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AFC2F" w14:textId="77777777" w:rsidR="00627979" w:rsidRDefault="009F54AF" w:rsidP="007F5535">
      <w:pPr>
        <w:pStyle w:val="Body"/>
        <w:outlineLvl w:val="0"/>
        <w:rPr>
          <w:rFonts w:ascii="Times New Roman" w:eastAsia="Times New Roman" w:hAnsi="Times New Roman" w:cs="Times New Roman"/>
          <w:sz w:val="24"/>
          <w:szCs w:val="24"/>
        </w:rPr>
      </w:pPr>
      <w:r>
        <w:rPr>
          <w:rFonts w:ascii="Times New Roman" w:hAnsi="Times New Roman"/>
          <w:sz w:val="24"/>
          <w:szCs w:val="24"/>
        </w:rPr>
        <w:t>Now, Hamacher.</w:t>
      </w:r>
    </w:p>
    <w:p w14:paraId="56D9660C" w14:textId="77777777" w:rsidR="00627979" w:rsidRDefault="00627979">
      <w:pPr>
        <w:pStyle w:val="Body"/>
        <w:rPr>
          <w:rFonts w:ascii="Times New Roman" w:eastAsia="Times New Roman" w:hAnsi="Times New Roman" w:cs="Times New Roman"/>
          <w:sz w:val="24"/>
          <w:szCs w:val="24"/>
        </w:rPr>
      </w:pPr>
    </w:p>
    <w:p w14:paraId="6D2CC56E" w14:textId="77777777" w:rsidR="00627979" w:rsidRDefault="009F54AF" w:rsidP="007F5535">
      <w:pPr>
        <w:pStyle w:val="Body"/>
        <w:outlineLvl w:val="0"/>
        <w:rPr>
          <w:rFonts w:ascii="Times New Roman" w:eastAsia="Times New Roman" w:hAnsi="Times New Roman" w:cs="Times New Roman"/>
          <w:sz w:val="24"/>
          <w:szCs w:val="24"/>
        </w:rPr>
      </w:pPr>
      <w:r>
        <w:rPr>
          <w:rFonts w:ascii="Times New Roman" w:hAnsi="Times New Roman"/>
          <w:sz w:val="24"/>
          <w:szCs w:val="24"/>
        </w:rPr>
        <w:t xml:space="preserve">Julia Ng </w:t>
      </w:r>
    </w:p>
    <w:p w14:paraId="699EFC74" w14:textId="77777777" w:rsidR="00627979" w:rsidRDefault="00627979">
      <w:pPr>
        <w:pStyle w:val="Body"/>
        <w:rPr>
          <w:rFonts w:ascii="Times New Roman" w:eastAsia="Times New Roman" w:hAnsi="Times New Roman" w:cs="Times New Roman"/>
          <w:sz w:val="24"/>
          <w:szCs w:val="24"/>
        </w:rPr>
      </w:pPr>
    </w:p>
    <w:p w14:paraId="0050DCEE" w14:textId="784752E7" w:rsidR="009F54AF" w:rsidRPr="00237268" w:rsidRDefault="009F54AF" w:rsidP="00237268">
      <w:pPr>
        <w:pStyle w:val="p1"/>
        <w:rPr>
          <w:rFonts w:asciiTheme="minorBidi" w:hAnsiTheme="minorBidi" w:cstheme="minorBidi"/>
          <w:sz w:val="24"/>
          <w:szCs w:val="24"/>
        </w:rPr>
      </w:pPr>
      <w:r>
        <w:rPr>
          <w:rFonts w:ascii="Times New Roman" w:eastAsia="Times New Roman" w:hAnsi="Times New Roman"/>
          <w:sz w:val="24"/>
          <w:szCs w:val="24"/>
        </w:rPr>
        <w:t>Abstract:</w:t>
      </w:r>
      <w:r w:rsidR="00237268">
        <w:rPr>
          <w:rFonts w:ascii="Times New Roman" w:eastAsia="Times New Roman" w:hAnsi="Times New Roman"/>
          <w:sz w:val="24"/>
          <w:szCs w:val="24"/>
        </w:rPr>
        <w:t xml:space="preserve"> </w:t>
      </w:r>
      <w:bookmarkStart w:id="0" w:name="_GoBack"/>
      <w:r w:rsidR="00237268" w:rsidRPr="00237268">
        <w:rPr>
          <w:rFonts w:asciiTheme="minorBidi" w:hAnsiTheme="minorBidi" w:cstheme="minorBidi"/>
          <w:sz w:val="24"/>
          <w:szCs w:val="24"/>
        </w:rPr>
        <w:t xml:space="preserve">Death is ironic; as the </w:t>
      </w:r>
      <w:proofErr w:type="spellStart"/>
      <w:r w:rsidR="00237268" w:rsidRPr="00237268">
        <w:rPr>
          <w:rFonts w:asciiTheme="minorBidi" w:hAnsiTheme="minorBidi" w:cstheme="minorBidi"/>
          <w:sz w:val="24"/>
          <w:szCs w:val="24"/>
        </w:rPr>
        <w:t>archi</w:t>
      </w:r>
      <w:proofErr w:type="spellEnd"/>
      <w:r w:rsidR="00237268" w:rsidRPr="00237268">
        <w:rPr>
          <w:rFonts w:asciiTheme="minorBidi" w:hAnsiTheme="minorBidi" w:cstheme="minorBidi"/>
          <w:sz w:val="24"/>
          <w:szCs w:val="24"/>
        </w:rPr>
        <w:t xml:space="preserve">-semiotician and first historian, death fixes object and meaning in a semiotic complex, separates non-sensuous meaning from bare physical existence, but thereby exposes meaning to the capriciousness of interpretation and tradition. The pause, however, conserves that which does not happen in repose, yet does not interrupt history, and lets history emerge in a movement in which all determination of meaning is suspended. This essay is written in memory of Werner </w:t>
      </w:r>
      <w:proofErr w:type="spellStart"/>
      <w:r w:rsidR="00237268" w:rsidRPr="00237268">
        <w:rPr>
          <w:rFonts w:asciiTheme="minorBidi" w:hAnsiTheme="minorBidi" w:cstheme="minorBidi"/>
          <w:sz w:val="24"/>
          <w:szCs w:val="24"/>
        </w:rPr>
        <w:t>Hamacher</w:t>
      </w:r>
      <w:proofErr w:type="spellEnd"/>
      <w:r w:rsidR="00237268" w:rsidRPr="00237268">
        <w:rPr>
          <w:rFonts w:asciiTheme="minorBidi" w:hAnsiTheme="minorBidi" w:cstheme="minorBidi"/>
          <w:sz w:val="24"/>
          <w:szCs w:val="24"/>
        </w:rPr>
        <w:t>, whose life in writing shaped language around its distance and delay from the fixity of sound and sense, which, as he argued, are the subliminal conditions to every communication, presentation, and form in general: formative limits that separate and conjoin that which is and the surplus of un-actuality and incompletion that accompanies each instant of our intentional lives.</w:t>
      </w:r>
      <w:r w:rsidR="00237268" w:rsidRPr="00237268">
        <w:rPr>
          <w:rStyle w:val="apple-converted-space"/>
          <w:rFonts w:asciiTheme="minorBidi" w:hAnsiTheme="minorBidi" w:cstheme="minorBidi"/>
          <w:sz w:val="24"/>
          <w:szCs w:val="24"/>
        </w:rPr>
        <w:t> </w:t>
      </w:r>
    </w:p>
    <w:bookmarkEnd w:id="0"/>
    <w:p w14:paraId="6E6811AF" w14:textId="77777777" w:rsidR="009F54AF" w:rsidRDefault="009F54AF">
      <w:pPr>
        <w:pStyle w:val="Body"/>
        <w:rPr>
          <w:rFonts w:ascii="Times New Roman" w:eastAsia="Times New Roman" w:hAnsi="Times New Roman" w:cs="Times New Roman"/>
          <w:sz w:val="24"/>
          <w:szCs w:val="24"/>
        </w:rPr>
      </w:pPr>
    </w:p>
    <w:p w14:paraId="7C9BC3A0" w14:textId="34B6BF35" w:rsidR="009F54AF" w:rsidRPr="00237268" w:rsidRDefault="009F54AF" w:rsidP="00237268">
      <w:pPr>
        <w:pStyle w:val="p1"/>
      </w:pPr>
      <w:r>
        <w:rPr>
          <w:rFonts w:ascii="Times New Roman" w:eastAsia="Times New Roman" w:hAnsi="Times New Roman"/>
          <w:sz w:val="24"/>
          <w:szCs w:val="24"/>
        </w:rPr>
        <w:t>Key words:</w:t>
      </w:r>
      <w:r w:rsidR="00237268">
        <w:rPr>
          <w:rFonts w:ascii="Times New Roman" w:eastAsia="Times New Roman" w:hAnsi="Times New Roman"/>
          <w:sz w:val="24"/>
          <w:szCs w:val="24"/>
        </w:rPr>
        <w:t xml:space="preserve"> </w:t>
      </w:r>
      <w:proofErr w:type="spellStart"/>
      <w:r w:rsidR="00237268" w:rsidRPr="00237268">
        <w:rPr>
          <w:rFonts w:asciiTheme="minorBidi" w:hAnsiTheme="minorBidi" w:cstheme="minorBidi"/>
          <w:sz w:val="24"/>
          <w:szCs w:val="24"/>
        </w:rPr>
        <w:t>Hamacher</w:t>
      </w:r>
      <w:proofErr w:type="spellEnd"/>
      <w:r w:rsidR="00237268" w:rsidRPr="00237268">
        <w:rPr>
          <w:rFonts w:asciiTheme="minorBidi" w:hAnsiTheme="minorBidi" w:cstheme="minorBidi"/>
          <w:sz w:val="24"/>
          <w:szCs w:val="24"/>
        </w:rPr>
        <w:t>, Nancy, Heidegger, Benjamin, Giacometti, language, history, death, in memoriam</w:t>
      </w:r>
    </w:p>
    <w:p w14:paraId="4A7186E5" w14:textId="77777777" w:rsidR="009F54AF" w:rsidRDefault="009F54AF">
      <w:pPr>
        <w:pStyle w:val="Body"/>
        <w:rPr>
          <w:rFonts w:ascii="Times New Roman" w:eastAsia="Times New Roman" w:hAnsi="Times New Roman" w:cs="Times New Roman"/>
          <w:sz w:val="24"/>
          <w:szCs w:val="24"/>
        </w:rPr>
      </w:pPr>
    </w:p>
    <w:p w14:paraId="1347D2C6" w14:textId="77777777" w:rsidR="00627979" w:rsidRDefault="009F54AF" w:rsidP="007F5535">
      <w:pPr>
        <w:pStyle w:val="Body"/>
        <w:outlineLvl w:val="0"/>
        <w:rPr>
          <w:rFonts w:ascii="Times New Roman" w:eastAsia="Times New Roman" w:hAnsi="Times New Roman" w:cs="Times New Roman"/>
          <w:sz w:val="24"/>
          <w:szCs w:val="24"/>
        </w:rPr>
      </w:pPr>
      <w:r>
        <w:rPr>
          <w:rFonts w:ascii="Times New Roman" w:hAnsi="Times New Roman"/>
          <w:sz w:val="24"/>
          <w:szCs w:val="24"/>
        </w:rPr>
        <w:t xml:space="preserve">I. </w:t>
      </w:r>
    </w:p>
    <w:p w14:paraId="456DA73C" w14:textId="77777777" w:rsidR="00627979" w:rsidRDefault="0062797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p>
    <w:p w14:paraId="1AB57035" w14:textId="77777777" w:rsidR="00627979" w:rsidRDefault="009F54A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r>
        <w:rPr>
          <w:rFonts w:ascii="Times New Roman" w:hAnsi="Times New Roman"/>
          <w:sz w:val="24"/>
          <w:szCs w:val="24"/>
        </w:rPr>
        <w:t>It must have been late June 2017 when I visited the Giacometti retrospective at the Tate. About two rooms from the end, the curators had assembled a number of the portraits for which the artist is perhaps best known: the tall, skinny walking figures, the narrow and elongated busts of Diego and Annette, the seated, expressionless Caroline, their heavily worked features cast in bronze or rendered in ochre. It seemed, from their restitution as a corpus with a provenance, that we were expected to stroll from room to neatly divided room through the successive stages of development of an artist</w:t>
      </w:r>
      <w:r w:rsidRPr="00A85A44">
        <w:rPr>
          <w:rFonts w:ascii="Times New Roman" w:hAnsi="Times New Roman"/>
          <w:sz w:val="24"/>
          <w:szCs w:val="24"/>
        </w:rPr>
        <w:t>’</w:t>
      </w:r>
      <w:r>
        <w:rPr>
          <w:rFonts w:ascii="Times New Roman" w:hAnsi="Times New Roman"/>
          <w:sz w:val="24"/>
          <w:szCs w:val="24"/>
        </w:rPr>
        <w:t>s activity in order to then arrive at the life-defining work.</w:t>
      </w:r>
    </w:p>
    <w:p w14:paraId="3D9E58B4" w14:textId="0783A1B7" w:rsidR="00627979" w:rsidRDefault="009F54A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Yet things were not so simple. Giacometti returned to the same figures again and again, but at varying scales; one of the busts of Diego stands at little over 10 </w:t>
      </w:r>
      <w:proofErr w:type="spellStart"/>
      <w:r>
        <w:rPr>
          <w:rFonts w:ascii="Times New Roman" w:hAnsi="Times New Roman"/>
          <w:sz w:val="24"/>
          <w:szCs w:val="24"/>
        </w:rPr>
        <w:t>millimetres</w:t>
      </w:r>
      <w:proofErr w:type="spellEnd"/>
      <w:r>
        <w:rPr>
          <w:rFonts w:ascii="Times New Roman" w:hAnsi="Times New Roman"/>
          <w:sz w:val="24"/>
          <w:szCs w:val="24"/>
        </w:rPr>
        <w:t>, as though the figure were not the compacted mass but a construction to be glimpsed only when the mass is on the verge of disappearance. For Giacometti construction depicted the truth not of what one sees, but how one sees, that is</w:t>
      </w:r>
      <w:r w:rsidR="00E42445">
        <w:rPr>
          <w:rFonts w:ascii="Times New Roman" w:hAnsi="Times New Roman"/>
          <w:sz w:val="24"/>
          <w:szCs w:val="24"/>
        </w:rPr>
        <w:t>,</w:t>
      </w:r>
      <w:r>
        <w:rPr>
          <w:rFonts w:ascii="Times New Roman" w:hAnsi="Times New Roman"/>
          <w:sz w:val="24"/>
          <w:szCs w:val="24"/>
        </w:rPr>
        <w:t xml:space="preserve"> only ever in relation, and tension, with our distance from the object, with the space in between, and with that which it is not. As soon as the work seems to arrive at its completed form, it therefore has to be abandoned in order for the work of depicting the truth of construction to begin, anew. Nowhere was this more apparent than in the footage of Giacometti at work on one of his painted portraits. His hand, holding a pencil, sketches the lines with assured familiarity; as the lines accumulate, the angles appear, the proportions emerge. Then Giacometti brushes on a stroke of ochre; in one startling moment, eyes appear. Suddenly the sketch has become a face, with eyes staring back from the canvas. But in this moment the work is no longer itself; in the moment that the work arrives at the bare minimum of what makes it a work, the work overreaches and fails the idea towards which it had been moving. It is well known that Giacometti repeatedly destroyed his models before </w:t>
      </w:r>
      <w:r w:rsidRPr="00A85A44">
        <w:rPr>
          <w:rFonts w:ascii="Times New Roman" w:hAnsi="Times New Roman"/>
          <w:sz w:val="24"/>
          <w:szCs w:val="24"/>
        </w:rPr>
        <w:t>recommenc</w:t>
      </w:r>
      <w:r>
        <w:rPr>
          <w:rFonts w:ascii="Times New Roman" w:hAnsi="Times New Roman"/>
          <w:sz w:val="24"/>
          <w:szCs w:val="24"/>
        </w:rPr>
        <w:t xml:space="preserve">ing the next day, but he seems not to have been motivated by dissatisfaction, at least not in the sense that he felt his technique or his medium to be lacking in proficiency or perfection. Rather, for him the artwork strives towards the idea that it is dependent on that which it is not, that every work must fail if it is to be a completed work, yet succeed in bringing to fruition this idea in the very process of failing. Only in being formed by what it is not, has not been and does not yet have to be might the work, exceeding and deferring the idea of completion, yield itself. </w:t>
      </w:r>
    </w:p>
    <w:p w14:paraId="7EBDB4BF" w14:textId="77777777" w:rsidR="00627979" w:rsidRDefault="009F54A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Something of this, I imagined, was what Werner Hamacher had in mind when he said that philosophers, as artists, start by reducing the world to absolute minima. Only when the existing world touches its limits, which is to say outlines in its figure the unlimited scope of all that it is not, might there be a chance for a thought, a future, existence </w:t>
      </w:r>
      <w:r w:rsidRPr="00A85A44">
        <w:rPr>
          <w:rFonts w:ascii="Times New Roman" w:hAnsi="Times New Roman"/>
          <w:i/>
          <w:iCs/>
          <w:sz w:val="24"/>
          <w:szCs w:val="24"/>
        </w:rPr>
        <w:t>tout court</w:t>
      </w:r>
      <w:r>
        <w:rPr>
          <w:rFonts w:ascii="Times New Roman" w:hAnsi="Times New Roman"/>
          <w:sz w:val="24"/>
          <w:szCs w:val="24"/>
        </w:rPr>
        <w:t xml:space="preserve">, to genuinely emerge. </w:t>
      </w:r>
    </w:p>
    <w:p w14:paraId="4ECC0EE7" w14:textId="77777777" w:rsidR="00627979" w:rsidRDefault="0062797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p>
    <w:p w14:paraId="05649627" w14:textId="77777777" w:rsidR="00627979" w:rsidRDefault="009F54AF" w:rsidP="007F553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imes New Roman" w:eastAsia="Times New Roman" w:hAnsi="Times New Roman" w:cs="Times New Roman"/>
          <w:sz w:val="24"/>
          <w:szCs w:val="24"/>
        </w:rPr>
      </w:pPr>
      <w:r>
        <w:rPr>
          <w:rFonts w:ascii="Times New Roman" w:hAnsi="Times New Roman"/>
          <w:sz w:val="24"/>
          <w:szCs w:val="24"/>
        </w:rPr>
        <w:t xml:space="preserve">II. </w:t>
      </w:r>
    </w:p>
    <w:p w14:paraId="7EE10EA9" w14:textId="77777777" w:rsidR="00627979" w:rsidRDefault="0062797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p>
    <w:p w14:paraId="1AFC67F3" w14:textId="2DA129A2" w:rsidR="002C7ACE" w:rsidRDefault="009F54A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r>
        <w:rPr>
          <w:rFonts w:ascii="Times New Roman" w:hAnsi="Times New Roman"/>
          <w:sz w:val="24"/>
          <w:szCs w:val="24"/>
        </w:rPr>
        <w:t xml:space="preserve">Not long after learning of Werner </w:t>
      </w:r>
      <w:proofErr w:type="spellStart"/>
      <w:r>
        <w:rPr>
          <w:rFonts w:ascii="Times New Roman" w:hAnsi="Times New Roman"/>
          <w:sz w:val="24"/>
          <w:szCs w:val="24"/>
        </w:rPr>
        <w:t>Hamacher</w:t>
      </w:r>
      <w:r w:rsidRPr="00A85A44">
        <w:rPr>
          <w:rFonts w:ascii="Times New Roman" w:hAnsi="Times New Roman"/>
          <w:sz w:val="24"/>
          <w:szCs w:val="24"/>
        </w:rPr>
        <w:t>’</w:t>
      </w:r>
      <w:r>
        <w:rPr>
          <w:rFonts w:ascii="Times New Roman" w:hAnsi="Times New Roman"/>
          <w:sz w:val="24"/>
          <w:szCs w:val="24"/>
        </w:rPr>
        <w:t>s</w:t>
      </w:r>
      <w:proofErr w:type="spellEnd"/>
      <w:r>
        <w:rPr>
          <w:rFonts w:ascii="Times New Roman" w:hAnsi="Times New Roman"/>
          <w:sz w:val="24"/>
          <w:szCs w:val="24"/>
        </w:rPr>
        <w:t xml:space="preserve"> passing in July 2017 I tried to assemble together as many of his writings as possible, from the dissertation on Hegel and the well-known essays on Benjamin, Marx, Kafka and Derrida, to essays I had not heard of before and essays in the further reaches of the publishing ecosystem, from forewords and </w:t>
      </w:r>
      <w:proofErr w:type="spellStart"/>
      <w:r>
        <w:rPr>
          <w:rFonts w:ascii="Times New Roman" w:hAnsi="Times New Roman"/>
          <w:sz w:val="24"/>
          <w:szCs w:val="24"/>
        </w:rPr>
        <w:t>afterwords</w:t>
      </w:r>
      <w:proofErr w:type="spellEnd"/>
      <w:r>
        <w:rPr>
          <w:rFonts w:ascii="Times New Roman" w:hAnsi="Times New Roman"/>
          <w:sz w:val="24"/>
          <w:szCs w:val="24"/>
        </w:rPr>
        <w:t xml:space="preserve"> to short projects and dialogs on topics ranging from </w:t>
      </w:r>
      <w:proofErr w:type="spellStart"/>
      <w:r>
        <w:rPr>
          <w:rFonts w:ascii="Times New Roman" w:hAnsi="Times New Roman"/>
          <w:sz w:val="24"/>
          <w:szCs w:val="24"/>
        </w:rPr>
        <w:t>Jorie</w:t>
      </w:r>
      <w:proofErr w:type="spellEnd"/>
      <w:r>
        <w:rPr>
          <w:rFonts w:ascii="Times New Roman" w:hAnsi="Times New Roman"/>
          <w:sz w:val="24"/>
          <w:szCs w:val="24"/>
        </w:rPr>
        <w:t xml:space="preserve"> Graham, Bernard </w:t>
      </w:r>
      <w:proofErr w:type="spellStart"/>
      <w:r>
        <w:rPr>
          <w:rFonts w:ascii="Times New Roman" w:hAnsi="Times New Roman"/>
          <w:sz w:val="24"/>
          <w:szCs w:val="24"/>
        </w:rPr>
        <w:t>Minetti</w:t>
      </w:r>
      <w:proofErr w:type="spellEnd"/>
      <w:r>
        <w:rPr>
          <w:rFonts w:ascii="Times New Roman" w:hAnsi="Times New Roman"/>
          <w:sz w:val="24"/>
          <w:szCs w:val="24"/>
        </w:rPr>
        <w:t>, Cervantes and Poe, to the idea of literary historiography and the state of the contemporary university. It seemed that because I had expected to see him again, I had to take stock of who he was in order to anticipate what he might have said in the conversation we should have had next. Perhaps it was reassuring to think that by retrospectively reconstituting a life</w:t>
      </w:r>
      <w:r w:rsidRPr="00A85A44">
        <w:rPr>
          <w:rFonts w:ascii="Times New Roman" w:hAnsi="Times New Roman"/>
          <w:sz w:val="24"/>
          <w:szCs w:val="24"/>
        </w:rPr>
        <w:t>’</w:t>
      </w:r>
      <w:r>
        <w:rPr>
          <w:rFonts w:ascii="Times New Roman" w:hAnsi="Times New Roman"/>
          <w:sz w:val="24"/>
          <w:szCs w:val="24"/>
        </w:rPr>
        <w:t>s work I would arrive at a complete picture of the interlocutor to whom I could then properly respond—and that by thereby keeping an author alive, nothing will have come to an end. What the exercise confirmed, rather, was that his writings upset the logic of completion, and not just because of the terrible arbitrariness with which some have now turned out to be posthumous or incomplete.</w:t>
      </w:r>
      <w:r w:rsidRPr="00A85A44">
        <w:rPr>
          <w:rFonts w:ascii="Times New Roman" w:hAnsi="Times New Roman"/>
          <w:sz w:val="24"/>
          <w:szCs w:val="24"/>
        </w:rPr>
        <w:t xml:space="preserve"> </w:t>
      </w:r>
      <w:proofErr w:type="spellStart"/>
      <w:r w:rsidRPr="00A85A44">
        <w:rPr>
          <w:rFonts w:ascii="Times New Roman" w:hAnsi="Times New Roman"/>
          <w:sz w:val="24"/>
          <w:szCs w:val="24"/>
        </w:rPr>
        <w:t>Hamacher’</w:t>
      </w:r>
      <w:r>
        <w:rPr>
          <w:rFonts w:ascii="Times New Roman" w:hAnsi="Times New Roman"/>
          <w:sz w:val="24"/>
          <w:szCs w:val="24"/>
        </w:rPr>
        <w:t>s</w:t>
      </w:r>
      <w:proofErr w:type="spellEnd"/>
      <w:r>
        <w:rPr>
          <w:rFonts w:ascii="Times New Roman" w:hAnsi="Times New Roman"/>
          <w:sz w:val="24"/>
          <w:szCs w:val="24"/>
        </w:rPr>
        <w:t xml:space="preserve"> life in writing did not follow a trajectory reducible to a </w:t>
      </w:r>
      <w:r>
        <w:rPr>
          <w:rFonts w:ascii="Times New Roman" w:hAnsi="Times New Roman"/>
          <w:i/>
          <w:iCs/>
          <w:sz w:val="24"/>
          <w:szCs w:val="24"/>
        </w:rPr>
        <w:t>curriculum vitae</w:t>
      </w:r>
      <w:r>
        <w:rPr>
          <w:rFonts w:ascii="Times New Roman" w:hAnsi="Times New Roman"/>
          <w:sz w:val="24"/>
          <w:szCs w:val="24"/>
        </w:rPr>
        <w:t xml:space="preserve">, at an appropriately advanced stage of which a work could be expected to arrive bearing the fruits of its first conception. In fact, as his would-be editors well know, he actively resisted attempts to put together his essays into book form. This is not to say that Hamacher was against the academic book </w:t>
      </w:r>
      <w:r>
        <w:rPr>
          <w:rFonts w:ascii="Times New Roman" w:hAnsi="Times New Roman"/>
          <w:i/>
          <w:iCs/>
          <w:sz w:val="24"/>
          <w:szCs w:val="24"/>
          <w:lang w:val="it-IT"/>
        </w:rPr>
        <w:t>per se</w:t>
      </w:r>
      <w:r>
        <w:rPr>
          <w:rFonts w:ascii="Times New Roman" w:hAnsi="Times New Roman"/>
          <w:sz w:val="24"/>
          <w:szCs w:val="24"/>
        </w:rPr>
        <w:t>; he was, after all, the editor of the inimitable Meridian series, and he certainly spoke to me encouragingly about my own book project. But he was patently unconcerned with publishing in the “right” formats, or even in the original language, and at least one of his seminal essays on Benjamin, on “</w:t>
      </w:r>
      <w:r w:rsidR="004A155F" w:rsidRPr="004A155F">
        <w:rPr>
          <w:rFonts w:ascii="Times New Roman" w:hAnsi="Times New Roman"/>
          <w:sz w:val="24"/>
          <w:szCs w:val="24"/>
        </w:rPr>
        <w:t xml:space="preserve">The Word </w:t>
      </w:r>
      <w:proofErr w:type="spellStart"/>
      <w:r w:rsidR="004A155F" w:rsidRPr="004A155F">
        <w:rPr>
          <w:rFonts w:ascii="Times New Roman" w:hAnsi="Times New Roman"/>
          <w:i/>
          <w:iCs/>
          <w:sz w:val="24"/>
          <w:szCs w:val="24"/>
          <w:lang w:val="da-DK"/>
        </w:rPr>
        <w:t>Wolke</w:t>
      </w:r>
      <w:proofErr w:type="spellEnd"/>
      <w:r w:rsidR="004A155F" w:rsidRPr="004A155F">
        <w:rPr>
          <w:rFonts w:ascii="Times New Roman" w:hAnsi="Times New Roman"/>
          <w:sz w:val="24"/>
          <w:szCs w:val="24"/>
        </w:rPr>
        <w:t xml:space="preserve"> – If It Is One</w:t>
      </w:r>
      <w:r>
        <w:rPr>
          <w:rFonts w:ascii="Times New Roman" w:hAnsi="Times New Roman"/>
          <w:sz w:val="24"/>
          <w:szCs w:val="24"/>
        </w:rPr>
        <w:t>,”</w:t>
      </w:r>
      <w:r w:rsidR="002C7ACE">
        <w:rPr>
          <w:rFonts w:ascii="Times New Roman" w:eastAsia="Times New Roman" w:hAnsi="Times New Roman" w:cs="Times New Roman"/>
          <w:sz w:val="24"/>
          <w:szCs w:val="24"/>
          <w:vertAlign w:val="superscript"/>
        </w:rPr>
        <w:endnoteReference w:id="1"/>
      </w:r>
      <w:r w:rsidR="002C7ACE">
        <w:rPr>
          <w:rFonts w:ascii="Times New Roman" w:hAnsi="Times New Roman"/>
          <w:sz w:val="24"/>
          <w:szCs w:val="24"/>
        </w:rPr>
        <w:t xml:space="preserve"> has only ever been published in English translation. Another, a ground-breaking study of Benjamin</w:t>
      </w:r>
      <w:r w:rsidR="002C7ACE" w:rsidRPr="00A85A44">
        <w:rPr>
          <w:rFonts w:ascii="Times New Roman" w:hAnsi="Times New Roman"/>
          <w:sz w:val="24"/>
          <w:szCs w:val="24"/>
        </w:rPr>
        <w:t>’</w:t>
      </w:r>
      <w:r w:rsidR="002C7ACE">
        <w:rPr>
          <w:rFonts w:ascii="Times New Roman" w:hAnsi="Times New Roman"/>
          <w:sz w:val="24"/>
          <w:szCs w:val="24"/>
        </w:rPr>
        <w:t>s interpretation of Cohen in regard to the concept of history, was until recently only available in a volume on “</w:t>
      </w:r>
      <w:proofErr w:type="spellStart"/>
      <w:r w:rsidR="002C7ACE">
        <w:rPr>
          <w:rFonts w:ascii="Times New Roman" w:hAnsi="Times New Roman"/>
          <w:i/>
          <w:iCs/>
          <w:sz w:val="24"/>
          <w:szCs w:val="24"/>
        </w:rPr>
        <w:t>Ü</w:t>
      </w:r>
      <w:r w:rsidR="002C7ACE" w:rsidRPr="00A85A44">
        <w:rPr>
          <w:rFonts w:ascii="Times New Roman" w:hAnsi="Times New Roman"/>
          <w:i/>
          <w:iCs/>
          <w:sz w:val="24"/>
          <w:szCs w:val="24"/>
        </w:rPr>
        <w:t>bersetzen</w:t>
      </w:r>
      <w:proofErr w:type="spellEnd"/>
      <w:r w:rsidR="002C7ACE">
        <w:rPr>
          <w:rFonts w:ascii="Times New Roman" w:hAnsi="Times New Roman"/>
          <w:sz w:val="24"/>
          <w:szCs w:val="24"/>
        </w:rPr>
        <w:t>” in Benjamin.</w:t>
      </w:r>
      <w:r w:rsidR="002C7ACE">
        <w:rPr>
          <w:rFonts w:ascii="Times New Roman" w:eastAsia="Times New Roman" w:hAnsi="Times New Roman" w:cs="Times New Roman"/>
          <w:sz w:val="24"/>
          <w:szCs w:val="24"/>
          <w:vertAlign w:val="superscript"/>
        </w:rPr>
        <w:endnoteReference w:id="2"/>
      </w:r>
      <w:r w:rsidR="002C7ACE">
        <w:rPr>
          <w:rFonts w:ascii="Times New Roman" w:hAnsi="Times New Roman"/>
          <w:sz w:val="24"/>
          <w:szCs w:val="24"/>
        </w:rPr>
        <w:t xml:space="preserve"> Moreover, not every translation is assuredly a faithful reproduction of an original, because not every translation is preceded by an original; sometimes a version published in German is a subsequent reworking of a translation that appeared a year or ten years earlier. Even within the same language multiple “versions” exist, to the extent that the similarity of a title is any indication, with each containing significant alterations or wholly different sections. </w:t>
      </w:r>
    </w:p>
    <w:p w14:paraId="602CA72C" w14:textId="3A891DAB" w:rsidR="002C7ACE" w:rsidRDefault="002C7AC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In his analyses of the assumptions that accompany modern philosophical expression and linguistic communication, Hamacher often returned to the notion that in every work, something is always held in reserve, and that nothing is entirely complete. Nothing, then, is also ever completely incomplete, since absolutely nothing excludes the possibility that there is an entirely other form that the work takes which displaces all familiar coordinates of space and time and arrives, not in </w:t>
      </w:r>
      <w:r w:rsidRPr="00A85A44">
        <w:rPr>
          <w:rFonts w:ascii="Times New Roman" w:hAnsi="Times New Roman"/>
          <w:sz w:val="24"/>
          <w:szCs w:val="24"/>
        </w:rPr>
        <w:t xml:space="preserve">summation </w:t>
      </w:r>
      <w:r>
        <w:rPr>
          <w:rFonts w:ascii="Times New Roman" w:hAnsi="Times New Roman"/>
          <w:sz w:val="24"/>
          <w:szCs w:val="24"/>
        </w:rPr>
        <w:t xml:space="preserve">of a linear series of successive moments, but in transformation of the relations by which anything arrives at all. That which arrives, arrives only with the capacity for a completely different sense from all that already is, yet </w:t>
      </w:r>
      <w:r w:rsidRPr="00A85A44">
        <w:rPr>
          <w:rFonts w:ascii="Times New Roman" w:hAnsi="Times New Roman"/>
          <w:sz w:val="24"/>
          <w:szCs w:val="24"/>
        </w:rPr>
        <w:t>touch</w:t>
      </w:r>
      <w:r>
        <w:rPr>
          <w:rFonts w:ascii="Times New Roman" w:hAnsi="Times New Roman"/>
          <w:sz w:val="24"/>
          <w:szCs w:val="24"/>
        </w:rPr>
        <w:t>es itself at the point of its not being—and “is,” “there.” In his introduction to a series of conversations he curated for the Frankfurt Theatre in 2004</w:t>
      </w:r>
      <w:r w:rsidR="007C0787">
        <w:rPr>
          <w:rFonts w:ascii="Times New Roman" w:hAnsi="Times New Roman"/>
          <w:sz w:val="24"/>
          <w:szCs w:val="24"/>
        </w:rPr>
        <w:t>-200</w:t>
      </w:r>
      <w:r>
        <w:rPr>
          <w:rFonts w:ascii="Times New Roman" w:hAnsi="Times New Roman"/>
          <w:sz w:val="24"/>
          <w:szCs w:val="24"/>
        </w:rPr>
        <w:t xml:space="preserve">5, </w:t>
      </w:r>
      <w:proofErr w:type="spellStart"/>
      <w:r>
        <w:rPr>
          <w:rFonts w:ascii="Times New Roman" w:hAnsi="Times New Roman"/>
          <w:sz w:val="24"/>
          <w:szCs w:val="24"/>
        </w:rPr>
        <w:t>Hamacher</w:t>
      </w:r>
      <w:proofErr w:type="spellEnd"/>
      <w:r>
        <w:rPr>
          <w:rFonts w:ascii="Times New Roman" w:hAnsi="Times New Roman"/>
          <w:sz w:val="24"/>
          <w:szCs w:val="24"/>
        </w:rPr>
        <w:t xml:space="preserve"> remarked that “art and technology—art as technology—operate on the basis of the experience that that which exists does not suffice for existence [</w:t>
      </w:r>
      <w:proofErr w:type="spellStart"/>
      <w:r w:rsidRPr="00A85A44">
        <w:rPr>
          <w:rFonts w:ascii="Times New Roman" w:hAnsi="Times New Roman"/>
          <w:i/>
          <w:iCs/>
          <w:sz w:val="24"/>
          <w:szCs w:val="24"/>
        </w:rPr>
        <w:t>dass</w:t>
      </w:r>
      <w:proofErr w:type="spellEnd"/>
      <w:r w:rsidRPr="00A85A44">
        <w:rPr>
          <w:rFonts w:ascii="Times New Roman" w:hAnsi="Times New Roman"/>
          <w:i/>
          <w:iCs/>
          <w:sz w:val="24"/>
          <w:szCs w:val="24"/>
        </w:rPr>
        <w:t xml:space="preserve"> das, was da </w:t>
      </w:r>
      <w:proofErr w:type="spellStart"/>
      <w:r w:rsidRPr="00A85A44">
        <w:rPr>
          <w:rFonts w:ascii="Times New Roman" w:hAnsi="Times New Roman"/>
          <w:i/>
          <w:iCs/>
          <w:sz w:val="24"/>
          <w:szCs w:val="24"/>
        </w:rPr>
        <w:t>ist</w:t>
      </w:r>
      <w:proofErr w:type="spellEnd"/>
      <w:r w:rsidRPr="00A85A44">
        <w:rPr>
          <w:rFonts w:ascii="Times New Roman" w:hAnsi="Times New Roman"/>
          <w:i/>
          <w:iCs/>
          <w:sz w:val="24"/>
          <w:szCs w:val="24"/>
        </w:rPr>
        <w:t xml:space="preserve">, </w:t>
      </w:r>
      <w:proofErr w:type="spellStart"/>
      <w:r w:rsidRPr="00A85A44">
        <w:rPr>
          <w:rFonts w:ascii="Times New Roman" w:hAnsi="Times New Roman"/>
          <w:i/>
          <w:iCs/>
          <w:sz w:val="24"/>
          <w:szCs w:val="24"/>
        </w:rPr>
        <w:t>zum</w:t>
      </w:r>
      <w:proofErr w:type="spellEnd"/>
      <w:r w:rsidRPr="00A85A44">
        <w:rPr>
          <w:rFonts w:ascii="Times New Roman" w:hAnsi="Times New Roman"/>
          <w:i/>
          <w:iCs/>
          <w:sz w:val="24"/>
          <w:szCs w:val="24"/>
        </w:rPr>
        <w:t xml:space="preserve"> </w:t>
      </w:r>
      <w:proofErr w:type="spellStart"/>
      <w:r w:rsidRPr="00A85A44">
        <w:rPr>
          <w:rFonts w:ascii="Times New Roman" w:hAnsi="Times New Roman"/>
          <w:i/>
          <w:iCs/>
          <w:sz w:val="24"/>
          <w:szCs w:val="24"/>
        </w:rPr>
        <w:t>Dasein</w:t>
      </w:r>
      <w:proofErr w:type="spellEnd"/>
      <w:r w:rsidRPr="00A85A44">
        <w:rPr>
          <w:rFonts w:ascii="Times New Roman" w:hAnsi="Times New Roman"/>
          <w:i/>
          <w:iCs/>
          <w:sz w:val="24"/>
          <w:szCs w:val="24"/>
        </w:rPr>
        <w:t xml:space="preserve"> </w:t>
      </w:r>
      <w:proofErr w:type="spellStart"/>
      <w:r w:rsidRPr="00A85A44">
        <w:rPr>
          <w:rFonts w:ascii="Times New Roman" w:hAnsi="Times New Roman"/>
          <w:i/>
          <w:iCs/>
          <w:sz w:val="24"/>
          <w:szCs w:val="24"/>
        </w:rPr>
        <w:t>nicht</w:t>
      </w:r>
      <w:proofErr w:type="spellEnd"/>
      <w:r w:rsidRPr="00A85A44">
        <w:rPr>
          <w:rFonts w:ascii="Times New Roman" w:hAnsi="Times New Roman"/>
          <w:i/>
          <w:iCs/>
          <w:sz w:val="24"/>
          <w:szCs w:val="24"/>
        </w:rPr>
        <w:t xml:space="preserve"> </w:t>
      </w:r>
      <w:proofErr w:type="spellStart"/>
      <w:r w:rsidRPr="00A85A44">
        <w:rPr>
          <w:rFonts w:ascii="Times New Roman" w:hAnsi="Times New Roman"/>
          <w:i/>
          <w:iCs/>
          <w:sz w:val="24"/>
          <w:szCs w:val="24"/>
        </w:rPr>
        <w:t>reicht</w:t>
      </w:r>
      <w:proofErr w:type="spellEnd"/>
      <w:r>
        <w:rPr>
          <w:rFonts w:ascii="Times New Roman" w:hAnsi="Times New Roman"/>
          <w:sz w:val="24"/>
          <w:szCs w:val="24"/>
        </w:rPr>
        <w:t>]. And like artists, philosophers, too, have for two and a half thousand years taken as their starting point the reduction of experience, of the world and of language to absolute minima.”</w:t>
      </w:r>
      <w:r>
        <w:rPr>
          <w:rFonts w:ascii="Times New Roman" w:eastAsia="Times New Roman" w:hAnsi="Times New Roman" w:cs="Times New Roman"/>
          <w:sz w:val="24"/>
          <w:szCs w:val="24"/>
          <w:vertAlign w:val="superscript"/>
        </w:rPr>
        <w:endnoteReference w:id="3"/>
      </w:r>
      <w:r>
        <w:rPr>
          <w:rFonts w:ascii="Times New Roman" w:hAnsi="Times New Roman"/>
          <w:sz w:val="24"/>
          <w:szCs w:val="24"/>
        </w:rPr>
        <w:t xml:space="preserve"> Hamacher, too, took as the premise for communication the limit to non-being, which gives form to every being articulable in time and space, in history and in language, but insofar as the limit is strictly speaking a non-arrival, a delay, and therefore a non-limit. As he writes, paraphrasing </w:t>
      </w:r>
      <w:proofErr w:type="spellStart"/>
      <w:r>
        <w:rPr>
          <w:rFonts w:ascii="Times New Roman" w:hAnsi="Times New Roman"/>
          <w:sz w:val="24"/>
          <w:szCs w:val="24"/>
        </w:rPr>
        <w:t>Celan</w:t>
      </w:r>
      <w:proofErr w:type="spellEnd"/>
      <w:r>
        <w:rPr>
          <w:rFonts w:ascii="Times New Roman" w:hAnsi="Times New Roman"/>
          <w:sz w:val="24"/>
          <w:szCs w:val="24"/>
        </w:rPr>
        <w:t xml:space="preserve">, </w:t>
      </w:r>
      <w:proofErr w:type="spellStart"/>
      <w:r w:rsidRPr="00A85A44">
        <w:rPr>
          <w:rFonts w:ascii="Times New Roman" w:hAnsi="Times New Roman"/>
          <w:i/>
          <w:iCs/>
          <w:sz w:val="24"/>
          <w:szCs w:val="24"/>
        </w:rPr>
        <w:t>Es</w:t>
      </w:r>
      <w:proofErr w:type="spellEnd"/>
      <w:r w:rsidRPr="00A85A44">
        <w:rPr>
          <w:rFonts w:ascii="Times New Roman" w:hAnsi="Times New Roman"/>
          <w:i/>
          <w:iCs/>
          <w:sz w:val="24"/>
          <w:szCs w:val="24"/>
        </w:rPr>
        <w:t xml:space="preserve">, das </w:t>
      </w:r>
      <w:proofErr w:type="spellStart"/>
      <w:r w:rsidRPr="00A85A44">
        <w:rPr>
          <w:rFonts w:ascii="Times New Roman" w:hAnsi="Times New Roman"/>
          <w:i/>
          <w:iCs/>
          <w:sz w:val="24"/>
          <w:szCs w:val="24"/>
        </w:rPr>
        <w:t>es</w:t>
      </w:r>
      <w:proofErr w:type="spellEnd"/>
      <w:r w:rsidRPr="00A85A44">
        <w:rPr>
          <w:rFonts w:ascii="Times New Roman" w:hAnsi="Times New Roman"/>
          <w:i/>
          <w:iCs/>
          <w:sz w:val="24"/>
          <w:szCs w:val="24"/>
        </w:rPr>
        <w:t xml:space="preserve"> </w:t>
      </w:r>
      <w:proofErr w:type="spellStart"/>
      <w:r w:rsidRPr="00A85A44">
        <w:rPr>
          <w:rFonts w:ascii="Times New Roman" w:hAnsi="Times New Roman"/>
          <w:i/>
          <w:iCs/>
          <w:sz w:val="24"/>
          <w:szCs w:val="24"/>
        </w:rPr>
        <w:t>nicht</w:t>
      </w:r>
      <w:proofErr w:type="spellEnd"/>
      <w:r w:rsidRPr="00A85A44">
        <w:rPr>
          <w:rFonts w:ascii="Times New Roman" w:hAnsi="Times New Roman"/>
          <w:i/>
          <w:iCs/>
          <w:sz w:val="24"/>
          <w:szCs w:val="24"/>
        </w:rPr>
        <w:t xml:space="preserve"> </w:t>
      </w:r>
      <w:proofErr w:type="spellStart"/>
      <w:r w:rsidRPr="00A85A44">
        <w:rPr>
          <w:rFonts w:ascii="Times New Roman" w:hAnsi="Times New Roman"/>
          <w:i/>
          <w:iCs/>
          <w:sz w:val="24"/>
          <w:szCs w:val="24"/>
        </w:rPr>
        <w:t>gibt</w:t>
      </w:r>
      <w:proofErr w:type="spellEnd"/>
      <w:r w:rsidRPr="00A85A44">
        <w:rPr>
          <w:rFonts w:ascii="Times New Roman" w:hAnsi="Times New Roman"/>
          <w:i/>
          <w:iCs/>
          <w:sz w:val="24"/>
          <w:szCs w:val="24"/>
        </w:rPr>
        <w:t xml:space="preserve">, </w:t>
      </w:r>
      <w:proofErr w:type="spellStart"/>
      <w:r w:rsidRPr="00A85A44">
        <w:rPr>
          <w:rFonts w:ascii="Times New Roman" w:hAnsi="Times New Roman"/>
          <w:i/>
          <w:iCs/>
          <w:sz w:val="24"/>
          <w:szCs w:val="24"/>
        </w:rPr>
        <w:t>gibt</w:t>
      </w:r>
      <w:proofErr w:type="spellEnd"/>
      <w:r w:rsidR="007C0787" w:rsidRPr="00A85A44">
        <w:rPr>
          <w:rFonts w:ascii="Times New Roman" w:hAnsi="Times New Roman"/>
          <w:iCs/>
          <w:sz w:val="24"/>
          <w:szCs w:val="24"/>
        </w:rPr>
        <w:t>;</w:t>
      </w:r>
      <w:r>
        <w:rPr>
          <w:rFonts w:ascii="Times New Roman" w:eastAsia="Times New Roman" w:hAnsi="Times New Roman" w:cs="Times New Roman"/>
          <w:sz w:val="24"/>
          <w:szCs w:val="24"/>
          <w:vertAlign w:val="superscript"/>
        </w:rPr>
        <w:endnoteReference w:id="4"/>
      </w:r>
      <w:r>
        <w:rPr>
          <w:rFonts w:ascii="Times New Roman" w:hAnsi="Times New Roman"/>
          <w:sz w:val="24"/>
          <w:szCs w:val="24"/>
        </w:rPr>
        <w:t xml:space="preserve"> giving form is the approach to what form does not have and therefore can be given, that is,</w:t>
      </w:r>
      <w:r>
        <w:rPr>
          <w:rFonts w:ascii="Times New Roman" w:hAnsi="Times New Roman"/>
          <w:sz w:val="24"/>
          <w:szCs w:val="24"/>
          <w:lang w:val="it-IT"/>
        </w:rPr>
        <w:t xml:space="preserve"> non-</w:t>
      </w:r>
      <w:proofErr w:type="spellStart"/>
      <w:r>
        <w:rPr>
          <w:rFonts w:ascii="Times New Roman" w:hAnsi="Times New Roman"/>
          <w:sz w:val="24"/>
          <w:szCs w:val="24"/>
          <w:lang w:val="it-IT"/>
        </w:rPr>
        <w:t>form</w:t>
      </w:r>
      <w:proofErr w:type="spellEnd"/>
      <w:r>
        <w:rPr>
          <w:rFonts w:ascii="Times New Roman" w:hAnsi="Times New Roman"/>
          <w:sz w:val="24"/>
          <w:szCs w:val="24"/>
          <w:lang w:val="it-IT"/>
        </w:rPr>
        <w:t>, non-</w:t>
      </w:r>
      <w:proofErr w:type="spellStart"/>
      <w:r>
        <w:rPr>
          <w:rFonts w:ascii="Times New Roman" w:hAnsi="Times New Roman"/>
          <w:sz w:val="24"/>
          <w:szCs w:val="24"/>
          <w:lang w:val="it-IT"/>
        </w:rPr>
        <w:t>limit</w:t>
      </w:r>
      <w:r>
        <w:rPr>
          <w:rFonts w:ascii="Times New Roman" w:hAnsi="Times New Roman"/>
          <w:sz w:val="24"/>
          <w:szCs w:val="24"/>
        </w:rPr>
        <w:t>ation</w:t>
      </w:r>
      <w:proofErr w:type="spellEnd"/>
      <w:r>
        <w:rPr>
          <w:rFonts w:ascii="Times New Roman" w:hAnsi="Times New Roman"/>
          <w:sz w:val="24"/>
          <w:szCs w:val="24"/>
        </w:rPr>
        <w:t>, where the limit touches itself at the point of its not being limited, but therefore opens up a space where limit, and form, might still come up against themselves. That is the subliminal condition of every communication, every presentation, and every form in general, and thus of perception, conception, and comprehension: distance and delay.</w:t>
      </w:r>
    </w:p>
    <w:p w14:paraId="2C163148" w14:textId="77777777" w:rsidR="002C7ACE" w:rsidRDefault="002C7AC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p>
    <w:p w14:paraId="6A6D5904" w14:textId="77777777" w:rsidR="002C7ACE" w:rsidRDefault="002C7ACE" w:rsidP="007F553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imes New Roman" w:eastAsia="Times New Roman" w:hAnsi="Times New Roman" w:cs="Times New Roman"/>
          <w:sz w:val="24"/>
          <w:szCs w:val="24"/>
        </w:rPr>
      </w:pPr>
      <w:r>
        <w:rPr>
          <w:rFonts w:ascii="Times New Roman" w:hAnsi="Times New Roman"/>
          <w:sz w:val="24"/>
          <w:szCs w:val="24"/>
        </w:rPr>
        <w:lastRenderedPageBreak/>
        <w:t xml:space="preserve">III. </w:t>
      </w:r>
    </w:p>
    <w:p w14:paraId="7FFCE1B0" w14:textId="77777777" w:rsidR="002C7ACE" w:rsidRDefault="002C7AC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p>
    <w:p w14:paraId="236B2B14" w14:textId="3943FA7E" w:rsidR="002C7ACE" w:rsidRDefault="002C7ACE" w:rsidP="008B23F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r>
        <w:rPr>
          <w:rFonts w:ascii="Times New Roman" w:hAnsi="Times New Roman"/>
          <w:sz w:val="24"/>
          <w:szCs w:val="24"/>
        </w:rPr>
        <w:t>For a</w:t>
      </w:r>
      <w:r w:rsidRPr="00A85A44">
        <w:rPr>
          <w:rFonts w:ascii="Times New Roman" w:hAnsi="Times New Roman"/>
          <w:sz w:val="24"/>
          <w:szCs w:val="24"/>
        </w:rPr>
        <w:t xml:space="preserve">s </w:t>
      </w:r>
      <w:proofErr w:type="spellStart"/>
      <w:r w:rsidRPr="00A85A44">
        <w:rPr>
          <w:rFonts w:ascii="Times New Roman" w:hAnsi="Times New Roman"/>
          <w:sz w:val="24"/>
          <w:szCs w:val="24"/>
        </w:rPr>
        <w:t>Hamacher</w:t>
      </w:r>
      <w:proofErr w:type="spellEnd"/>
      <w:r w:rsidRPr="00A85A44">
        <w:rPr>
          <w:rFonts w:ascii="Times New Roman" w:hAnsi="Times New Roman"/>
          <w:sz w:val="24"/>
          <w:szCs w:val="24"/>
        </w:rPr>
        <w:t xml:space="preserve"> </w:t>
      </w:r>
      <w:r>
        <w:rPr>
          <w:rFonts w:ascii="Times New Roman" w:hAnsi="Times New Roman"/>
          <w:sz w:val="24"/>
          <w:szCs w:val="24"/>
        </w:rPr>
        <w:t xml:space="preserve">writes, there is nothing more banal—or more philosophical—than to commence here and now with the phrase </w:t>
      </w:r>
      <w:r>
        <w:rPr>
          <w:rFonts w:ascii="Times New Roman" w:hAnsi="Times New Roman"/>
          <w:i/>
          <w:iCs/>
          <w:sz w:val="24"/>
          <w:szCs w:val="24"/>
        </w:rPr>
        <w:t>here and now</w:t>
      </w:r>
      <w:r>
        <w:rPr>
          <w:rFonts w:ascii="Times New Roman" w:hAnsi="Times New Roman"/>
          <w:sz w:val="24"/>
          <w:szCs w:val="24"/>
        </w:rPr>
        <w:t xml:space="preserve">. The whole repertoire of classical philosophy can be understood to have pivoted on the insistence that one speaks, here and now, in a determinate place in a community and history, and thereby </w:t>
      </w:r>
      <w:r w:rsidR="008B23F1">
        <w:rPr>
          <w:rFonts w:ascii="Times New Roman" w:hAnsi="Times New Roman"/>
          <w:sz w:val="24"/>
          <w:szCs w:val="24"/>
        </w:rPr>
        <w:t xml:space="preserve">disavows </w:t>
      </w:r>
      <w:r>
        <w:rPr>
          <w:rFonts w:ascii="Times New Roman" w:hAnsi="Times New Roman"/>
          <w:sz w:val="24"/>
          <w:szCs w:val="24"/>
        </w:rPr>
        <w:t>one</w:t>
      </w:r>
      <w:r w:rsidRPr="00A85A44">
        <w:rPr>
          <w:rFonts w:ascii="Times New Roman" w:hAnsi="Times New Roman"/>
          <w:sz w:val="24"/>
          <w:szCs w:val="24"/>
        </w:rPr>
        <w:t>’</w:t>
      </w:r>
      <w:r>
        <w:rPr>
          <w:rFonts w:ascii="Times New Roman" w:hAnsi="Times New Roman"/>
          <w:sz w:val="24"/>
          <w:szCs w:val="24"/>
        </w:rPr>
        <w:t xml:space="preserve">s speaking in the mode of anything other than citation or paraphrase: one speaks, “here and now,” only ever in quotation of others and in continuation of tradition and convention. But there is also nothing more banal than to commence in the here and now, for by the time our eyes pass over it, the </w:t>
      </w:r>
      <w:r>
        <w:rPr>
          <w:rFonts w:ascii="Times New Roman" w:hAnsi="Times New Roman"/>
          <w:i/>
          <w:iCs/>
          <w:sz w:val="24"/>
          <w:szCs w:val="24"/>
        </w:rPr>
        <w:t>now</w:t>
      </w:r>
      <w:r>
        <w:rPr>
          <w:rFonts w:ascii="Times New Roman" w:hAnsi="Times New Roman"/>
          <w:sz w:val="24"/>
          <w:szCs w:val="24"/>
        </w:rPr>
        <w:t xml:space="preserve"> is no longer now, yet also not the now that presumably succeeds that </w:t>
      </w:r>
      <w:r>
        <w:rPr>
          <w:rFonts w:ascii="Times New Roman" w:hAnsi="Times New Roman"/>
          <w:i/>
          <w:iCs/>
          <w:sz w:val="24"/>
          <w:szCs w:val="24"/>
        </w:rPr>
        <w:t>now</w:t>
      </w:r>
      <w:r>
        <w:rPr>
          <w:rFonts w:ascii="Times New Roman" w:hAnsi="Times New Roman"/>
          <w:sz w:val="24"/>
          <w:szCs w:val="24"/>
        </w:rPr>
        <w:t xml:space="preserve">; strictly speaking, </w:t>
      </w:r>
      <w:r>
        <w:rPr>
          <w:rFonts w:ascii="Times New Roman" w:hAnsi="Times New Roman"/>
          <w:i/>
          <w:iCs/>
          <w:sz w:val="24"/>
          <w:szCs w:val="24"/>
        </w:rPr>
        <w:t>now</w:t>
      </w:r>
      <w:r>
        <w:rPr>
          <w:rFonts w:ascii="Times New Roman" w:hAnsi="Times New Roman"/>
          <w:sz w:val="24"/>
          <w:szCs w:val="24"/>
        </w:rPr>
        <w:t xml:space="preserve"> has neither extension nor a substantive meaning of its own, and should rather be understood as a limit that separates as well as conjoins that which is, here and now, with that which it is not. </w:t>
      </w:r>
    </w:p>
    <w:p w14:paraId="616067C5" w14:textId="3ACCA2D6" w:rsidR="002C7ACE" w:rsidRDefault="002C7AC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Versions of this thought open the way to re-readings of Nancy, Heidegger, Kierkegaard, Kant, Hegel, and Benjamin in a number of pieces that Hamacher published over a period of more than twenty years. Each, however, only ever presents itself as a piece of an enigmatic “longer text” of which other pieces have been published elsewhere. As though in warning to his readers, Hamacher was as meticulous about documenting the irreducibility of his essays to their publicly consumable forms as about composing his carefully wrought sentences. Technically, this documentation is part of the </w:t>
      </w:r>
      <w:proofErr w:type="spellStart"/>
      <w:r>
        <w:rPr>
          <w:rFonts w:ascii="Times New Roman" w:hAnsi="Times New Roman"/>
          <w:sz w:val="24"/>
          <w:szCs w:val="24"/>
        </w:rPr>
        <w:t>paratextual</w:t>
      </w:r>
      <w:proofErr w:type="spellEnd"/>
      <w:r>
        <w:rPr>
          <w:rFonts w:ascii="Times New Roman" w:hAnsi="Times New Roman"/>
          <w:sz w:val="24"/>
          <w:szCs w:val="24"/>
        </w:rPr>
        <w:t xml:space="preserve"> materials, but usually in the footnote to the title, or the note preceding the actual endnotes, and thus is not simply </w:t>
      </w:r>
      <w:proofErr w:type="spellStart"/>
      <w:r>
        <w:rPr>
          <w:rFonts w:ascii="Times New Roman" w:hAnsi="Times New Roman"/>
          <w:sz w:val="24"/>
          <w:szCs w:val="24"/>
        </w:rPr>
        <w:t>paratextual</w:t>
      </w:r>
      <w:proofErr w:type="spellEnd"/>
      <w:r>
        <w:rPr>
          <w:rFonts w:ascii="Times New Roman" w:hAnsi="Times New Roman"/>
          <w:sz w:val="24"/>
          <w:szCs w:val="24"/>
        </w:rPr>
        <w:t xml:space="preserve">, but more accurately a </w:t>
      </w:r>
      <w:proofErr w:type="spellStart"/>
      <w:r>
        <w:rPr>
          <w:rFonts w:ascii="Times New Roman" w:hAnsi="Times New Roman"/>
          <w:sz w:val="24"/>
          <w:szCs w:val="24"/>
        </w:rPr>
        <w:t>paratext</w:t>
      </w:r>
      <w:proofErr w:type="spellEnd"/>
      <w:r>
        <w:rPr>
          <w:rFonts w:ascii="Times New Roman" w:hAnsi="Times New Roman"/>
          <w:sz w:val="24"/>
          <w:szCs w:val="24"/>
        </w:rPr>
        <w:t xml:space="preserve"> to the </w:t>
      </w:r>
      <w:proofErr w:type="spellStart"/>
      <w:r>
        <w:rPr>
          <w:rFonts w:ascii="Times New Roman" w:hAnsi="Times New Roman"/>
          <w:sz w:val="24"/>
          <w:szCs w:val="24"/>
        </w:rPr>
        <w:t>paratext</w:t>
      </w:r>
      <w:proofErr w:type="spellEnd"/>
      <w:r>
        <w:rPr>
          <w:rFonts w:ascii="Times New Roman" w:hAnsi="Times New Roman"/>
          <w:sz w:val="24"/>
          <w:szCs w:val="24"/>
        </w:rPr>
        <w:t xml:space="preserve">, a scaffolding that supplements the negotiations between the text and the conditions of its readability and intelligibility, and enables them while being, in other authors, itself unreadable. Hamacher, by contrast, brings these supplementary conditions to light. </w:t>
      </w:r>
      <w:proofErr w:type="gramStart"/>
      <w:r>
        <w:rPr>
          <w:rFonts w:ascii="Times New Roman" w:hAnsi="Times New Roman"/>
          <w:sz w:val="24"/>
          <w:szCs w:val="24"/>
        </w:rPr>
        <w:t>Thus</w:t>
      </w:r>
      <w:proofErr w:type="gramEnd"/>
      <w:r>
        <w:rPr>
          <w:rFonts w:ascii="Times New Roman" w:hAnsi="Times New Roman"/>
          <w:sz w:val="24"/>
          <w:szCs w:val="24"/>
        </w:rPr>
        <w:t xml:space="preserve"> we read for instance that “[t]his article represents about a quarter of a much longer piece written for Jean-Luc Nancy. Another section will be published in </w:t>
      </w:r>
      <w:r w:rsidRPr="00A85A44">
        <w:rPr>
          <w:rFonts w:ascii="Times New Roman" w:hAnsi="Times New Roman"/>
          <w:i/>
          <w:iCs/>
          <w:sz w:val="24"/>
          <w:szCs w:val="24"/>
        </w:rPr>
        <w:t>Paragraph</w:t>
      </w:r>
      <w:r>
        <w:rPr>
          <w:rFonts w:ascii="Times New Roman" w:hAnsi="Times New Roman"/>
          <w:sz w:val="24"/>
          <w:szCs w:val="24"/>
        </w:rPr>
        <w:t xml:space="preserve"> 17:2”</w:t>
      </w:r>
      <w:r w:rsidR="00EF1D4D">
        <w:rPr>
          <w:rFonts w:ascii="Times New Roman" w:hAnsi="Times New Roman"/>
          <w:sz w:val="24"/>
          <w:szCs w:val="24"/>
        </w:rPr>
        <w:t>;</w:t>
      </w:r>
      <w:r>
        <w:rPr>
          <w:rFonts w:ascii="Times New Roman" w:eastAsia="Times New Roman" w:hAnsi="Times New Roman" w:cs="Times New Roman"/>
          <w:sz w:val="24"/>
          <w:szCs w:val="24"/>
          <w:vertAlign w:val="superscript"/>
        </w:rPr>
        <w:endnoteReference w:id="5"/>
      </w:r>
      <w:r>
        <w:rPr>
          <w:rFonts w:ascii="Times New Roman" w:hAnsi="Times New Roman"/>
          <w:sz w:val="24"/>
          <w:szCs w:val="24"/>
        </w:rPr>
        <w:t xml:space="preserve"> or that “[</w:t>
      </w:r>
      <w:proofErr w:type="spellStart"/>
      <w:r>
        <w:rPr>
          <w:rFonts w:ascii="Times New Roman" w:hAnsi="Times New Roman"/>
          <w:sz w:val="24"/>
          <w:szCs w:val="24"/>
        </w:rPr>
        <w:t>t]he</w:t>
      </w:r>
      <w:proofErr w:type="spellEnd"/>
      <w:r>
        <w:rPr>
          <w:rFonts w:ascii="Times New Roman" w:hAnsi="Times New Roman"/>
          <w:sz w:val="24"/>
          <w:szCs w:val="24"/>
        </w:rPr>
        <w:t xml:space="preserve"> first part was published in </w:t>
      </w:r>
      <w:r w:rsidRPr="00A85A44">
        <w:rPr>
          <w:rFonts w:ascii="Times New Roman" w:hAnsi="Times New Roman"/>
          <w:i/>
          <w:iCs/>
          <w:sz w:val="24"/>
          <w:szCs w:val="24"/>
        </w:rPr>
        <w:t>Paragraph</w:t>
      </w:r>
      <w:r>
        <w:rPr>
          <w:rFonts w:ascii="Times New Roman" w:hAnsi="Times New Roman"/>
          <w:sz w:val="24"/>
          <w:szCs w:val="24"/>
        </w:rPr>
        <w:t xml:space="preserve">, 16:2. </w:t>
      </w:r>
      <w:proofErr w:type="spellStart"/>
      <w:r w:rsidRPr="00A85A44">
        <w:rPr>
          <w:rFonts w:ascii="Times New Roman" w:hAnsi="Times New Roman"/>
          <w:sz w:val="24"/>
          <w:szCs w:val="24"/>
          <w:lang w:val="fr-FR"/>
        </w:rPr>
        <w:t>Both</w:t>
      </w:r>
      <w:proofErr w:type="spellEnd"/>
      <w:r w:rsidRPr="00A85A44">
        <w:rPr>
          <w:rFonts w:ascii="Times New Roman" w:hAnsi="Times New Roman"/>
          <w:sz w:val="24"/>
          <w:szCs w:val="24"/>
          <w:lang w:val="fr-FR"/>
        </w:rPr>
        <w:t xml:space="preserve"> parts are sections of a </w:t>
      </w:r>
      <w:proofErr w:type="spellStart"/>
      <w:r w:rsidRPr="00A85A44">
        <w:rPr>
          <w:rFonts w:ascii="Times New Roman" w:hAnsi="Times New Roman"/>
          <w:sz w:val="24"/>
          <w:szCs w:val="24"/>
          <w:lang w:val="fr-FR"/>
        </w:rPr>
        <w:t>much</w:t>
      </w:r>
      <w:proofErr w:type="spellEnd"/>
      <w:r w:rsidRPr="00A85A44">
        <w:rPr>
          <w:rFonts w:ascii="Times New Roman" w:hAnsi="Times New Roman"/>
          <w:sz w:val="24"/>
          <w:szCs w:val="24"/>
          <w:lang w:val="fr-FR"/>
        </w:rPr>
        <w:t xml:space="preserve"> longer </w:t>
      </w:r>
      <w:proofErr w:type="spellStart"/>
      <w:r w:rsidRPr="00A85A44">
        <w:rPr>
          <w:rFonts w:ascii="Times New Roman" w:hAnsi="Times New Roman"/>
          <w:sz w:val="24"/>
          <w:szCs w:val="24"/>
          <w:lang w:val="fr-FR"/>
        </w:rPr>
        <w:t>text</w:t>
      </w:r>
      <w:proofErr w:type="spellEnd"/>
      <w:r w:rsidRPr="00A85A44">
        <w:rPr>
          <w:rFonts w:ascii="Times New Roman" w:hAnsi="Times New Roman"/>
          <w:sz w:val="24"/>
          <w:szCs w:val="24"/>
          <w:lang w:val="fr-FR"/>
        </w:rPr>
        <w:t>”</w:t>
      </w:r>
      <w:r w:rsidR="00EF1D4D" w:rsidRPr="00A85A44">
        <w:rPr>
          <w:rFonts w:ascii="Times New Roman" w:hAnsi="Times New Roman"/>
          <w:sz w:val="24"/>
          <w:szCs w:val="24"/>
          <w:lang w:val="fr-FR"/>
        </w:rPr>
        <w:t>;</w:t>
      </w:r>
      <w:r>
        <w:rPr>
          <w:rFonts w:ascii="Times New Roman" w:eastAsia="Times New Roman" w:hAnsi="Times New Roman" w:cs="Times New Roman"/>
          <w:sz w:val="24"/>
          <w:szCs w:val="24"/>
          <w:vertAlign w:val="superscript"/>
        </w:rPr>
        <w:endnoteReference w:id="6"/>
      </w:r>
      <w:r w:rsidRPr="00A85A44">
        <w:rPr>
          <w:rFonts w:ascii="Times New Roman" w:hAnsi="Times New Roman"/>
          <w:sz w:val="24"/>
          <w:szCs w:val="24"/>
          <w:lang w:val="fr-FR"/>
        </w:rPr>
        <w:t xml:space="preserve"> or </w:t>
      </w:r>
      <w:proofErr w:type="spellStart"/>
      <w:r w:rsidRPr="00A85A44">
        <w:rPr>
          <w:rFonts w:ascii="Times New Roman" w:hAnsi="Times New Roman"/>
          <w:sz w:val="24"/>
          <w:szCs w:val="24"/>
          <w:lang w:val="fr-FR"/>
        </w:rPr>
        <w:t>that</w:t>
      </w:r>
      <w:proofErr w:type="spellEnd"/>
      <w:r w:rsidRPr="00A85A44">
        <w:rPr>
          <w:rFonts w:ascii="Times New Roman" w:hAnsi="Times New Roman"/>
          <w:sz w:val="24"/>
          <w:szCs w:val="24"/>
          <w:lang w:val="fr-FR"/>
        </w:rPr>
        <w:t xml:space="preserve"> “</w:t>
      </w:r>
      <w:r>
        <w:rPr>
          <w:rFonts w:ascii="Times New Roman" w:hAnsi="Times New Roman"/>
          <w:sz w:val="24"/>
          <w:szCs w:val="24"/>
          <w:lang w:val="fr-FR"/>
        </w:rPr>
        <w:t>[q]</w:t>
      </w:r>
      <w:proofErr w:type="spellStart"/>
      <w:r>
        <w:rPr>
          <w:rFonts w:ascii="Times New Roman" w:hAnsi="Times New Roman"/>
          <w:sz w:val="24"/>
          <w:szCs w:val="24"/>
          <w:lang w:val="fr-FR"/>
        </w:rPr>
        <w:t>uelques</w:t>
      </w:r>
      <w:proofErr w:type="spellEnd"/>
      <w:r>
        <w:rPr>
          <w:rFonts w:ascii="Times New Roman" w:hAnsi="Times New Roman"/>
          <w:sz w:val="24"/>
          <w:szCs w:val="24"/>
          <w:lang w:val="fr-FR"/>
        </w:rPr>
        <w:t xml:space="preserve"> autres fragments de ce texte en cours ont </w:t>
      </w:r>
      <w:r w:rsidRPr="00A85A44">
        <w:rPr>
          <w:rFonts w:ascii="Times New Roman" w:hAnsi="Times New Roman"/>
          <w:sz w:val="24"/>
          <w:szCs w:val="24"/>
          <w:lang w:val="fr-FR"/>
        </w:rPr>
        <w:t>été publié</w:t>
      </w:r>
      <w:r>
        <w:rPr>
          <w:rFonts w:ascii="Times New Roman" w:hAnsi="Times New Roman"/>
          <w:sz w:val="24"/>
          <w:szCs w:val="24"/>
          <w:lang w:val="fr-FR"/>
        </w:rPr>
        <w:t xml:space="preserve">s dans </w:t>
      </w:r>
      <w:proofErr w:type="spellStart"/>
      <w:r>
        <w:rPr>
          <w:rFonts w:ascii="Times New Roman" w:hAnsi="Times New Roman"/>
          <w:i/>
          <w:iCs/>
          <w:sz w:val="24"/>
          <w:szCs w:val="24"/>
          <w:lang w:val="fr-FR"/>
        </w:rPr>
        <w:t>Paragraph</w:t>
      </w:r>
      <w:proofErr w:type="spellEnd"/>
      <w:r w:rsidRPr="00A85A44">
        <w:rPr>
          <w:rFonts w:ascii="Times New Roman" w:hAnsi="Times New Roman"/>
          <w:sz w:val="24"/>
          <w:szCs w:val="24"/>
          <w:lang w:val="fr-FR"/>
        </w:rPr>
        <w:t xml:space="preserve"> … </w:t>
      </w:r>
      <w:r>
        <w:rPr>
          <w:rFonts w:ascii="Times New Roman" w:hAnsi="Times New Roman"/>
          <w:sz w:val="24"/>
          <w:szCs w:val="24"/>
          <w:lang w:val="fr-FR"/>
        </w:rPr>
        <w:t>La première partie pr</w:t>
      </w:r>
      <w:r w:rsidRPr="00A85A44">
        <w:rPr>
          <w:rFonts w:ascii="Times New Roman" w:hAnsi="Times New Roman"/>
          <w:sz w:val="24"/>
          <w:szCs w:val="24"/>
          <w:lang w:val="fr-FR"/>
        </w:rPr>
        <w:t>é</w:t>
      </w:r>
      <w:r>
        <w:rPr>
          <w:rFonts w:ascii="Times New Roman" w:hAnsi="Times New Roman"/>
          <w:sz w:val="24"/>
          <w:szCs w:val="24"/>
          <w:lang w:val="fr-FR"/>
        </w:rPr>
        <w:t>sente la version retravaill</w:t>
      </w:r>
      <w:r w:rsidRPr="00A85A44">
        <w:rPr>
          <w:rFonts w:ascii="Times New Roman" w:hAnsi="Times New Roman"/>
          <w:sz w:val="24"/>
          <w:szCs w:val="24"/>
          <w:lang w:val="fr-FR"/>
        </w:rPr>
        <w:t>é</w:t>
      </w:r>
      <w:proofErr w:type="spellStart"/>
      <w:r>
        <w:rPr>
          <w:rFonts w:ascii="Times New Roman" w:hAnsi="Times New Roman"/>
          <w:sz w:val="24"/>
          <w:szCs w:val="24"/>
          <w:lang w:val="es-ES_tradnl"/>
        </w:rPr>
        <w:t>e</w:t>
      </w:r>
      <w:proofErr w:type="spellEnd"/>
      <w:r>
        <w:rPr>
          <w:rFonts w:ascii="Times New Roman" w:hAnsi="Times New Roman"/>
          <w:sz w:val="24"/>
          <w:szCs w:val="24"/>
          <w:lang w:val="es-ES_tradnl"/>
        </w:rPr>
        <w:t xml:space="preserve"> de l</w:t>
      </w:r>
      <w:r>
        <w:rPr>
          <w:rFonts w:ascii="Times New Roman" w:hAnsi="Times New Roman"/>
          <w:sz w:val="24"/>
          <w:szCs w:val="24"/>
          <w:lang w:val="fr-FR"/>
        </w:rPr>
        <w:t xml:space="preserve">’un des fragments qui y sont repris. </w:t>
      </w:r>
      <w:proofErr w:type="spellStart"/>
      <w:r w:rsidRPr="00A85A44">
        <w:rPr>
          <w:rFonts w:ascii="Times New Roman" w:hAnsi="Times New Roman"/>
          <w:sz w:val="24"/>
          <w:szCs w:val="24"/>
        </w:rPr>
        <w:t>Certains</w:t>
      </w:r>
      <w:proofErr w:type="spellEnd"/>
      <w:r w:rsidRPr="00A85A44">
        <w:rPr>
          <w:rFonts w:ascii="Times New Roman" w:hAnsi="Times New Roman"/>
          <w:sz w:val="24"/>
          <w:szCs w:val="24"/>
        </w:rPr>
        <w:t xml:space="preserve"> motifs </w:t>
      </w:r>
      <w:proofErr w:type="spellStart"/>
      <w:r w:rsidRPr="00A85A44">
        <w:rPr>
          <w:rFonts w:ascii="Times New Roman" w:hAnsi="Times New Roman"/>
          <w:sz w:val="24"/>
          <w:szCs w:val="24"/>
        </w:rPr>
        <w:t>explor</w:t>
      </w:r>
      <w:r>
        <w:rPr>
          <w:rFonts w:ascii="Times New Roman" w:hAnsi="Times New Roman"/>
          <w:sz w:val="24"/>
          <w:szCs w:val="24"/>
        </w:rPr>
        <w:t>é</w:t>
      </w:r>
      <w:r w:rsidRPr="00A85A44">
        <w:rPr>
          <w:rFonts w:ascii="Times New Roman" w:hAnsi="Times New Roman"/>
          <w:sz w:val="24"/>
          <w:szCs w:val="24"/>
        </w:rPr>
        <w:t>s</w:t>
      </w:r>
      <w:proofErr w:type="spellEnd"/>
      <w:r w:rsidRPr="00A85A44">
        <w:rPr>
          <w:rFonts w:ascii="Times New Roman" w:hAnsi="Times New Roman"/>
          <w:sz w:val="24"/>
          <w:szCs w:val="24"/>
        </w:rPr>
        <w:t xml:space="preserve"> </w:t>
      </w:r>
      <w:proofErr w:type="spellStart"/>
      <w:r w:rsidRPr="00A85A44">
        <w:rPr>
          <w:rFonts w:ascii="Times New Roman" w:hAnsi="Times New Roman"/>
          <w:sz w:val="24"/>
          <w:szCs w:val="24"/>
        </w:rPr>
        <w:t>ici</w:t>
      </w:r>
      <w:proofErr w:type="spellEnd"/>
      <w:r w:rsidRPr="00A85A44">
        <w:rPr>
          <w:rFonts w:ascii="Times New Roman" w:hAnsi="Times New Roman"/>
          <w:sz w:val="24"/>
          <w:szCs w:val="24"/>
        </w:rPr>
        <w:t xml:space="preserve"> </w:t>
      </w:r>
      <w:proofErr w:type="spellStart"/>
      <w:r w:rsidRPr="00A85A44">
        <w:rPr>
          <w:rFonts w:ascii="Times New Roman" w:hAnsi="Times New Roman"/>
          <w:sz w:val="24"/>
          <w:szCs w:val="24"/>
        </w:rPr>
        <w:t>ont</w:t>
      </w:r>
      <w:proofErr w:type="spellEnd"/>
      <w:r w:rsidRPr="00A85A44">
        <w:rPr>
          <w:rFonts w:ascii="Times New Roman" w:hAnsi="Times New Roman"/>
          <w:sz w:val="24"/>
          <w:szCs w:val="24"/>
        </w:rPr>
        <w:t xml:space="preserve"> </w:t>
      </w:r>
      <w:proofErr w:type="spellStart"/>
      <w:r>
        <w:rPr>
          <w:rFonts w:ascii="Times New Roman" w:hAnsi="Times New Roman"/>
          <w:sz w:val="24"/>
          <w:szCs w:val="24"/>
        </w:rPr>
        <w:t>été</w:t>
      </w:r>
      <w:proofErr w:type="spellEnd"/>
      <w:r>
        <w:rPr>
          <w:rFonts w:ascii="Times New Roman" w:hAnsi="Times New Roman"/>
          <w:sz w:val="24"/>
          <w:szCs w:val="24"/>
        </w:rPr>
        <w:t xml:space="preserve"> </w:t>
      </w:r>
      <w:proofErr w:type="spellStart"/>
      <w:r w:rsidRPr="00A85A44">
        <w:rPr>
          <w:rFonts w:ascii="Times New Roman" w:hAnsi="Times New Roman"/>
          <w:sz w:val="24"/>
          <w:szCs w:val="24"/>
        </w:rPr>
        <w:t>en</w:t>
      </w:r>
      <w:proofErr w:type="spellEnd"/>
      <w:r w:rsidRPr="00A85A44">
        <w:rPr>
          <w:rFonts w:ascii="Times New Roman" w:hAnsi="Times New Roman"/>
          <w:sz w:val="24"/>
          <w:szCs w:val="24"/>
        </w:rPr>
        <w:t xml:space="preserve"> </w:t>
      </w:r>
      <w:proofErr w:type="spellStart"/>
      <w:r w:rsidRPr="00A85A44">
        <w:rPr>
          <w:rFonts w:ascii="Times New Roman" w:hAnsi="Times New Roman"/>
          <w:sz w:val="24"/>
          <w:szCs w:val="24"/>
        </w:rPr>
        <w:t>partie</w:t>
      </w:r>
      <w:proofErr w:type="spellEnd"/>
      <w:r w:rsidRPr="00A85A44">
        <w:rPr>
          <w:rFonts w:ascii="Times New Roman" w:hAnsi="Times New Roman"/>
          <w:sz w:val="24"/>
          <w:szCs w:val="24"/>
        </w:rPr>
        <w:t xml:space="preserve"> </w:t>
      </w:r>
      <w:proofErr w:type="spellStart"/>
      <w:r w:rsidRPr="00A85A44">
        <w:rPr>
          <w:rFonts w:ascii="Times New Roman" w:hAnsi="Times New Roman"/>
          <w:sz w:val="24"/>
          <w:szCs w:val="24"/>
        </w:rPr>
        <w:t>pr</w:t>
      </w:r>
      <w:r>
        <w:rPr>
          <w:rFonts w:ascii="Times New Roman" w:hAnsi="Times New Roman"/>
          <w:sz w:val="24"/>
          <w:szCs w:val="24"/>
        </w:rPr>
        <w:t>éparé</w:t>
      </w:r>
      <w:r w:rsidRPr="00A85A44">
        <w:rPr>
          <w:rFonts w:ascii="Times New Roman" w:hAnsi="Times New Roman"/>
          <w:sz w:val="24"/>
          <w:szCs w:val="24"/>
        </w:rPr>
        <w:t>s</w:t>
      </w:r>
      <w:proofErr w:type="spellEnd"/>
      <w:r w:rsidRPr="00A85A44">
        <w:rPr>
          <w:rFonts w:ascii="Times New Roman" w:hAnsi="Times New Roman"/>
          <w:sz w:val="24"/>
          <w:szCs w:val="24"/>
        </w:rPr>
        <w:t xml:space="preserve"> et </w:t>
      </w:r>
      <w:proofErr w:type="spellStart"/>
      <w:r w:rsidRPr="00A85A44">
        <w:rPr>
          <w:rFonts w:ascii="Times New Roman" w:hAnsi="Times New Roman"/>
          <w:sz w:val="24"/>
          <w:szCs w:val="24"/>
        </w:rPr>
        <w:t>en</w:t>
      </w:r>
      <w:proofErr w:type="spellEnd"/>
      <w:r w:rsidRPr="00A85A44">
        <w:rPr>
          <w:rFonts w:ascii="Times New Roman" w:hAnsi="Times New Roman"/>
          <w:sz w:val="24"/>
          <w:szCs w:val="24"/>
        </w:rPr>
        <w:t xml:space="preserve"> </w:t>
      </w:r>
      <w:proofErr w:type="spellStart"/>
      <w:r w:rsidRPr="00A85A44">
        <w:rPr>
          <w:rFonts w:ascii="Times New Roman" w:hAnsi="Times New Roman"/>
          <w:sz w:val="24"/>
          <w:szCs w:val="24"/>
        </w:rPr>
        <w:t>partie</w:t>
      </w:r>
      <w:proofErr w:type="spellEnd"/>
      <w:r w:rsidRPr="00A85A44">
        <w:rPr>
          <w:rFonts w:ascii="Times New Roman" w:hAnsi="Times New Roman"/>
          <w:sz w:val="24"/>
          <w:szCs w:val="24"/>
        </w:rPr>
        <w:t xml:space="preserve"> </w:t>
      </w:r>
      <w:proofErr w:type="spellStart"/>
      <w:r w:rsidRPr="00A85A44">
        <w:rPr>
          <w:rFonts w:ascii="Times New Roman" w:hAnsi="Times New Roman"/>
          <w:sz w:val="24"/>
          <w:szCs w:val="24"/>
        </w:rPr>
        <w:t>d</w:t>
      </w:r>
      <w:r>
        <w:rPr>
          <w:rFonts w:ascii="Times New Roman" w:hAnsi="Times New Roman"/>
          <w:sz w:val="24"/>
          <w:szCs w:val="24"/>
        </w:rPr>
        <w:t>é</w:t>
      </w:r>
      <w:r w:rsidRPr="00A85A44">
        <w:rPr>
          <w:rFonts w:ascii="Times New Roman" w:hAnsi="Times New Roman"/>
          <w:sz w:val="24"/>
          <w:szCs w:val="24"/>
        </w:rPr>
        <w:t>velopp</w:t>
      </w:r>
      <w:r>
        <w:rPr>
          <w:rFonts w:ascii="Times New Roman" w:hAnsi="Times New Roman"/>
          <w:sz w:val="24"/>
          <w:szCs w:val="24"/>
        </w:rPr>
        <w:t>é</w:t>
      </w:r>
      <w:r w:rsidRPr="00A85A44">
        <w:rPr>
          <w:rFonts w:ascii="Times New Roman" w:hAnsi="Times New Roman"/>
          <w:sz w:val="24"/>
          <w:szCs w:val="24"/>
        </w:rPr>
        <w:t>s</w:t>
      </w:r>
      <w:proofErr w:type="spellEnd"/>
      <w:r w:rsidRPr="00A85A44">
        <w:rPr>
          <w:rFonts w:ascii="Times New Roman" w:hAnsi="Times New Roman"/>
          <w:sz w:val="24"/>
          <w:szCs w:val="24"/>
        </w:rPr>
        <w:t xml:space="preserve"> </w:t>
      </w:r>
      <w:proofErr w:type="spellStart"/>
      <w:r w:rsidRPr="00A85A44">
        <w:rPr>
          <w:rFonts w:ascii="Times New Roman" w:hAnsi="Times New Roman"/>
          <w:sz w:val="24"/>
          <w:szCs w:val="24"/>
        </w:rPr>
        <w:t>dans</w:t>
      </w:r>
      <w:proofErr w:type="spellEnd"/>
      <w:r w:rsidRPr="00A85A44">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i/>
          <w:iCs/>
          <w:sz w:val="24"/>
          <w:szCs w:val="24"/>
        </w:rPr>
        <w:t>Prä</w:t>
      </w:r>
      <w:r w:rsidRPr="00A85A44">
        <w:rPr>
          <w:rFonts w:ascii="Times New Roman" w:hAnsi="Times New Roman"/>
          <w:i/>
          <w:iCs/>
          <w:sz w:val="24"/>
          <w:szCs w:val="24"/>
        </w:rPr>
        <w:t>missen</w:t>
      </w:r>
      <w:proofErr w:type="spellEnd"/>
      <w:r w:rsidRPr="00A85A44">
        <w:rPr>
          <w:rFonts w:ascii="Times New Roman" w:hAnsi="Times New Roman"/>
          <w:sz w:val="24"/>
          <w:szCs w:val="24"/>
        </w:rPr>
        <w:t xml:space="preserve">’ </w:t>
      </w:r>
      <w:r>
        <w:rPr>
          <w:rFonts w:ascii="Times New Roman" w:hAnsi="Times New Roman"/>
          <w:sz w:val="24"/>
          <w:szCs w:val="24"/>
        </w:rPr>
        <w:t>et ‘</w:t>
      </w:r>
      <w:r w:rsidRPr="00A85A44">
        <w:rPr>
          <w:rFonts w:ascii="Times New Roman" w:hAnsi="Times New Roman"/>
          <w:i/>
          <w:iCs/>
          <w:sz w:val="24"/>
          <w:szCs w:val="24"/>
        </w:rPr>
        <w:t xml:space="preserve">Der </w:t>
      </w:r>
      <w:proofErr w:type="spellStart"/>
      <w:r w:rsidRPr="00A85A44">
        <w:rPr>
          <w:rFonts w:ascii="Times New Roman" w:hAnsi="Times New Roman"/>
          <w:i/>
          <w:iCs/>
          <w:sz w:val="24"/>
          <w:szCs w:val="24"/>
        </w:rPr>
        <w:t>ausgesetzte</w:t>
      </w:r>
      <w:proofErr w:type="spellEnd"/>
      <w:r w:rsidRPr="00A85A44">
        <w:rPr>
          <w:rFonts w:ascii="Times New Roman" w:hAnsi="Times New Roman"/>
          <w:i/>
          <w:iCs/>
          <w:sz w:val="24"/>
          <w:szCs w:val="24"/>
        </w:rPr>
        <w:t xml:space="preserve"> </w:t>
      </w:r>
      <w:proofErr w:type="spellStart"/>
      <w:r w:rsidRPr="00A85A44">
        <w:rPr>
          <w:rFonts w:ascii="Times New Roman" w:hAnsi="Times New Roman"/>
          <w:i/>
          <w:iCs/>
          <w:sz w:val="24"/>
          <w:szCs w:val="24"/>
        </w:rPr>
        <w:t>Satz</w:t>
      </w:r>
      <w:proofErr w:type="spellEnd"/>
      <w:r w:rsidRPr="00A85A44">
        <w:rPr>
          <w:rFonts w:ascii="Times New Roman" w:hAnsi="Times New Roman"/>
          <w:sz w:val="24"/>
          <w:szCs w:val="24"/>
        </w:rPr>
        <w:t>’ …</w:t>
      </w:r>
      <w:r>
        <w:rPr>
          <w:rFonts w:ascii="Times New Roman" w:hAnsi="Times New Roman"/>
          <w:sz w:val="24"/>
          <w:szCs w:val="24"/>
        </w:rPr>
        <w:t>, ‘</w:t>
      </w:r>
      <w:r>
        <w:rPr>
          <w:rFonts w:ascii="Times New Roman" w:hAnsi="Times New Roman"/>
          <w:i/>
          <w:iCs/>
          <w:sz w:val="24"/>
          <w:szCs w:val="24"/>
          <w:lang w:val="it-IT"/>
        </w:rPr>
        <w:t xml:space="preserve">Lingua </w:t>
      </w:r>
      <w:proofErr w:type="spellStart"/>
      <w:r>
        <w:rPr>
          <w:rFonts w:ascii="Times New Roman" w:hAnsi="Times New Roman"/>
          <w:i/>
          <w:iCs/>
          <w:sz w:val="24"/>
          <w:szCs w:val="24"/>
          <w:lang w:val="it-IT"/>
        </w:rPr>
        <w:t>Amissa</w:t>
      </w:r>
      <w:proofErr w:type="spellEnd"/>
      <w:r w:rsidRPr="00A85A44">
        <w:rPr>
          <w:rFonts w:ascii="Times New Roman" w:hAnsi="Times New Roman"/>
          <w:sz w:val="24"/>
          <w:szCs w:val="24"/>
        </w:rPr>
        <w:t xml:space="preserve">’ … </w:t>
      </w:r>
      <w:r>
        <w:rPr>
          <w:rFonts w:ascii="Times New Roman" w:hAnsi="Times New Roman"/>
          <w:sz w:val="24"/>
          <w:szCs w:val="24"/>
        </w:rPr>
        <w:t>et ‘</w:t>
      </w:r>
      <w:proofErr w:type="spellStart"/>
      <w:r w:rsidRPr="00A85A44">
        <w:rPr>
          <w:rFonts w:ascii="Times New Roman" w:hAnsi="Times New Roman"/>
          <w:i/>
          <w:iCs/>
          <w:sz w:val="24"/>
          <w:szCs w:val="24"/>
        </w:rPr>
        <w:t>Jetzt</w:t>
      </w:r>
      <w:proofErr w:type="spellEnd"/>
      <w:r>
        <w:rPr>
          <w:rFonts w:ascii="Times New Roman" w:hAnsi="Times New Roman"/>
          <w:i/>
          <w:iCs/>
          <w:sz w:val="24"/>
          <w:szCs w:val="24"/>
        </w:rPr>
        <w:t>—</w:t>
      </w:r>
      <w:r w:rsidRPr="00A85A44">
        <w:rPr>
          <w:rFonts w:ascii="Times New Roman" w:hAnsi="Times New Roman"/>
          <w:i/>
          <w:iCs/>
          <w:sz w:val="24"/>
          <w:szCs w:val="24"/>
        </w:rPr>
        <w:t xml:space="preserve">Benjamin </w:t>
      </w:r>
      <w:proofErr w:type="spellStart"/>
      <w:r w:rsidRPr="00A85A44">
        <w:rPr>
          <w:rFonts w:ascii="Times New Roman" w:hAnsi="Times New Roman"/>
          <w:i/>
          <w:iCs/>
          <w:sz w:val="24"/>
          <w:szCs w:val="24"/>
        </w:rPr>
        <w:t>zur</w:t>
      </w:r>
      <w:proofErr w:type="spellEnd"/>
      <w:r w:rsidRPr="00A85A44">
        <w:rPr>
          <w:rFonts w:ascii="Times New Roman" w:hAnsi="Times New Roman"/>
          <w:i/>
          <w:iCs/>
          <w:sz w:val="24"/>
          <w:szCs w:val="24"/>
        </w:rPr>
        <w:t xml:space="preserve"> </w:t>
      </w:r>
      <w:proofErr w:type="spellStart"/>
      <w:r w:rsidRPr="00A85A44">
        <w:rPr>
          <w:rFonts w:ascii="Times New Roman" w:hAnsi="Times New Roman"/>
          <w:i/>
          <w:iCs/>
          <w:sz w:val="24"/>
          <w:szCs w:val="24"/>
        </w:rPr>
        <w:t>historischen</w:t>
      </w:r>
      <w:proofErr w:type="spellEnd"/>
      <w:r w:rsidRPr="00A85A44">
        <w:rPr>
          <w:rFonts w:ascii="Times New Roman" w:hAnsi="Times New Roman"/>
          <w:i/>
          <w:iCs/>
          <w:sz w:val="24"/>
          <w:szCs w:val="24"/>
        </w:rPr>
        <w:t xml:space="preserve"> </w:t>
      </w:r>
      <w:proofErr w:type="spellStart"/>
      <w:r w:rsidRPr="00A85A44">
        <w:rPr>
          <w:rFonts w:ascii="Times New Roman" w:hAnsi="Times New Roman"/>
          <w:i/>
          <w:iCs/>
          <w:sz w:val="24"/>
          <w:szCs w:val="24"/>
        </w:rPr>
        <w:t>Zeit</w:t>
      </w:r>
      <w:proofErr w:type="spellEnd"/>
      <w:r>
        <w:rPr>
          <w:rFonts w:ascii="Times New Roman" w:hAnsi="Times New Roman"/>
          <w:sz w:val="24"/>
          <w:szCs w:val="24"/>
        </w:rPr>
        <w:t xml:space="preserve"> …”</w:t>
      </w:r>
      <w:r w:rsidR="00EF1D4D">
        <w:rPr>
          <w:rFonts w:ascii="Times New Roman" w:hAnsi="Times New Roman"/>
          <w:sz w:val="24"/>
          <w:szCs w:val="24"/>
        </w:rPr>
        <w:t>;</w:t>
      </w:r>
      <w:r>
        <w:rPr>
          <w:rFonts w:ascii="Times New Roman" w:eastAsia="Times New Roman" w:hAnsi="Times New Roman" w:cs="Times New Roman"/>
          <w:sz w:val="24"/>
          <w:szCs w:val="24"/>
          <w:vertAlign w:val="superscript"/>
        </w:rPr>
        <w:endnoteReference w:id="7"/>
      </w:r>
      <w:r>
        <w:rPr>
          <w:rFonts w:ascii="Times New Roman" w:hAnsi="Times New Roman"/>
          <w:sz w:val="24"/>
          <w:szCs w:val="24"/>
        </w:rPr>
        <w:t xml:space="preserve"> or, further, that “[</w:t>
      </w:r>
      <w:proofErr w:type="spellStart"/>
      <w:r>
        <w:rPr>
          <w:rFonts w:ascii="Times New Roman" w:hAnsi="Times New Roman"/>
          <w:sz w:val="24"/>
          <w:szCs w:val="24"/>
        </w:rPr>
        <w:t>t]he</w:t>
      </w:r>
      <w:proofErr w:type="spellEnd"/>
      <w:r>
        <w:rPr>
          <w:rFonts w:ascii="Times New Roman" w:hAnsi="Times New Roman"/>
          <w:sz w:val="24"/>
          <w:szCs w:val="24"/>
        </w:rPr>
        <w:t xml:space="preserve"> present translation is based on the revised version of the second part of a text that was translated into French by Francis </w:t>
      </w:r>
      <w:proofErr w:type="spellStart"/>
      <w:r>
        <w:rPr>
          <w:rFonts w:ascii="Times New Roman" w:hAnsi="Times New Roman"/>
          <w:sz w:val="24"/>
          <w:szCs w:val="24"/>
        </w:rPr>
        <w:t>Guibal</w:t>
      </w:r>
      <w:proofErr w:type="spellEnd"/>
      <w:r>
        <w:rPr>
          <w:rFonts w:ascii="Times New Roman" w:hAnsi="Times New Roman"/>
          <w:sz w:val="24"/>
          <w:szCs w:val="24"/>
        </w:rPr>
        <w:t xml:space="preserve"> and Guy </w:t>
      </w:r>
      <w:proofErr w:type="spellStart"/>
      <w:r>
        <w:rPr>
          <w:rFonts w:ascii="Times New Roman" w:hAnsi="Times New Roman"/>
          <w:sz w:val="24"/>
          <w:szCs w:val="24"/>
        </w:rPr>
        <w:t>Petitdeman</w:t>
      </w:r>
      <w:proofErr w:type="spellEnd"/>
      <w:r>
        <w:rPr>
          <w:rFonts w:ascii="Times New Roman" w:hAnsi="Times New Roman"/>
          <w:sz w:val="24"/>
          <w:szCs w:val="24"/>
        </w:rPr>
        <w:t xml:space="preserve"> under the title ‘</w:t>
      </w:r>
      <w:proofErr w:type="spellStart"/>
      <w:r>
        <w:rPr>
          <w:rFonts w:ascii="Times New Roman" w:hAnsi="Times New Roman"/>
          <w:sz w:val="24"/>
          <w:szCs w:val="24"/>
        </w:rPr>
        <w:t>Ou</w:t>
      </w:r>
      <w:proofErr w:type="spellEnd"/>
      <w:r>
        <w:rPr>
          <w:rFonts w:ascii="Times New Roman" w:hAnsi="Times New Roman"/>
          <w:sz w:val="24"/>
          <w:szCs w:val="24"/>
        </w:rPr>
        <w:t>, sé</w:t>
      </w:r>
      <w:r w:rsidRPr="00A85A44">
        <w:rPr>
          <w:rFonts w:ascii="Times New Roman" w:hAnsi="Times New Roman"/>
          <w:sz w:val="24"/>
          <w:szCs w:val="24"/>
        </w:rPr>
        <w:t xml:space="preserve">ance, </w:t>
      </w:r>
      <w:proofErr w:type="spellStart"/>
      <w:r w:rsidRPr="00A85A44">
        <w:rPr>
          <w:rFonts w:ascii="Times New Roman" w:hAnsi="Times New Roman"/>
          <w:sz w:val="24"/>
          <w:szCs w:val="24"/>
        </w:rPr>
        <w:t>touche</w:t>
      </w:r>
      <w:proofErr w:type="spellEnd"/>
      <w:r w:rsidRPr="00A85A44">
        <w:rPr>
          <w:rFonts w:ascii="Times New Roman" w:hAnsi="Times New Roman"/>
          <w:sz w:val="24"/>
          <w:szCs w:val="24"/>
        </w:rPr>
        <w:t xml:space="preserve"> de Nancy, </w:t>
      </w:r>
      <w:proofErr w:type="spellStart"/>
      <w:r w:rsidRPr="00A85A44">
        <w:rPr>
          <w:rFonts w:ascii="Times New Roman" w:hAnsi="Times New Roman"/>
          <w:sz w:val="24"/>
          <w:szCs w:val="24"/>
        </w:rPr>
        <w:t>ici</w:t>
      </w:r>
      <w:proofErr w:type="spellEnd"/>
      <w:r w:rsidRPr="00A85A44">
        <w:rPr>
          <w:rFonts w:ascii="Times New Roman" w:hAnsi="Times New Roman"/>
          <w:sz w:val="24"/>
          <w:szCs w:val="24"/>
        </w:rPr>
        <w:t xml:space="preserve"> (3),’ </w:t>
      </w:r>
      <w:r>
        <w:rPr>
          <w:rFonts w:ascii="Times New Roman" w:hAnsi="Times New Roman"/>
          <w:sz w:val="24"/>
          <w:szCs w:val="24"/>
        </w:rPr>
        <w:t xml:space="preserve">presented in January 2002, at the </w:t>
      </w:r>
      <w:proofErr w:type="spellStart"/>
      <w:r>
        <w:rPr>
          <w:rFonts w:ascii="Times New Roman" w:hAnsi="Times New Roman"/>
          <w:sz w:val="24"/>
          <w:szCs w:val="24"/>
        </w:rPr>
        <w:t>Coll</w:t>
      </w:r>
      <w:r w:rsidRPr="00A85A44">
        <w:rPr>
          <w:rFonts w:ascii="Times New Roman" w:hAnsi="Times New Roman"/>
          <w:sz w:val="24"/>
          <w:szCs w:val="24"/>
        </w:rPr>
        <w:t>è</w:t>
      </w:r>
      <w:r>
        <w:rPr>
          <w:rFonts w:ascii="Times New Roman" w:hAnsi="Times New Roman"/>
          <w:sz w:val="24"/>
          <w:szCs w:val="24"/>
        </w:rPr>
        <w:t>ge</w:t>
      </w:r>
      <w:proofErr w:type="spellEnd"/>
      <w:r>
        <w:rPr>
          <w:rFonts w:ascii="Times New Roman" w:hAnsi="Times New Roman"/>
          <w:sz w:val="24"/>
          <w:szCs w:val="24"/>
        </w:rPr>
        <w:t xml:space="preserve"> International de </w:t>
      </w:r>
      <w:proofErr w:type="spellStart"/>
      <w:r>
        <w:rPr>
          <w:rFonts w:ascii="Times New Roman" w:hAnsi="Times New Roman"/>
          <w:sz w:val="24"/>
          <w:szCs w:val="24"/>
        </w:rPr>
        <w:t>Philosophie</w:t>
      </w:r>
      <w:proofErr w:type="spellEnd"/>
      <w:r>
        <w:rPr>
          <w:rFonts w:ascii="Times New Roman" w:hAnsi="Times New Roman"/>
          <w:sz w:val="24"/>
          <w:szCs w:val="24"/>
        </w:rPr>
        <w:t xml:space="preserve"> and published two years later</w:t>
      </w:r>
      <w:r w:rsidR="00EF1D4D">
        <w:rPr>
          <w:rFonts w:ascii="Times New Roman" w:hAnsi="Times New Roman"/>
          <w:sz w:val="24"/>
          <w:szCs w:val="24"/>
        </w:rPr>
        <w:t>.</w:t>
      </w:r>
      <w:r>
        <w:rPr>
          <w:rFonts w:ascii="Times New Roman" w:hAnsi="Times New Roman"/>
          <w:sz w:val="24"/>
          <w:szCs w:val="24"/>
        </w:rPr>
        <w:t xml:space="preserve"> …”</w:t>
      </w:r>
      <w:r>
        <w:rPr>
          <w:rFonts w:ascii="Times New Roman" w:eastAsia="Times New Roman" w:hAnsi="Times New Roman" w:cs="Times New Roman"/>
          <w:sz w:val="24"/>
          <w:szCs w:val="24"/>
          <w:vertAlign w:val="superscript"/>
        </w:rPr>
        <w:endnoteReference w:id="8"/>
      </w:r>
      <w:r>
        <w:rPr>
          <w:rFonts w:ascii="Times New Roman" w:hAnsi="Times New Roman"/>
          <w:sz w:val="24"/>
          <w:szCs w:val="24"/>
        </w:rPr>
        <w:t xml:space="preserve"> Or this translator</w:t>
      </w:r>
      <w:r w:rsidRPr="00A85A44">
        <w:rPr>
          <w:rFonts w:ascii="Times New Roman" w:hAnsi="Times New Roman"/>
          <w:sz w:val="24"/>
          <w:szCs w:val="24"/>
        </w:rPr>
        <w:t>’</w:t>
      </w:r>
      <w:r>
        <w:rPr>
          <w:rFonts w:ascii="Times New Roman" w:hAnsi="Times New Roman"/>
          <w:sz w:val="24"/>
          <w:szCs w:val="24"/>
        </w:rPr>
        <w:t>s note, doubtless approved by Hamacher: “An earlier version of the first part of this piece ‘</w:t>
      </w:r>
      <w:r>
        <w:rPr>
          <w:rFonts w:ascii="Times New Roman" w:hAnsi="Times New Roman"/>
          <w:i/>
          <w:iCs/>
          <w:sz w:val="24"/>
          <w:szCs w:val="24"/>
          <w:lang w:val="da-DK"/>
        </w:rPr>
        <w:t xml:space="preserve">Here. </w:t>
      </w:r>
      <w:r>
        <w:rPr>
          <w:rFonts w:ascii="Times New Roman" w:hAnsi="Times New Roman"/>
          <w:i/>
          <w:iCs/>
          <w:sz w:val="24"/>
          <w:szCs w:val="24"/>
        </w:rPr>
        <w:t>—</w:t>
      </w:r>
      <w:r>
        <w:rPr>
          <w:rFonts w:ascii="Times New Roman" w:hAnsi="Times New Roman"/>
          <w:sz w:val="24"/>
          <w:szCs w:val="24"/>
        </w:rPr>
        <w:t xml:space="preserve">Or </w:t>
      </w:r>
      <w:r>
        <w:rPr>
          <w:rFonts w:ascii="Times New Roman" w:hAnsi="Times New Roman"/>
          <w:i/>
          <w:iCs/>
          <w:sz w:val="24"/>
          <w:szCs w:val="24"/>
        </w:rPr>
        <w:t>here</w:t>
      </w:r>
      <w:r>
        <w:rPr>
          <w:rFonts w:ascii="Times New Roman" w:hAnsi="Times New Roman"/>
          <w:sz w:val="24"/>
          <w:szCs w:val="24"/>
        </w:rPr>
        <w:t>. Now. Or now</w:t>
      </w:r>
      <w:r w:rsidRPr="00A85A44">
        <w:rPr>
          <w:rFonts w:ascii="Times New Roman" w:hAnsi="Times New Roman"/>
          <w:sz w:val="24"/>
          <w:szCs w:val="24"/>
        </w:rPr>
        <w:t xml:space="preserve">’ </w:t>
      </w:r>
      <w:r>
        <w:rPr>
          <w:rFonts w:ascii="Times New Roman" w:hAnsi="Times New Roman"/>
          <w:sz w:val="24"/>
          <w:szCs w:val="24"/>
        </w:rPr>
        <w:t xml:space="preserve">was translated by Marian Hobson and Ian </w:t>
      </w:r>
      <w:proofErr w:type="spellStart"/>
      <w:r>
        <w:rPr>
          <w:rFonts w:ascii="Times New Roman" w:hAnsi="Times New Roman"/>
          <w:sz w:val="24"/>
          <w:szCs w:val="24"/>
        </w:rPr>
        <w:t>Magedera</w:t>
      </w:r>
      <w:proofErr w:type="spellEnd"/>
      <w:r>
        <w:rPr>
          <w:rFonts w:ascii="Times New Roman" w:hAnsi="Times New Roman"/>
          <w:sz w:val="24"/>
          <w:szCs w:val="24"/>
        </w:rPr>
        <w:t xml:space="preserve"> and appeared in </w:t>
      </w:r>
      <w:r w:rsidRPr="00A85A44">
        <w:rPr>
          <w:rFonts w:ascii="Times New Roman" w:hAnsi="Times New Roman"/>
          <w:i/>
          <w:iCs/>
          <w:sz w:val="24"/>
          <w:szCs w:val="24"/>
        </w:rPr>
        <w:t>Paragraph</w:t>
      </w:r>
      <w:r>
        <w:rPr>
          <w:rFonts w:ascii="Times New Roman" w:hAnsi="Times New Roman"/>
          <w:sz w:val="24"/>
          <w:szCs w:val="24"/>
        </w:rPr>
        <w:t xml:space="preserve"> 16,2 (July 1993), pp. 216-20.”</w:t>
      </w:r>
      <w:r>
        <w:rPr>
          <w:rFonts w:ascii="Times New Roman" w:eastAsia="Times New Roman" w:hAnsi="Times New Roman" w:cs="Times New Roman"/>
          <w:sz w:val="24"/>
          <w:szCs w:val="24"/>
          <w:vertAlign w:val="superscript"/>
        </w:rPr>
        <w:endnoteReference w:id="9"/>
      </w:r>
      <w:r>
        <w:rPr>
          <w:rFonts w:ascii="Times New Roman" w:hAnsi="Times New Roman"/>
          <w:sz w:val="24"/>
          <w:szCs w:val="24"/>
        </w:rPr>
        <w:t xml:space="preserve"> </w:t>
      </w:r>
    </w:p>
    <w:p w14:paraId="4A79D1AC" w14:textId="578FD251" w:rsidR="002C7ACE" w:rsidRDefault="002C7AC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Thus the one here </w:t>
      </w:r>
      <w:r>
        <w:rPr>
          <w:rFonts w:ascii="Times New Roman" w:hAnsi="Times New Roman"/>
          <w:i/>
          <w:iCs/>
          <w:sz w:val="24"/>
          <w:szCs w:val="24"/>
        </w:rPr>
        <w:t>or</w:t>
      </w:r>
      <w:r>
        <w:rPr>
          <w:rFonts w:ascii="Times New Roman" w:hAnsi="Times New Roman"/>
          <w:sz w:val="24"/>
          <w:szCs w:val="24"/>
        </w:rPr>
        <w:t xml:space="preserve"> the other, the one now </w:t>
      </w:r>
      <w:r>
        <w:rPr>
          <w:rFonts w:ascii="Times New Roman" w:hAnsi="Times New Roman"/>
          <w:i/>
          <w:iCs/>
          <w:sz w:val="24"/>
          <w:szCs w:val="24"/>
        </w:rPr>
        <w:t>or</w:t>
      </w:r>
      <w:r>
        <w:rPr>
          <w:rFonts w:ascii="Times New Roman" w:hAnsi="Times New Roman"/>
          <w:sz w:val="24"/>
          <w:szCs w:val="24"/>
        </w:rPr>
        <w:t xml:space="preserve"> the other, are not merely two alternative versions of the same text—as Hamacher remarks in criticism of Heidegger</w:t>
      </w:r>
      <w:r w:rsidRPr="00A85A44">
        <w:rPr>
          <w:rFonts w:ascii="Times New Roman" w:hAnsi="Times New Roman"/>
          <w:sz w:val="24"/>
          <w:szCs w:val="24"/>
        </w:rPr>
        <w:t>’</w:t>
      </w:r>
      <w:r>
        <w:rPr>
          <w:rFonts w:ascii="Times New Roman" w:hAnsi="Times New Roman"/>
          <w:sz w:val="24"/>
          <w:szCs w:val="24"/>
        </w:rPr>
        <w:t>s reading of Kierkegaard, alternatives only appear in opposition if decision and decisiveness, the Either-Or, is taken as the structure of Being</w:t>
      </w:r>
      <w:r w:rsidRPr="00A85A44">
        <w:rPr>
          <w:rFonts w:ascii="Times New Roman" w:hAnsi="Times New Roman"/>
          <w:sz w:val="24"/>
          <w:szCs w:val="24"/>
        </w:rPr>
        <w:t>’</w:t>
      </w:r>
      <w:r>
        <w:rPr>
          <w:rFonts w:ascii="Times New Roman" w:hAnsi="Times New Roman"/>
          <w:sz w:val="24"/>
          <w:szCs w:val="24"/>
        </w:rPr>
        <w:t>s self-presentation in time and space, such that existence is only ever the function of the decision of what does or does not belong to Being.</w:t>
      </w:r>
      <w:r>
        <w:rPr>
          <w:rFonts w:ascii="Times New Roman" w:eastAsia="Times New Roman" w:hAnsi="Times New Roman" w:cs="Times New Roman"/>
          <w:sz w:val="24"/>
          <w:szCs w:val="24"/>
          <w:vertAlign w:val="superscript"/>
        </w:rPr>
        <w:endnoteReference w:id="10"/>
      </w:r>
      <w:r>
        <w:rPr>
          <w:rFonts w:ascii="Times New Roman" w:hAnsi="Times New Roman"/>
          <w:sz w:val="24"/>
          <w:szCs w:val="24"/>
        </w:rPr>
        <w:t xml:space="preserve"> Rather, as he writes elsewhere on Heidegger</w:t>
      </w:r>
      <w:r w:rsidRPr="00A85A44">
        <w:rPr>
          <w:rFonts w:ascii="Times New Roman" w:hAnsi="Times New Roman"/>
          <w:sz w:val="24"/>
          <w:szCs w:val="24"/>
        </w:rPr>
        <w:t>’</w:t>
      </w:r>
      <w:r>
        <w:rPr>
          <w:rFonts w:ascii="Times New Roman" w:hAnsi="Times New Roman"/>
          <w:sz w:val="24"/>
          <w:szCs w:val="24"/>
        </w:rPr>
        <w:t xml:space="preserve">s remarks on Anaximander, “[t]he </w:t>
      </w:r>
      <w:proofErr w:type="spellStart"/>
      <w:r>
        <w:rPr>
          <w:rFonts w:ascii="Times New Roman" w:hAnsi="Times New Roman"/>
          <w:i/>
          <w:iCs/>
          <w:sz w:val="24"/>
          <w:szCs w:val="24"/>
        </w:rPr>
        <w:t>epoché</w:t>
      </w:r>
      <w:proofErr w:type="spellEnd"/>
      <w:r>
        <w:rPr>
          <w:rFonts w:ascii="Times New Roman" w:hAnsi="Times New Roman"/>
          <w:sz w:val="24"/>
          <w:szCs w:val="24"/>
        </w:rPr>
        <w:t xml:space="preserve"> of the happening of language … says that the opening </w:t>
      </w:r>
      <w:r>
        <w:rPr>
          <w:rFonts w:ascii="Times New Roman" w:hAnsi="Times New Roman"/>
          <w:i/>
          <w:iCs/>
          <w:sz w:val="24"/>
          <w:szCs w:val="24"/>
        </w:rPr>
        <w:t>as</w:t>
      </w:r>
      <w:r>
        <w:rPr>
          <w:rFonts w:ascii="Times New Roman" w:hAnsi="Times New Roman"/>
          <w:sz w:val="24"/>
          <w:szCs w:val="24"/>
        </w:rPr>
        <w:t xml:space="preserve"> such is held back and, therefore, allows still </w:t>
      </w:r>
      <w:r>
        <w:rPr>
          <w:rFonts w:ascii="Times New Roman" w:hAnsi="Times New Roman"/>
          <w:i/>
          <w:iCs/>
          <w:sz w:val="24"/>
          <w:szCs w:val="24"/>
        </w:rPr>
        <w:t>other</w:t>
      </w:r>
      <w:r>
        <w:rPr>
          <w:rFonts w:ascii="Times New Roman" w:hAnsi="Times New Roman"/>
          <w:sz w:val="24"/>
          <w:szCs w:val="24"/>
        </w:rPr>
        <w:t xml:space="preserve"> epochs to be announced and to arrive. It says that </w:t>
      </w:r>
      <w:r>
        <w:rPr>
          <w:rFonts w:ascii="Times New Roman" w:hAnsi="Times New Roman"/>
          <w:i/>
          <w:iCs/>
          <w:sz w:val="24"/>
          <w:szCs w:val="24"/>
        </w:rPr>
        <w:t>still more</w:t>
      </w:r>
      <w:r>
        <w:rPr>
          <w:rFonts w:ascii="Times New Roman" w:hAnsi="Times New Roman"/>
          <w:sz w:val="24"/>
          <w:szCs w:val="24"/>
        </w:rPr>
        <w:t xml:space="preserve"> errors and </w:t>
      </w:r>
      <w:proofErr w:type="spellStart"/>
      <w:r>
        <w:rPr>
          <w:rFonts w:ascii="Times New Roman" w:hAnsi="Times New Roman"/>
          <w:sz w:val="24"/>
          <w:szCs w:val="24"/>
        </w:rPr>
        <w:t>errancies</w:t>
      </w:r>
      <w:proofErr w:type="spellEnd"/>
      <w:r>
        <w:rPr>
          <w:rFonts w:ascii="Times New Roman" w:hAnsi="Times New Roman"/>
          <w:sz w:val="24"/>
          <w:szCs w:val="24"/>
        </w:rPr>
        <w:t xml:space="preserve"> are possible, without the horizon of this </w:t>
      </w:r>
      <w:r>
        <w:rPr>
          <w:rFonts w:ascii="Times New Roman" w:hAnsi="Times New Roman"/>
          <w:i/>
          <w:iCs/>
          <w:sz w:val="24"/>
          <w:szCs w:val="24"/>
          <w:lang w:val="sv-SE"/>
        </w:rPr>
        <w:t>still</w:t>
      </w:r>
      <w:r>
        <w:rPr>
          <w:rFonts w:ascii="Times New Roman" w:hAnsi="Times New Roman"/>
          <w:sz w:val="24"/>
          <w:szCs w:val="24"/>
        </w:rPr>
        <w:t xml:space="preserve"> being able to set a limit and a measure for a truth other than that of the guarding of its un-truth.” And: “To think the </w:t>
      </w:r>
      <w:proofErr w:type="spellStart"/>
      <w:r>
        <w:rPr>
          <w:rFonts w:ascii="Times New Roman" w:hAnsi="Times New Roman"/>
          <w:sz w:val="24"/>
          <w:szCs w:val="24"/>
        </w:rPr>
        <w:t>epochality</w:t>
      </w:r>
      <w:proofErr w:type="spellEnd"/>
      <w:r>
        <w:rPr>
          <w:rFonts w:ascii="Times New Roman" w:hAnsi="Times New Roman"/>
          <w:sz w:val="24"/>
          <w:szCs w:val="24"/>
        </w:rPr>
        <w:t xml:space="preserve"> of the epochs of being means to think errancy as the </w:t>
      </w:r>
      <w:r>
        <w:rPr>
          <w:rFonts w:ascii="Times New Roman" w:hAnsi="Times New Roman"/>
          <w:i/>
          <w:iCs/>
          <w:sz w:val="24"/>
          <w:szCs w:val="24"/>
        </w:rPr>
        <w:t>irre</w:t>
      </w:r>
      <w:r>
        <w:rPr>
          <w:rFonts w:ascii="Times New Roman" w:hAnsi="Times New Roman"/>
          <w:sz w:val="24"/>
          <w:szCs w:val="24"/>
        </w:rPr>
        <w:t>ducibility of epochs to a truth that would not be un-truth, withdrawal, and forgetfulness.”</w:t>
      </w:r>
      <w:r>
        <w:rPr>
          <w:rFonts w:ascii="Times New Roman" w:eastAsia="Times New Roman" w:hAnsi="Times New Roman" w:cs="Times New Roman"/>
          <w:sz w:val="24"/>
          <w:szCs w:val="24"/>
          <w:vertAlign w:val="superscript"/>
        </w:rPr>
        <w:endnoteReference w:id="11"/>
      </w:r>
      <w:r>
        <w:rPr>
          <w:rFonts w:ascii="Times New Roman" w:hAnsi="Times New Roman"/>
          <w:sz w:val="24"/>
          <w:szCs w:val="24"/>
        </w:rPr>
        <w:t xml:space="preserve"> But what might the idea of a “much longer text” mean for Hamacher except that, as a supplementary condition for each version of itself, it would have to be a historiography of the errancy and delirium preceding each of its “</w:t>
      </w:r>
      <w:r>
        <w:rPr>
          <w:rFonts w:ascii="Times New Roman" w:hAnsi="Times New Roman"/>
          <w:sz w:val="24"/>
          <w:szCs w:val="24"/>
          <w:lang w:val="nl-NL"/>
        </w:rPr>
        <w:t>happenings</w:t>
      </w:r>
      <w:r>
        <w:rPr>
          <w:rFonts w:ascii="Times New Roman" w:hAnsi="Times New Roman"/>
          <w:sz w:val="24"/>
          <w:szCs w:val="24"/>
        </w:rPr>
        <w:t>” in language? Or, conversely, that each of his carefully wrought sentences is irreducible to its</w:t>
      </w:r>
      <w:r>
        <w:rPr>
          <w:rFonts w:ascii="Times New Roman" w:hAnsi="Times New Roman"/>
          <w:sz w:val="24"/>
          <w:szCs w:val="24"/>
          <w:lang w:val="es-ES_tradnl"/>
        </w:rPr>
        <w:t xml:space="preserve"> </w:t>
      </w:r>
      <w:proofErr w:type="spellStart"/>
      <w:r>
        <w:rPr>
          <w:rFonts w:ascii="Times New Roman" w:hAnsi="Times New Roman"/>
          <w:sz w:val="24"/>
          <w:szCs w:val="24"/>
          <w:lang w:val="es-ES_tradnl"/>
        </w:rPr>
        <w:t>consumable</w:t>
      </w:r>
      <w:proofErr w:type="spellEnd"/>
      <w:r>
        <w:rPr>
          <w:rFonts w:ascii="Times New Roman" w:hAnsi="Times New Roman"/>
          <w:sz w:val="24"/>
          <w:szCs w:val="24"/>
          <w:lang w:val="es-ES_tradnl"/>
        </w:rPr>
        <w:t xml:space="preserve"> </w:t>
      </w:r>
      <w:r>
        <w:rPr>
          <w:rFonts w:ascii="Times New Roman" w:hAnsi="Times New Roman"/>
          <w:sz w:val="24"/>
          <w:szCs w:val="24"/>
        </w:rPr>
        <w:t xml:space="preserve">self except as a form of overworking and </w:t>
      </w:r>
      <w:proofErr w:type="spellStart"/>
      <w:r>
        <w:rPr>
          <w:rFonts w:ascii="Times New Roman" w:hAnsi="Times New Roman"/>
          <w:sz w:val="24"/>
          <w:szCs w:val="24"/>
        </w:rPr>
        <w:t>overdetermination</w:t>
      </w:r>
      <w:proofErr w:type="spellEnd"/>
      <w:r>
        <w:rPr>
          <w:rFonts w:ascii="Times New Roman" w:hAnsi="Times New Roman"/>
          <w:sz w:val="24"/>
          <w:szCs w:val="24"/>
        </w:rPr>
        <w:t xml:space="preserve"> the instant it integrates sign and sense? Hamacher may well have been writing about himself when he </w:t>
      </w:r>
      <w:r>
        <w:rPr>
          <w:rFonts w:ascii="Times New Roman" w:hAnsi="Times New Roman"/>
          <w:sz w:val="24"/>
          <w:szCs w:val="24"/>
        </w:rPr>
        <w:lastRenderedPageBreak/>
        <w:t>said that for communicating to be possible, language has to take leave of itself—language has to be multiple, the word Being has to transfer itself into being, each word has to already say “or another”—because without the opening to another possibility there would be no relations of exchange whatsoever.</w:t>
      </w:r>
      <w:r>
        <w:rPr>
          <w:rFonts w:ascii="Times New Roman" w:eastAsia="Times New Roman" w:hAnsi="Times New Roman" w:cs="Times New Roman"/>
          <w:sz w:val="24"/>
          <w:szCs w:val="24"/>
          <w:vertAlign w:val="superscript"/>
        </w:rPr>
        <w:endnoteReference w:id="12"/>
      </w:r>
      <w:r>
        <w:rPr>
          <w:rFonts w:ascii="Times New Roman" w:hAnsi="Times New Roman"/>
          <w:sz w:val="24"/>
          <w:szCs w:val="24"/>
        </w:rPr>
        <w:t xml:space="preserve"> Language, as he says, speaks “</w:t>
      </w:r>
      <w:proofErr w:type="spellStart"/>
      <w:r>
        <w:rPr>
          <w:rFonts w:ascii="Times New Roman" w:hAnsi="Times New Roman"/>
          <w:sz w:val="24"/>
          <w:szCs w:val="24"/>
        </w:rPr>
        <w:t>ormatively</w:t>
      </w:r>
      <w:proofErr w:type="spellEnd"/>
      <w:r w:rsidR="00EF1D4D">
        <w:rPr>
          <w:rFonts w:ascii="Times New Roman" w:hAnsi="Times New Roman"/>
          <w:sz w:val="24"/>
          <w:szCs w:val="24"/>
        </w:rPr>
        <w:t>,</w:t>
      </w:r>
      <w:r>
        <w:rPr>
          <w:rFonts w:ascii="Times New Roman" w:hAnsi="Times New Roman"/>
          <w:sz w:val="24"/>
          <w:szCs w:val="24"/>
        </w:rPr>
        <w:t>”</w:t>
      </w:r>
      <w:r>
        <w:rPr>
          <w:rFonts w:ascii="Times New Roman" w:eastAsia="Times New Roman" w:hAnsi="Times New Roman" w:cs="Times New Roman"/>
          <w:sz w:val="24"/>
          <w:szCs w:val="24"/>
          <w:vertAlign w:val="superscript"/>
        </w:rPr>
        <w:endnoteReference w:id="13"/>
      </w:r>
      <w:r>
        <w:rPr>
          <w:rFonts w:ascii="Times New Roman" w:hAnsi="Times New Roman"/>
          <w:sz w:val="24"/>
          <w:szCs w:val="24"/>
        </w:rPr>
        <w:t xml:space="preserve"> and every “here and now” is a “here </w:t>
      </w:r>
      <w:r>
        <w:rPr>
          <w:rFonts w:ascii="Times New Roman" w:hAnsi="Times New Roman"/>
          <w:i/>
          <w:iCs/>
          <w:sz w:val="24"/>
          <w:szCs w:val="24"/>
        </w:rPr>
        <w:t>or</w:t>
      </w:r>
      <w:r>
        <w:rPr>
          <w:rFonts w:ascii="Times New Roman" w:hAnsi="Times New Roman"/>
          <w:sz w:val="24"/>
          <w:szCs w:val="24"/>
        </w:rPr>
        <w:t xml:space="preserve"> now,” “here </w:t>
      </w:r>
      <w:r>
        <w:rPr>
          <w:rFonts w:ascii="Times New Roman" w:hAnsi="Times New Roman"/>
          <w:i/>
          <w:iCs/>
          <w:sz w:val="24"/>
          <w:szCs w:val="24"/>
        </w:rPr>
        <w:t>or</w:t>
      </w:r>
      <w:r>
        <w:rPr>
          <w:rFonts w:ascii="Times New Roman" w:hAnsi="Times New Roman"/>
          <w:sz w:val="24"/>
          <w:szCs w:val="24"/>
        </w:rPr>
        <w:t xml:space="preserve"> here,” the present tense a modality of being in which being here “is” here by citing its being here, is an “</w:t>
      </w:r>
      <w:proofErr w:type="spellStart"/>
      <w:r>
        <w:rPr>
          <w:rFonts w:ascii="Times New Roman" w:hAnsi="Times New Roman"/>
          <w:i/>
          <w:iCs/>
          <w:sz w:val="24"/>
          <w:szCs w:val="24"/>
        </w:rPr>
        <w:t>icitation</w:t>
      </w:r>
      <w:proofErr w:type="spellEnd"/>
      <w:r>
        <w:rPr>
          <w:rFonts w:ascii="Times New Roman" w:hAnsi="Times New Roman"/>
          <w:sz w:val="24"/>
          <w:szCs w:val="24"/>
        </w:rPr>
        <w:t>” by virtue of an “</w:t>
      </w:r>
      <w:proofErr w:type="spellStart"/>
      <w:r>
        <w:rPr>
          <w:rFonts w:ascii="Times New Roman" w:hAnsi="Times New Roman"/>
          <w:i/>
          <w:iCs/>
          <w:sz w:val="24"/>
          <w:szCs w:val="24"/>
        </w:rPr>
        <w:t>oucitation</w:t>
      </w:r>
      <w:proofErr w:type="spellEnd"/>
      <w:r>
        <w:rPr>
          <w:rFonts w:ascii="Times New Roman" w:hAnsi="Times New Roman"/>
          <w:i/>
          <w:iCs/>
          <w:sz w:val="24"/>
          <w:szCs w:val="24"/>
        </w:rPr>
        <w:t>.</w:t>
      </w:r>
      <w:r>
        <w:rPr>
          <w:rFonts w:ascii="Times New Roman" w:hAnsi="Times New Roman"/>
          <w:sz w:val="24"/>
          <w:szCs w:val="24"/>
        </w:rPr>
        <w:t>”</w:t>
      </w:r>
      <w:r>
        <w:rPr>
          <w:rFonts w:ascii="Times New Roman" w:eastAsia="Times New Roman" w:hAnsi="Times New Roman" w:cs="Times New Roman"/>
          <w:sz w:val="24"/>
          <w:szCs w:val="24"/>
          <w:vertAlign w:val="superscript"/>
        </w:rPr>
        <w:endnoteReference w:id="14"/>
      </w:r>
      <w:r>
        <w:rPr>
          <w:rFonts w:ascii="Times New Roman" w:hAnsi="Times New Roman"/>
          <w:sz w:val="24"/>
          <w:szCs w:val="24"/>
        </w:rPr>
        <w:t xml:space="preserve"> What, in this regard, might the “much longer text” be except a metonymy for the interruption of every version, a non-progressivity spaced out as a not-here and otherwise that alone guarantees the promise of writing to come?</w:t>
      </w:r>
    </w:p>
    <w:p w14:paraId="3E6D9CE9" w14:textId="77777777" w:rsidR="002C7ACE" w:rsidRDefault="002C7AC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p>
    <w:p w14:paraId="0E295FEE" w14:textId="77777777" w:rsidR="002C7ACE" w:rsidRDefault="002C7ACE" w:rsidP="007F553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imes New Roman" w:eastAsia="Times New Roman" w:hAnsi="Times New Roman" w:cs="Times New Roman"/>
          <w:sz w:val="24"/>
          <w:szCs w:val="24"/>
        </w:rPr>
      </w:pPr>
      <w:r>
        <w:rPr>
          <w:rFonts w:ascii="Times New Roman" w:hAnsi="Times New Roman"/>
          <w:sz w:val="24"/>
          <w:szCs w:val="24"/>
        </w:rPr>
        <w:t xml:space="preserve">IV. </w:t>
      </w:r>
    </w:p>
    <w:p w14:paraId="6451D34C" w14:textId="77777777" w:rsidR="002C7ACE" w:rsidRDefault="002C7AC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p>
    <w:p w14:paraId="32240066" w14:textId="77777777" w:rsidR="002C7ACE" w:rsidRDefault="002C7AC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r>
        <w:rPr>
          <w:rFonts w:ascii="Times New Roman" w:hAnsi="Times New Roman"/>
          <w:sz w:val="24"/>
          <w:szCs w:val="24"/>
        </w:rPr>
        <w:t>For Hamacher, the project of critiquing what he regarded as “</w:t>
      </w:r>
      <w:r>
        <w:rPr>
          <w:rFonts w:ascii="Times New Roman" w:hAnsi="Times New Roman"/>
          <w:sz w:val="24"/>
          <w:szCs w:val="24"/>
          <w:lang w:val="es-ES_tradnl"/>
        </w:rPr>
        <w:t xml:space="preserve">social </w:t>
      </w:r>
      <w:proofErr w:type="spellStart"/>
      <w:r>
        <w:rPr>
          <w:rFonts w:ascii="Times New Roman" w:hAnsi="Times New Roman"/>
          <w:sz w:val="24"/>
          <w:szCs w:val="24"/>
          <w:lang w:val="es-ES_tradnl"/>
        </w:rPr>
        <w:t>conformism</w:t>
      </w:r>
      <w:proofErr w:type="spellEnd"/>
      <w:r>
        <w:rPr>
          <w:rFonts w:ascii="Times New Roman" w:hAnsi="Times New Roman"/>
          <w:sz w:val="24"/>
          <w:szCs w:val="24"/>
        </w:rPr>
        <w:t>”</w:t>
      </w:r>
      <w:r>
        <w:rPr>
          <w:rFonts w:ascii="Times New Roman" w:eastAsia="Times New Roman" w:hAnsi="Times New Roman" w:cs="Times New Roman"/>
          <w:sz w:val="24"/>
          <w:szCs w:val="24"/>
          <w:vertAlign w:val="superscript"/>
        </w:rPr>
        <w:endnoteReference w:id="15"/>
      </w:r>
      <w:r>
        <w:rPr>
          <w:rFonts w:ascii="Times New Roman" w:hAnsi="Times New Roman"/>
          <w:sz w:val="24"/>
          <w:szCs w:val="24"/>
        </w:rPr>
        <w:t xml:space="preserve"> was </w:t>
      </w:r>
      <w:proofErr w:type="spellStart"/>
      <w:r>
        <w:rPr>
          <w:rFonts w:ascii="Times New Roman" w:hAnsi="Times New Roman"/>
          <w:sz w:val="24"/>
          <w:szCs w:val="24"/>
        </w:rPr>
        <w:t>indissociable</w:t>
      </w:r>
      <w:proofErr w:type="spellEnd"/>
      <w:r>
        <w:rPr>
          <w:rFonts w:ascii="Times New Roman" w:hAnsi="Times New Roman"/>
          <w:sz w:val="24"/>
          <w:szCs w:val="24"/>
        </w:rPr>
        <w:t xml:space="preserve"> from the critique of “</w:t>
      </w:r>
      <w:proofErr w:type="spellStart"/>
      <w:r>
        <w:rPr>
          <w:rFonts w:ascii="Times New Roman" w:hAnsi="Times New Roman"/>
          <w:i/>
          <w:iCs/>
          <w:sz w:val="24"/>
          <w:szCs w:val="24"/>
        </w:rPr>
        <w:t>continuisme</w:t>
      </w:r>
      <w:proofErr w:type="spellEnd"/>
      <w:r>
        <w:rPr>
          <w:rFonts w:ascii="Times New Roman" w:hAnsi="Times New Roman"/>
          <w:sz w:val="24"/>
          <w:szCs w:val="24"/>
        </w:rPr>
        <w:t>.”</w:t>
      </w:r>
      <w:r>
        <w:rPr>
          <w:rFonts w:ascii="Times New Roman" w:eastAsia="Times New Roman" w:hAnsi="Times New Roman" w:cs="Times New Roman"/>
          <w:sz w:val="24"/>
          <w:szCs w:val="24"/>
          <w:vertAlign w:val="superscript"/>
        </w:rPr>
        <w:endnoteReference w:id="16"/>
      </w:r>
      <w:r>
        <w:rPr>
          <w:rFonts w:ascii="Times New Roman" w:hAnsi="Times New Roman"/>
          <w:sz w:val="24"/>
          <w:szCs w:val="24"/>
        </w:rPr>
        <w:t xml:space="preserve"> For this he found a special resource in Benjamin, who knew, in </w:t>
      </w:r>
      <w:proofErr w:type="spellStart"/>
      <w:r>
        <w:rPr>
          <w:rFonts w:ascii="Times New Roman" w:hAnsi="Times New Roman"/>
          <w:sz w:val="24"/>
          <w:szCs w:val="24"/>
        </w:rPr>
        <w:t>Hamacher</w:t>
      </w:r>
      <w:r w:rsidRPr="00A85A44">
        <w:rPr>
          <w:rFonts w:ascii="Times New Roman" w:hAnsi="Times New Roman"/>
          <w:sz w:val="24"/>
          <w:szCs w:val="24"/>
        </w:rPr>
        <w:t>’</w:t>
      </w:r>
      <w:r>
        <w:rPr>
          <w:rFonts w:ascii="Times New Roman" w:hAnsi="Times New Roman"/>
          <w:sz w:val="24"/>
          <w:szCs w:val="24"/>
        </w:rPr>
        <w:t>s</w:t>
      </w:r>
      <w:proofErr w:type="spellEnd"/>
      <w:r>
        <w:rPr>
          <w:rFonts w:ascii="Times New Roman" w:hAnsi="Times New Roman"/>
          <w:sz w:val="24"/>
          <w:szCs w:val="24"/>
        </w:rPr>
        <w:t xml:space="preserve"> words, that the ideology of progress was “</w:t>
      </w:r>
      <w:r w:rsidRPr="00A85A44">
        <w:rPr>
          <w:rFonts w:ascii="Times New Roman" w:hAnsi="Times New Roman"/>
          <w:i/>
          <w:iCs/>
          <w:sz w:val="24"/>
          <w:szCs w:val="24"/>
        </w:rPr>
        <w:t xml:space="preserve">un </w:t>
      </w:r>
      <w:proofErr w:type="spellStart"/>
      <w:r w:rsidRPr="00A85A44">
        <w:rPr>
          <w:rFonts w:ascii="Times New Roman" w:hAnsi="Times New Roman"/>
          <w:i/>
          <w:iCs/>
          <w:sz w:val="24"/>
          <w:szCs w:val="24"/>
        </w:rPr>
        <w:t>conformisme</w:t>
      </w:r>
      <w:proofErr w:type="spellEnd"/>
      <w:r w:rsidRPr="00A85A44">
        <w:rPr>
          <w:rFonts w:ascii="Times New Roman" w:hAnsi="Times New Roman"/>
          <w:i/>
          <w:iCs/>
          <w:sz w:val="24"/>
          <w:szCs w:val="24"/>
        </w:rPr>
        <w:t xml:space="preserve"> </w:t>
      </w:r>
      <w:proofErr w:type="spellStart"/>
      <w:r w:rsidRPr="00A85A44">
        <w:rPr>
          <w:rFonts w:ascii="Times New Roman" w:hAnsi="Times New Roman"/>
          <w:i/>
          <w:iCs/>
          <w:sz w:val="24"/>
          <w:szCs w:val="24"/>
        </w:rPr>
        <w:t>radicalement</w:t>
      </w:r>
      <w:proofErr w:type="spellEnd"/>
      <w:r w:rsidRPr="00A85A44">
        <w:rPr>
          <w:rFonts w:ascii="Times New Roman" w:hAnsi="Times New Roman"/>
          <w:i/>
          <w:iCs/>
          <w:sz w:val="24"/>
          <w:szCs w:val="24"/>
        </w:rPr>
        <w:t xml:space="preserve"> anti-</w:t>
      </w:r>
      <w:proofErr w:type="spellStart"/>
      <w:r w:rsidRPr="00A85A44">
        <w:rPr>
          <w:rFonts w:ascii="Times New Roman" w:hAnsi="Times New Roman"/>
          <w:i/>
          <w:iCs/>
          <w:sz w:val="24"/>
          <w:szCs w:val="24"/>
        </w:rPr>
        <w:t>messianique</w:t>
      </w:r>
      <w:proofErr w:type="spellEnd"/>
      <w:r w:rsidRPr="00A85A44">
        <w:rPr>
          <w:rFonts w:ascii="Times New Roman" w:hAnsi="Times New Roman"/>
          <w:i/>
          <w:iCs/>
          <w:sz w:val="24"/>
          <w:szCs w:val="24"/>
        </w:rPr>
        <w:t xml:space="preserve">, </w:t>
      </w:r>
      <w:proofErr w:type="spellStart"/>
      <w:r w:rsidRPr="00A85A44">
        <w:rPr>
          <w:rFonts w:ascii="Times New Roman" w:hAnsi="Times New Roman"/>
          <w:i/>
          <w:iCs/>
          <w:sz w:val="24"/>
          <w:szCs w:val="24"/>
        </w:rPr>
        <w:t>parce</w:t>
      </w:r>
      <w:proofErr w:type="spellEnd"/>
      <w:r w:rsidRPr="00A85A44">
        <w:rPr>
          <w:rFonts w:ascii="Times New Roman" w:hAnsi="Times New Roman"/>
          <w:i/>
          <w:iCs/>
          <w:sz w:val="24"/>
          <w:szCs w:val="24"/>
        </w:rPr>
        <w:t xml:space="preserve"> </w:t>
      </w:r>
      <w:proofErr w:type="spellStart"/>
      <w:r w:rsidRPr="00A85A44">
        <w:rPr>
          <w:rFonts w:ascii="Times New Roman" w:hAnsi="Times New Roman"/>
          <w:i/>
          <w:iCs/>
          <w:sz w:val="24"/>
          <w:szCs w:val="24"/>
        </w:rPr>
        <w:t>qu</w:t>
      </w:r>
      <w:proofErr w:type="spellEnd"/>
      <w:r w:rsidRPr="00A85A44">
        <w:rPr>
          <w:rFonts w:ascii="Times New Roman" w:hAnsi="Times New Roman"/>
          <w:i/>
          <w:iCs/>
          <w:sz w:val="24"/>
          <w:szCs w:val="24"/>
        </w:rPr>
        <w:t>’</w:t>
      </w:r>
      <w:proofErr w:type="spellStart"/>
      <w:r>
        <w:rPr>
          <w:rFonts w:ascii="Times New Roman" w:hAnsi="Times New Roman"/>
          <w:i/>
          <w:iCs/>
          <w:sz w:val="24"/>
          <w:szCs w:val="24"/>
          <w:lang w:val="es-ES_tradnl"/>
        </w:rPr>
        <w:t>il</w:t>
      </w:r>
      <w:proofErr w:type="spellEnd"/>
      <w:r>
        <w:rPr>
          <w:rFonts w:ascii="Times New Roman" w:hAnsi="Times New Roman"/>
          <w:i/>
          <w:iCs/>
          <w:sz w:val="24"/>
          <w:szCs w:val="24"/>
          <w:lang w:val="es-ES_tradnl"/>
        </w:rPr>
        <w:t xml:space="preserve"> se conforme </w:t>
      </w:r>
      <w:r w:rsidRPr="00A85A44">
        <w:rPr>
          <w:rFonts w:ascii="Times New Roman" w:hAnsi="Times New Roman"/>
          <w:i/>
          <w:iCs/>
          <w:sz w:val="24"/>
          <w:szCs w:val="24"/>
        </w:rPr>
        <w:t xml:space="preserve">à la </w:t>
      </w:r>
      <w:proofErr w:type="spellStart"/>
      <w:r w:rsidRPr="00A85A44">
        <w:rPr>
          <w:rFonts w:ascii="Times New Roman" w:hAnsi="Times New Roman"/>
          <w:i/>
          <w:iCs/>
          <w:sz w:val="24"/>
          <w:szCs w:val="24"/>
        </w:rPr>
        <w:t>forme</w:t>
      </w:r>
      <w:proofErr w:type="spellEnd"/>
      <w:r w:rsidRPr="00A85A44">
        <w:rPr>
          <w:rFonts w:ascii="Times New Roman" w:hAnsi="Times New Roman"/>
          <w:i/>
          <w:iCs/>
          <w:sz w:val="24"/>
          <w:szCs w:val="24"/>
        </w:rPr>
        <w:t xml:space="preserve"> </w:t>
      </w:r>
      <w:proofErr w:type="spellStart"/>
      <w:r w:rsidRPr="00A85A44">
        <w:rPr>
          <w:rFonts w:ascii="Times New Roman" w:hAnsi="Times New Roman"/>
          <w:i/>
          <w:iCs/>
          <w:sz w:val="24"/>
          <w:szCs w:val="24"/>
        </w:rPr>
        <w:t>transcendentale</w:t>
      </w:r>
      <w:proofErr w:type="spellEnd"/>
      <w:r w:rsidRPr="00A85A44">
        <w:rPr>
          <w:rFonts w:ascii="Times New Roman" w:hAnsi="Times New Roman"/>
          <w:i/>
          <w:iCs/>
          <w:sz w:val="24"/>
          <w:szCs w:val="24"/>
        </w:rPr>
        <w:t xml:space="preserve"> de </w:t>
      </w:r>
      <w:proofErr w:type="spellStart"/>
      <w:r w:rsidRPr="00A85A44">
        <w:rPr>
          <w:rFonts w:ascii="Times New Roman" w:hAnsi="Times New Roman"/>
          <w:i/>
          <w:iCs/>
          <w:sz w:val="24"/>
          <w:szCs w:val="24"/>
        </w:rPr>
        <w:t>l’intuition</w:t>
      </w:r>
      <w:proofErr w:type="spellEnd"/>
      <w:r w:rsidRPr="00A85A44">
        <w:rPr>
          <w:rFonts w:ascii="Times New Roman" w:hAnsi="Times New Roman"/>
          <w:i/>
          <w:iCs/>
          <w:sz w:val="24"/>
          <w:szCs w:val="24"/>
        </w:rPr>
        <w:t xml:space="preserve"> du temps </w:t>
      </w:r>
      <w:proofErr w:type="spellStart"/>
      <w:r w:rsidRPr="00A85A44">
        <w:rPr>
          <w:rFonts w:ascii="Times New Roman" w:hAnsi="Times New Roman"/>
          <w:i/>
          <w:iCs/>
          <w:sz w:val="24"/>
          <w:szCs w:val="24"/>
        </w:rPr>
        <w:t>m</w:t>
      </w:r>
      <w:r>
        <w:rPr>
          <w:rFonts w:ascii="Times New Roman" w:hAnsi="Times New Roman"/>
          <w:i/>
          <w:iCs/>
          <w:sz w:val="24"/>
          <w:szCs w:val="24"/>
        </w:rPr>
        <w:t>é</w:t>
      </w:r>
      <w:r w:rsidRPr="00A85A44">
        <w:rPr>
          <w:rFonts w:ascii="Times New Roman" w:hAnsi="Times New Roman"/>
          <w:i/>
          <w:iCs/>
          <w:sz w:val="24"/>
          <w:szCs w:val="24"/>
        </w:rPr>
        <w:t>canique</w:t>
      </w:r>
      <w:proofErr w:type="spellEnd"/>
      <w:r>
        <w:rPr>
          <w:rFonts w:ascii="Times New Roman" w:hAnsi="Times New Roman"/>
          <w:sz w:val="24"/>
          <w:szCs w:val="24"/>
        </w:rPr>
        <w:t>.”</w:t>
      </w:r>
      <w:r>
        <w:rPr>
          <w:rFonts w:ascii="Times New Roman" w:eastAsia="Times New Roman" w:hAnsi="Times New Roman" w:cs="Times New Roman"/>
          <w:sz w:val="24"/>
          <w:szCs w:val="24"/>
          <w:vertAlign w:val="superscript"/>
        </w:rPr>
        <w:endnoteReference w:id="17"/>
      </w:r>
      <w:r>
        <w:rPr>
          <w:rFonts w:ascii="Times New Roman" w:hAnsi="Times New Roman"/>
          <w:sz w:val="24"/>
          <w:szCs w:val="24"/>
        </w:rPr>
        <w:t xml:space="preserve"> It was Benjamin, after all, who represented the antipode to “1933,” a year that demanded that contemporary experience become impossible unless it was an experience of the loss of experience, of </w:t>
      </w:r>
      <w:proofErr w:type="spellStart"/>
      <w:r w:rsidRPr="00A85A44">
        <w:rPr>
          <w:rFonts w:ascii="Times New Roman" w:hAnsi="Times New Roman"/>
          <w:i/>
          <w:iCs/>
          <w:sz w:val="24"/>
          <w:szCs w:val="24"/>
        </w:rPr>
        <w:t>Erfahrungsarmut</w:t>
      </w:r>
      <w:proofErr w:type="spellEnd"/>
      <w:r>
        <w:rPr>
          <w:rFonts w:ascii="Times New Roman" w:hAnsi="Times New Roman"/>
          <w:sz w:val="24"/>
          <w:szCs w:val="24"/>
        </w:rPr>
        <w:t>, whose transcendental condition would have to be a form of intuition radically different from that of mechanical, “</w:t>
      </w:r>
      <w:proofErr w:type="spellStart"/>
      <w:r>
        <w:rPr>
          <w:rFonts w:ascii="Times New Roman" w:hAnsi="Times New Roman"/>
          <w:sz w:val="24"/>
          <w:szCs w:val="24"/>
        </w:rPr>
        <w:t>continuist</w:t>
      </w:r>
      <w:proofErr w:type="spellEnd"/>
      <w:r>
        <w:rPr>
          <w:rFonts w:ascii="Times New Roman" w:hAnsi="Times New Roman"/>
          <w:sz w:val="24"/>
          <w:szCs w:val="24"/>
        </w:rPr>
        <w:t>” time. For the dissolution of time</w:t>
      </w:r>
      <w:r w:rsidRPr="00A85A44">
        <w:rPr>
          <w:rFonts w:ascii="Times New Roman" w:hAnsi="Times New Roman"/>
          <w:sz w:val="24"/>
          <w:szCs w:val="24"/>
        </w:rPr>
        <w:t>’</w:t>
      </w:r>
      <w:r>
        <w:rPr>
          <w:rFonts w:ascii="Times New Roman" w:hAnsi="Times New Roman"/>
          <w:sz w:val="24"/>
          <w:szCs w:val="24"/>
        </w:rPr>
        <w:t xml:space="preserve">s transcendental form, and with it every form, Hamacher plumbed the resources of </w:t>
      </w:r>
      <w:proofErr w:type="spellStart"/>
      <w:r>
        <w:rPr>
          <w:rFonts w:ascii="Times New Roman" w:hAnsi="Times New Roman"/>
          <w:sz w:val="24"/>
          <w:szCs w:val="24"/>
        </w:rPr>
        <w:t>messianicity</w:t>
      </w:r>
      <w:proofErr w:type="spellEnd"/>
      <w:r>
        <w:rPr>
          <w:rFonts w:ascii="Times New Roman" w:hAnsi="Times New Roman"/>
          <w:sz w:val="24"/>
          <w:szCs w:val="24"/>
        </w:rPr>
        <w:t xml:space="preserve">, which, as he pointed out, extend far beyond the realm of Judeo-Christian civilizations; the </w:t>
      </w:r>
      <w:r>
        <w:rPr>
          <w:rFonts w:ascii="Times New Roman" w:hAnsi="Times New Roman"/>
          <w:i/>
          <w:iCs/>
          <w:sz w:val="24"/>
          <w:szCs w:val="24"/>
        </w:rPr>
        <w:t>idea</w:t>
      </w:r>
      <w:r>
        <w:rPr>
          <w:rFonts w:ascii="Times New Roman" w:hAnsi="Times New Roman"/>
          <w:sz w:val="24"/>
          <w:szCs w:val="24"/>
        </w:rPr>
        <w:t xml:space="preserve"> of the messianic constitutes coming (or not coming) as such, not who comes, and is constitutive of any possible structure of time, which includes but is therefore not reducible to the order of succession, repetition and reversal that is schematized in the narrative arc of the Messiah figure</w:t>
      </w:r>
      <w:r w:rsidRPr="00A85A44">
        <w:rPr>
          <w:rFonts w:ascii="Times New Roman" w:hAnsi="Times New Roman"/>
          <w:sz w:val="24"/>
          <w:szCs w:val="24"/>
        </w:rPr>
        <w:t>’</w:t>
      </w:r>
      <w:r>
        <w:rPr>
          <w:rFonts w:ascii="Times New Roman" w:hAnsi="Times New Roman"/>
          <w:sz w:val="24"/>
          <w:szCs w:val="24"/>
        </w:rPr>
        <w:t xml:space="preserve">s doubling in death and survival. And since the idea of the messianic has to include the thought that the Messiah is not one (but at least two—one who perishes so that the other triumphs, or one who is false and is superseded by the genuine), and yet can only be one, the messianic, when it comes, simply denotes the arrival of the not not-one: a futurity that upsets the existing temporal order and inaugurates time. </w:t>
      </w:r>
    </w:p>
    <w:p w14:paraId="2A301136" w14:textId="48830146" w:rsidR="002C7ACE" w:rsidRDefault="002C7AC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There is therefore nothing simple about the “automatism of progress” or “time continuum” underpinning the “structural conformity of all forms of experience</w:t>
      </w:r>
      <w:r w:rsidR="00DE688F">
        <w:rPr>
          <w:rFonts w:ascii="Times New Roman" w:hAnsi="Times New Roman"/>
          <w:sz w:val="24"/>
          <w:szCs w:val="24"/>
        </w:rPr>
        <w:t>,</w:t>
      </w:r>
      <w:r>
        <w:rPr>
          <w:rFonts w:ascii="Times New Roman" w:hAnsi="Times New Roman"/>
          <w:sz w:val="24"/>
          <w:szCs w:val="24"/>
        </w:rPr>
        <w:t>”</w:t>
      </w:r>
      <w:r>
        <w:rPr>
          <w:rFonts w:ascii="Times New Roman" w:eastAsia="Times New Roman" w:hAnsi="Times New Roman" w:cs="Times New Roman"/>
          <w:sz w:val="24"/>
          <w:szCs w:val="24"/>
          <w:vertAlign w:val="superscript"/>
        </w:rPr>
        <w:endnoteReference w:id="18"/>
      </w:r>
      <w:r>
        <w:rPr>
          <w:rFonts w:ascii="Times New Roman" w:hAnsi="Times New Roman"/>
          <w:sz w:val="24"/>
          <w:szCs w:val="24"/>
        </w:rPr>
        <w:t xml:space="preserve"> not even its presumed directionality. As Benjamin reminds us in the </w:t>
      </w:r>
      <w:r>
        <w:rPr>
          <w:rFonts w:ascii="Times New Roman" w:hAnsi="Times New Roman"/>
          <w:i/>
          <w:iCs/>
          <w:sz w:val="24"/>
          <w:szCs w:val="24"/>
        </w:rPr>
        <w:t>Theological-Political Fragment</w:t>
      </w:r>
      <w:r>
        <w:rPr>
          <w:rFonts w:ascii="Times New Roman" w:hAnsi="Times New Roman"/>
          <w:sz w:val="24"/>
          <w:szCs w:val="24"/>
        </w:rPr>
        <w:t xml:space="preserve">, if the force of </w:t>
      </w:r>
      <w:proofErr w:type="spellStart"/>
      <w:r>
        <w:rPr>
          <w:rFonts w:ascii="Times New Roman" w:hAnsi="Times New Roman"/>
          <w:sz w:val="24"/>
          <w:szCs w:val="24"/>
        </w:rPr>
        <w:t>messianicity</w:t>
      </w:r>
      <w:proofErr w:type="spellEnd"/>
      <w:r>
        <w:rPr>
          <w:rFonts w:ascii="Times New Roman" w:hAnsi="Times New Roman"/>
          <w:sz w:val="24"/>
          <w:szCs w:val="24"/>
        </w:rPr>
        <w:t xml:space="preserve"> is denotable by one arrow of time pointing, as it were, at us, counter to this points another arrow that denotes the secular dynamic of the human pursuit of happiness, which can in fact promote the coming of the messianic realm insofar as happiness seeks the downfall of all that is earthly and hastens, in its very teleology, the arrival of an end. In regard to Benjamin</w:t>
      </w:r>
      <w:r w:rsidRPr="00A85A44">
        <w:rPr>
          <w:rFonts w:ascii="Times New Roman" w:hAnsi="Times New Roman"/>
          <w:sz w:val="24"/>
          <w:szCs w:val="24"/>
        </w:rPr>
        <w:t>’</w:t>
      </w:r>
      <w:r>
        <w:rPr>
          <w:rFonts w:ascii="Times New Roman" w:hAnsi="Times New Roman"/>
          <w:sz w:val="24"/>
          <w:szCs w:val="24"/>
        </w:rPr>
        <w:t>s recovery of “the concept of a radically finite history</w:t>
      </w:r>
      <w:r w:rsidR="00DE688F">
        <w:rPr>
          <w:rFonts w:ascii="Times New Roman" w:hAnsi="Times New Roman"/>
          <w:sz w:val="24"/>
          <w:szCs w:val="24"/>
        </w:rPr>
        <w:t>,</w:t>
      </w:r>
      <w:r>
        <w:rPr>
          <w:rFonts w:ascii="Times New Roman" w:hAnsi="Times New Roman"/>
          <w:sz w:val="24"/>
          <w:szCs w:val="24"/>
        </w:rPr>
        <w:t>”</w:t>
      </w:r>
      <w:r>
        <w:rPr>
          <w:rFonts w:ascii="Times New Roman" w:eastAsia="Times New Roman" w:hAnsi="Times New Roman" w:cs="Times New Roman"/>
          <w:sz w:val="24"/>
          <w:szCs w:val="24"/>
          <w:vertAlign w:val="superscript"/>
        </w:rPr>
        <w:endnoteReference w:id="19"/>
      </w:r>
      <w:r>
        <w:rPr>
          <w:rFonts w:ascii="Times New Roman" w:hAnsi="Times New Roman"/>
          <w:sz w:val="24"/>
          <w:szCs w:val="24"/>
        </w:rPr>
        <w:t xml:space="preserve"> Hamacher was to my knowledge the first to insist on the importance of logical counter-structures to the transcendental forms of intuition that have been complicit with the “radically anti-messianic” image of time as a simple and ineluctable forward flow; his essay “Intensive Languages” tracked Benjamin</w:t>
      </w:r>
      <w:r w:rsidRPr="00A85A44">
        <w:rPr>
          <w:rFonts w:ascii="Times New Roman" w:hAnsi="Times New Roman"/>
          <w:sz w:val="24"/>
          <w:szCs w:val="24"/>
        </w:rPr>
        <w:t>’</w:t>
      </w:r>
      <w:r>
        <w:rPr>
          <w:rFonts w:ascii="Times New Roman" w:hAnsi="Times New Roman"/>
          <w:sz w:val="24"/>
          <w:szCs w:val="24"/>
        </w:rPr>
        <w:t>s debt to neo-Kantianism for the outline of a new, “historical” because extra-logical concept of origination that hinged on a “leap” in the heart of the idea of historical continuity.</w:t>
      </w:r>
      <w:r>
        <w:rPr>
          <w:rFonts w:ascii="Times New Roman" w:eastAsia="Times New Roman" w:hAnsi="Times New Roman" w:cs="Times New Roman"/>
          <w:sz w:val="24"/>
          <w:szCs w:val="24"/>
          <w:vertAlign w:val="superscript"/>
        </w:rPr>
        <w:endnoteReference w:id="20"/>
      </w:r>
      <w:r>
        <w:rPr>
          <w:rFonts w:ascii="Times New Roman" w:hAnsi="Times New Roman"/>
          <w:sz w:val="24"/>
          <w:szCs w:val="24"/>
        </w:rPr>
        <w:t xml:space="preserve"> But </w:t>
      </w:r>
      <w:proofErr w:type="spellStart"/>
      <w:r>
        <w:rPr>
          <w:rFonts w:ascii="Times New Roman" w:hAnsi="Times New Roman"/>
          <w:sz w:val="24"/>
          <w:szCs w:val="24"/>
        </w:rPr>
        <w:t>Hamacher</w:t>
      </w:r>
      <w:proofErr w:type="spellEnd"/>
      <w:r>
        <w:rPr>
          <w:rFonts w:ascii="Times New Roman" w:hAnsi="Times New Roman"/>
          <w:sz w:val="24"/>
          <w:szCs w:val="24"/>
        </w:rPr>
        <w:t xml:space="preserve"> was also inconclusive about the exact nature of any other transcendental structure of time, perhaps because the problem that generated a demand for them also demanded inconclusiveness; thus, whereas in “Intensive Languages” </w:t>
      </w:r>
      <w:proofErr w:type="spellStart"/>
      <w:r>
        <w:rPr>
          <w:rFonts w:ascii="Times New Roman" w:hAnsi="Times New Roman"/>
          <w:sz w:val="24"/>
          <w:szCs w:val="24"/>
        </w:rPr>
        <w:t>Hamacher</w:t>
      </w:r>
      <w:proofErr w:type="spellEnd"/>
      <w:r>
        <w:rPr>
          <w:rFonts w:ascii="Times New Roman" w:hAnsi="Times New Roman"/>
          <w:sz w:val="24"/>
          <w:szCs w:val="24"/>
        </w:rPr>
        <w:t xml:space="preserve"> argues that Benjamin adopts, via Cohen, a theory of constitutive discontinuity derived from Leibniz</w:t>
      </w:r>
      <w:r w:rsidRPr="00A85A44">
        <w:rPr>
          <w:rFonts w:ascii="Times New Roman" w:hAnsi="Times New Roman"/>
          <w:sz w:val="24"/>
          <w:szCs w:val="24"/>
        </w:rPr>
        <w:t>’</w:t>
      </w:r>
      <w:r>
        <w:rPr>
          <w:rFonts w:ascii="Times New Roman" w:hAnsi="Times New Roman"/>
          <w:sz w:val="24"/>
          <w:szCs w:val="24"/>
        </w:rPr>
        <w:t xml:space="preserve">s differential calculus (which in itself leaves the concept of the </w:t>
      </w:r>
      <w:r>
        <w:rPr>
          <w:rFonts w:ascii="Times New Roman" w:hAnsi="Times New Roman"/>
          <w:i/>
          <w:iCs/>
          <w:sz w:val="24"/>
          <w:szCs w:val="24"/>
        </w:rPr>
        <w:t>continuum</w:t>
      </w:r>
      <w:r>
        <w:rPr>
          <w:rFonts w:ascii="Times New Roman" w:hAnsi="Times New Roman"/>
          <w:sz w:val="24"/>
          <w:szCs w:val="24"/>
        </w:rPr>
        <w:t xml:space="preserve"> untouched), in the section of “</w:t>
      </w:r>
      <w:proofErr w:type="spellStart"/>
      <w:r>
        <w:rPr>
          <w:rFonts w:ascii="Times New Roman" w:hAnsi="Times New Roman"/>
          <w:sz w:val="24"/>
          <w:szCs w:val="24"/>
        </w:rPr>
        <w:t>Ou</w:t>
      </w:r>
      <w:proofErr w:type="spellEnd"/>
      <w:r>
        <w:rPr>
          <w:rFonts w:ascii="Times New Roman" w:hAnsi="Times New Roman"/>
          <w:sz w:val="24"/>
          <w:szCs w:val="24"/>
        </w:rPr>
        <w:t>, sé</w:t>
      </w:r>
      <w:r w:rsidRPr="00A85A44">
        <w:rPr>
          <w:rFonts w:ascii="Times New Roman" w:hAnsi="Times New Roman"/>
          <w:sz w:val="24"/>
          <w:szCs w:val="24"/>
        </w:rPr>
        <w:t xml:space="preserve">ance, </w:t>
      </w:r>
      <w:proofErr w:type="spellStart"/>
      <w:r w:rsidRPr="00A85A44">
        <w:rPr>
          <w:rFonts w:ascii="Times New Roman" w:hAnsi="Times New Roman"/>
          <w:sz w:val="24"/>
          <w:szCs w:val="24"/>
        </w:rPr>
        <w:t>touche</w:t>
      </w:r>
      <w:proofErr w:type="spellEnd"/>
      <w:r w:rsidRPr="00A85A44">
        <w:rPr>
          <w:rFonts w:ascii="Times New Roman" w:hAnsi="Times New Roman"/>
          <w:sz w:val="24"/>
          <w:szCs w:val="24"/>
        </w:rPr>
        <w:t xml:space="preserve"> de Nancy, </w:t>
      </w:r>
      <w:proofErr w:type="spellStart"/>
      <w:r w:rsidRPr="00A85A44">
        <w:rPr>
          <w:rFonts w:ascii="Times New Roman" w:hAnsi="Times New Roman"/>
          <w:sz w:val="24"/>
          <w:szCs w:val="24"/>
        </w:rPr>
        <w:t>ici</w:t>
      </w:r>
      <w:proofErr w:type="spellEnd"/>
      <w:r w:rsidRPr="00A85A44">
        <w:rPr>
          <w:rFonts w:ascii="Times New Roman" w:hAnsi="Times New Roman"/>
          <w:sz w:val="24"/>
          <w:szCs w:val="24"/>
        </w:rPr>
        <w:t xml:space="preserve"> (3)</w:t>
      </w:r>
      <w:r>
        <w:rPr>
          <w:rFonts w:ascii="Times New Roman" w:hAnsi="Times New Roman"/>
          <w:sz w:val="24"/>
          <w:szCs w:val="24"/>
        </w:rPr>
        <w:t xml:space="preserve">” reworked recently as “Messianic Not,” Hamacher seems to refer to the idea of a divergent series (which does leave open the question of summation, and limit, as a matter of method) when he describes extra-dimensional structures of time as “attempts to think time not as a linear order of homogeneous not-points but out of a + ( - n) </w:t>
      </w:r>
      <w:r>
        <w:rPr>
          <w:rFonts w:ascii="Times New Roman" w:hAnsi="Times New Roman"/>
          <w:i/>
          <w:iCs/>
          <w:sz w:val="24"/>
          <w:szCs w:val="24"/>
        </w:rPr>
        <w:t>beyond</w:t>
      </w:r>
      <w:r>
        <w:rPr>
          <w:rFonts w:ascii="Times New Roman" w:hAnsi="Times New Roman"/>
          <w:sz w:val="24"/>
          <w:szCs w:val="24"/>
        </w:rPr>
        <w:t xml:space="preserve"> them.”</w:t>
      </w:r>
      <w:r>
        <w:rPr>
          <w:rFonts w:ascii="Times New Roman" w:eastAsia="Times New Roman" w:hAnsi="Times New Roman" w:cs="Times New Roman"/>
          <w:sz w:val="24"/>
          <w:szCs w:val="24"/>
          <w:vertAlign w:val="superscript"/>
        </w:rPr>
        <w:endnoteReference w:id="21"/>
      </w:r>
    </w:p>
    <w:p w14:paraId="11111B63" w14:textId="64D4C1FB" w:rsidR="002C7ACE" w:rsidRDefault="002C7ACE" w:rsidP="008B23F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In his earliest writing</w:t>
      </w:r>
      <w:r>
        <w:rPr>
          <w:rFonts w:ascii="Times New Roman" w:hAnsi="Times New Roman"/>
          <w:sz w:val="24"/>
          <w:szCs w:val="24"/>
        </w:rPr>
        <w:t xml:space="preserve">s on Benjamin, Hamacher emphasized the capacity for the relation of likeness between word and world to destabilize, or indeed exert limitless “magical violence” on </w:t>
      </w:r>
      <w:r>
        <w:rPr>
          <w:rFonts w:ascii="Times New Roman" w:hAnsi="Times New Roman"/>
          <w:sz w:val="24"/>
          <w:szCs w:val="24"/>
        </w:rPr>
        <w:lastRenderedPageBreak/>
        <w:t>everything that could be said about the world, such that the world itself might be put into question. The “linguistic projects from 1933” in which Benjamin lays out this theory of likeness propose, according to Hamacher, that “the history of the word</w:t>
      </w:r>
      <w:r w:rsidRPr="00A85A44">
        <w:rPr>
          <w:rFonts w:ascii="Times New Roman" w:hAnsi="Times New Roman"/>
          <w:sz w:val="24"/>
          <w:szCs w:val="24"/>
        </w:rPr>
        <w:t>’</w:t>
      </w:r>
      <w:r>
        <w:rPr>
          <w:rFonts w:ascii="Times New Roman" w:hAnsi="Times New Roman"/>
          <w:sz w:val="24"/>
          <w:szCs w:val="24"/>
        </w:rPr>
        <w:t>s capacity for mimesis is at the same time the history of the forgetting of its likenesses, of their becoming incomprehensible and, in the end, the liquidation of its magical part, whose effect is greatest when the child, like the Chinese painter with a moist cloud, disappears into his image.”</w:t>
      </w:r>
      <w:r>
        <w:rPr>
          <w:rFonts w:ascii="Times New Roman" w:eastAsia="Times New Roman" w:hAnsi="Times New Roman" w:cs="Times New Roman"/>
          <w:sz w:val="24"/>
          <w:szCs w:val="24"/>
          <w:vertAlign w:val="superscript"/>
        </w:rPr>
        <w:endnoteReference w:id="22"/>
      </w:r>
      <w:r>
        <w:rPr>
          <w:rFonts w:ascii="Times New Roman" w:hAnsi="Times New Roman"/>
          <w:sz w:val="24"/>
          <w:szCs w:val="24"/>
        </w:rPr>
        <w:t xml:space="preserve"> For Hamacher unlike Benjamin, however, the notion that communication functions only insofar as it can possibly fail is not “nihilistic” but still minimally more positive than its outright failure as mimetic reproduction. Stored in the un-reality of historical objects, images of history are therefore never one, or several, but </w:t>
      </w:r>
      <w:proofErr w:type="spellStart"/>
      <w:r>
        <w:rPr>
          <w:rFonts w:ascii="Times New Roman" w:hAnsi="Times New Roman"/>
          <w:sz w:val="24"/>
          <w:szCs w:val="24"/>
        </w:rPr>
        <w:t>uncountably</w:t>
      </w:r>
      <w:proofErr w:type="spellEnd"/>
      <w:r>
        <w:rPr>
          <w:rFonts w:ascii="Times New Roman" w:hAnsi="Times New Roman"/>
          <w:sz w:val="24"/>
          <w:szCs w:val="24"/>
        </w:rPr>
        <w:t xml:space="preserve"> many and, to the very extent that we are intentional beings, crowded in each instant as the force of surplus un-actuality and incompletion. Every such image of history thus presents a “danger” to the subject, and “time” is accordingly the </w:t>
      </w:r>
      <w:r w:rsidR="008B23F1">
        <w:rPr>
          <w:rFonts w:ascii="Times New Roman" w:hAnsi="Times New Roman"/>
          <w:sz w:val="24"/>
          <w:szCs w:val="24"/>
        </w:rPr>
        <w:t xml:space="preserve">claim </w:t>
      </w:r>
      <w:r>
        <w:rPr>
          <w:rFonts w:ascii="Times New Roman" w:hAnsi="Times New Roman"/>
          <w:sz w:val="24"/>
          <w:szCs w:val="24"/>
        </w:rPr>
        <w:t xml:space="preserve">of the </w:t>
      </w:r>
      <w:proofErr w:type="spellStart"/>
      <w:r>
        <w:rPr>
          <w:rFonts w:ascii="Times New Roman" w:hAnsi="Times New Roman"/>
          <w:sz w:val="24"/>
          <w:szCs w:val="24"/>
        </w:rPr>
        <w:t>unactualized</w:t>
      </w:r>
      <w:proofErr w:type="spellEnd"/>
      <w:r>
        <w:rPr>
          <w:rFonts w:ascii="Times New Roman" w:hAnsi="Times New Roman"/>
          <w:sz w:val="24"/>
          <w:szCs w:val="24"/>
        </w:rPr>
        <w:t xml:space="preserve"> and the incomplete on “us,” a “we” who is constituted merely as the “</w:t>
      </w:r>
      <w:r w:rsidRPr="00A85A44">
        <w:rPr>
          <w:rFonts w:ascii="Times New Roman" w:hAnsi="Times New Roman"/>
          <w:sz w:val="24"/>
          <w:szCs w:val="24"/>
        </w:rPr>
        <w:t>intentional complement</w:t>
      </w:r>
      <w:r>
        <w:rPr>
          <w:rFonts w:ascii="Times New Roman" w:hAnsi="Times New Roman"/>
          <w:sz w:val="24"/>
          <w:szCs w:val="24"/>
        </w:rPr>
        <w:t>” to the fulfilment of the postulate that these missed possibilities may be discharged as reality. “We”—the historical subject, the reader, the writer, Hamacher as expected, impossibly, by Benjamin—do not “have” the messianic power to correct or undo, but are “endowed” with the “messianic” “power” to comply with the unfulfilled demands of past generations. “We” are only the function of the “implicit hypothesis of the missed possible,” and only therefore not always already burying the dead.</w:t>
      </w:r>
      <w:r>
        <w:rPr>
          <w:rFonts w:ascii="Times New Roman" w:eastAsia="Times New Roman" w:hAnsi="Times New Roman" w:cs="Times New Roman"/>
          <w:sz w:val="24"/>
          <w:szCs w:val="24"/>
          <w:vertAlign w:val="superscript"/>
        </w:rPr>
        <w:endnoteReference w:id="23"/>
      </w:r>
    </w:p>
    <w:p w14:paraId="5854657A" w14:textId="77777777" w:rsidR="002C7ACE" w:rsidRDefault="002C7AC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p>
    <w:p w14:paraId="38C5E238" w14:textId="77777777" w:rsidR="002C7ACE" w:rsidRDefault="002C7ACE" w:rsidP="007F553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imes New Roman" w:eastAsia="Times New Roman" w:hAnsi="Times New Roman" w:cs="Times New Roman"/>
          <w:sz w:val="24"/>
          <w:szCs w:val="24"/>
        </w:rPr>
      </w:pPr>
      <w:r>
        <w:rPr>
          <w:rFonts w:ascii="Times New Roman" w:hAnsi="Times New Roman"/>
          <w:sz w:val="24"/>
          <w:szCs w:val="24"/>
        </w:rPr>
        <w:t xml:space="preserve">V. </w:t>
      </w:r>
    </w:p>
    <w:p w14:paraId="1A846393" w14:textId="77777777" w:rsidR="002C7ACE" w:rsidRDefault="002C7AC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p>
    <w:p w14:paraId="63ECC116" w14:textId="4B6E53C2" w:rsidR="002C7ACE" w:rsidRDefault="002C7AC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r>
        <w:rPr>
          <w:rFonts w:ascii="Times New Roman" w:hAnsi="Times New Roman"/>
          <w:sz w:val="24"/>
          <w:szCs w:val="24"/>
        </w:rPr>
        <w:t>For several consecutive days in October 2015, Hamacher sent me versions of the lecture-in-progress he was to deliver at Goldsmiths and which I was going to help translate into English.</w:t>
      </w:r>
      <w:r>
        <w:rPr>
          <w:rFonts w:ascii="Times New Roman" w:eastAsia="Times New Roman" w:hAnsi="Times New Roman" w:cs="Times New Roman"/>
          <w:sz w:val="24"/>
          <w:szCs w:val="24"/>
          <w:vertAlign w:val="superscript"/>
        </w:rPr>
        <w:endnoteReference w:id="24"/>
      </w:r>
      <w:r>
        <w:rPr>
          <w:rFonts w:ascii="Times New Roman" w:hAnsi="Times New Roman"/>
          <w:sz w:val="24"/>
          <w:szCs w:val="24"/>
        </w:rPr>
        <w:t xml:space="preserve"> For a talk declaratively entitled “Now: History,” the text certainly provided many candidates for the title of “now.” In all</w:t>
      </w:r>
      <w:r w:rsidR="007503BB">
        <w:rPr>
          <w:rFonts w:ascii="Times New Roman" w:hAnsi="Times New Roman"/>
          <w:sz w:val="24"/>
          <w:szCs w:val="24"/>
        </w:rPr>
        <w:t>,</w:t>
      </w:r>
      <w:r>
        <w:rPr>
          <w:rFonts w:ascii="Times New Roman" w:hAnsi="Times New Roman"/>
          <w:sz w:val="24"/>
          <w:szCs w:val="24"/>
        </w:rPr>
        <w:t xml:space="preserve"> including the final version that I have on my hard drive, which I imagine a future archivist will call the </w:t>
      </w:r>
      <w:proofErr w:type="spellStart"/>
      <w:r w:rsidRPr="00A85A44">
        <w:rPr>
          <w:rFonts w:ascii="Times New Roman" w:hAnsi="Times New Roman"/>
          <w:i/>
          <w:iCs/>
          <w:sz w:val="24"/>
          <w:szCs w:val="24"/>
        </w:rPr>
        <w:t>Reinschrift</w:t>
      </w:r>
      <w:proofErr w:type="spellEnd"/>
      <w:r>
        <w:rPr>
          <w:rFonts w:ascii="Times New Roman" w:hAnsi="Times New Roman"/>
          <w:sz w:val="24"/>
          <w:szCs w:val="24"/>
        </w:rPr>
        <w:t xml:space="preserve">, </w:t>
      </w:r>
      <w:proofErr w:type="spellStart"/>
      <w:r>
        <w:rPr>
          <w:rFonts w:ascii="Times New Roman" w:hAnsi="Times New Roman"/>
          <w:sz w:val="24"/>
          <w:szCs w:val="24"/>
        </w:rPr>
        <w:t>Hamacher</w:t>
      </w:r>
      <w:proofErr w:type="spellEnd"/>
      <w:r>
        <w:rPr>
          <w:rFonts w:ascii="Times New Roman" w:hAnsi="Times New Roman"/>
          <w:sz w:val="24"/>
          <w:szCs w:val="24"/>
        </w:rPr>
        <w:t xml:space="preserve"> had inserted, in significantly smaller but bright red and underlined typeface, the exact date, month, year and time of day at which he presumably stopped writing. Sometimes the time stamp follows an entire section of the text, sometimes just a single sentence. At certain points of the text one time stamp is immediately followed by another. All are exact to the minute. I imagine that this is as close as one might get to reconstituting the life of a mind at work as it pauses over a sentence, goes over an argument twice, wonders whether the words chosen will be precise enough to exactly capture the “</w:t>
      </w:r>
      <w:proofErr w:type="spellStart"/>
      <w:r>
        <w:rPr>
          <w:rFonts w:ascii="Times New Roman" w:hAnsi="Times New Roman"/>
          <w:sz w:val="24"/>
          <w:szCs w:val="24"/>
        </w:rPr>
        <w:t>irrelation</w:t>
      </w:r>
      <w:proofErr w:type="spellEnd"/>
      <w:r>
        <w:rPr>
          <w:rFonts w:ascii="Times New Roman" w:hAnsi="Times New Roman"/>
          <w:sz w:val="24"/>
          <w:szCs w:val="24"/>
        </w:rPr>
        <w:t>”</w:t>
      </w:r>
      <w:r>
        <w:rPr>
          <w:rFonts w:ascii="Times New Roman" w:eastAsia="Times New Roman" w:hAnsi="Times New Roman" w:cs="Times New Roman"/>
          <w:sz w:val="24"/>
          <w:szCs w:val="24"/>
          <w:vertAlign w:val="superscript"/>
        </w:rPr>
        <w:endnoteReference w:id="25"/>
      </w:r>
      <w:r>
        <w:rPr>
          <w:rFonts w:ascii="Times New Roman" w:hAnsi="Times New Roman"/>
          <w:sz w:val="24"/>
          <w:szCs w:val="24"/>
        </w:rPr>
        <w:t xml:space="preserve"> of sound and meaning that the word will always only capture in its failure to capture it, then re-sculpts and re-forms the sentence to the limit of its capacity to convey the same approximation of sense, watching, feeling, and listening as the words break apart into prefixes and syllables and syllables into the errant placement of a single letter, until, startlingly, it happens: the word stares back in a form never seen before. A </w:t>
      </w:r>
      <w:proofErr w:type="spellStart"/>
      <w:r w:rsidRPr="00A85A44">
        <w:rPr>
          <w:rFonts w:ascii="Times New Roman" w:hAnsi="Times New Roman"/>
          <w:i/>
          <w:iCs/>
          <w:sz w:val="24"/>
          <w:szCs w:val="24"/>
          <w:highlight w:val="yellow"/>
          <w:lang w:val="de-DE"/>
        </w:rPr>
        <w:t>Ver</w:t>
      </w:r>
      <w:proofErr w:type="spellEnd"/>
      <w:r w:rsidRPr="00A85A44">
        <w:rPr>
          <w:rFonts w:ascii="Times New Roman" w:hAnsi="Times New Roman"/>
          <w:sz w:val="24"/>
          <w:szCs w:val="24"/>
          <w:highlight w:val="yellow"/>
        </w:rPr>
        <w:t>a</w:t>
      </w:r>
      <w:proofErr w:type="spellStart"/>
      <w:r w:rsidRPr="00A85A44">
        <w:rPr>
          <w:rFonts w:ascii="Times New Roman" w:hAnsi="Times New Roman"/>
          <w:i/>
          <w:iCs/>
          <w:sz w:val="24"/>
          <w:szCs w:val="24"/>
          <w:highlight w:val="yellow"/>
          <w:lang w:val="de-DE"/>
        </w:rPr>
        <w:t>nderung</w:t>
      </w:r>
      <w:proofErr w:type="spellEnd"/>
      <w:r>
        <w:rPr>
          <w:rFonts w:ascii="Times New Roman" w:hAnsi="Times New Roman"/>
          <w:sz w:val="24"/>
          <w:szCs w:val="24"/>
        </w:rPr>
        <w:t>.</w:t>
      </w:r>
    </w:p>
    <w:p w14:paraId="0CB85C29" w14:textId="09C5F806" w:rsidR="002C7ACE" w:rsidRDefault="002C7AC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If the time of writing is a metonymy for the “now” time, the image of “the now” emerges as a plastic time, sculpted by the ebb and tide of continuation and return, rhythm and tone, and by </w:t>
      </w:r>
      <w:r>
        <w:rPr>
          <w:rFonts w:ascii="Times New Roman" w:hAnsi="Times New Roman"/>
          <w:i/>
          <w:iCs/>
          <w:sz w:val="24"/>
          <w:szCs w:val="24"/>
        </w:rPr>
        <w:t>language</w:t>
      </w:r>
      <w:r>
        <w:rPr>
          <w:rFonts w:ascii="Times New Roman" w:hAnsi="Times New Roman"/>
          <w:sz w:val="24"/>
          <w:szCs w:val="24"/>
        </w:rPr>
        <w:t xml:space="preserve"> taking leave of itself and pushing the argument forward from the direction of all that is imageless, soundless, perception-less, and consciousness-less, from the direction of the “much longer text” whose whole complexity gives form to the now rather than now, now rather than never. For what it</w:t>
      </w:r>
      <w:r w:rsidRPr="00A85A44">
        <w:rPr>
          <w:rFonts w:ascii="Times New Roman" w:hAnsi="Times New Roman"/>
          <w:sz w:val="24"/>
          <w:szCs w:val="24"/>
        </w:rPr>
        <w:t>’</w:t>
      </w:r>
      <w:r>
        <w:rPr>
          <w:rFonts w:ascii="Times New Roman" w:hAnsi="Times New Roman"/>
          <w:sz w:val="24"/>
          <w:szCs w:val="24"/>
        </w:rPr>
        <w:t>s worth I was told that “Now: History” was to have become a “longer text”; Hamacher said he had about fifteen pages more to write before he considered it complete. But death is ironic; as Hamacher says in his lecture in regard to Benjamin</w:t>
      </w:r>
      <w:r w:rsidRPr="00A85A44">
        <w:rPr>
          <w:rFonts w:ascii="Times New Roman" w:hAnsi="Times New Roman"/>
          <w:sz w:val="24"/>
          <w:szCs w:val="24"/>
        </w:rPr>
        <w:t>’</w:t>
      </w:r>
      <w:r>
        <w:rPr>
          <w:rFonts w:ascii="Times New Roman" w:hAnsi="Times New Roman"/>
          <w:sz w:val="24"/>
          <w:szCs w:val="24"/>
        </w:rPr>
        <w:t xml:space="preserve">s remarks on tragedy, death is the </w:t>
      </w:r>
      <w:proofErr w:type="spellStart"/>
      <w:r>
        <w:rPr>
          <w:rFonts w:ascii="Times New Roman" w:hAnsi="Times New Roman"/>
          <w:sz w:val="24"/>
          <w:szCs w:val="24"/>
        </w:rPr>
        <w:t>archi</w:t>
      </w:r>
      <w:proofErr w:type="spellEnd"/>
      <w:r>
        <w:rPr>
          <w:rFonts w:ascii="Times New Roman" w:hAnsi="Times New Roman"/>
          <w:sz w:val="24"/>
          <w:szCs w:val="24"/>
        </w:rPr>
        <w:t xml:space="preserve">-semiotician and the first historian, because death brings about the death of an object in its meaning, fixes object and meaning in a semiotic complex, and so separates non-sensuous meaning from bare physical existence, exposes meaning to the capriciousness of interpreters and accidents of tradition, and lets it decay. Death refuses to let life live. The pause, however, in which nothing happens, yet which does not interrupt </w:t>
      </w:r>
      <w:r w:rsidR="004F766D">
        <w:rPr>
          <w:rFonts w:ascii="Times New Roman" w:hAnsi="Times New Roman"/>
          <w:sz w:val="24"/>
          <w:szCs w:val="24"/>
        </w:rPr>
        <w:t>(</w:t>
      </w:r>
      <w:proofErr w:type="spellStart"/>
      <w:r w:rsidRPr="00A85A44">
        <w:rPr>
          <w:rFonts w:ascii="Times New Roman" w:hAnsi="Times New Roman"/>
          <w:i/>
          <w:iCs/>
          <w:sz w:val="24"/>
          <w:szCs w:val="24"/>
        </w:rPr>
        <w:t>unterbricht</w:t>
      </w:r>
      <w:proofErr w:type="spellEnd"/>
      <w:r w:rsidR="004F766D">
        <w:rPr>
          <w:rFonts w:ascii="Times New Roman" w:hAnsi="Times New Roman"/>
          <w:sz w:val="24"/>
          <w:szCs w:val="24"/>
        </w:rPr>
        <w:t xml:space="preserve">) </w:t>
      </w:r>
      <w:r>
        <w:rPr>
          <w:rFonts w:ascii="Times New Roman" w:hAnsi="Times New Roman"/>
          <w:sz w:val="24"/>
          <w:szCs w:val="24"/>
        </w:rPr>
        <w:t xml:space="preserve">history, lets history as such emerge </w:t>
      </w:r>
      <w:r w:rsidR="004F766D">
        <w:rPr>
          <w:rFonts w:ascii="Times New Roman" w:hAnsi="Times New Roman"/>
          <w:sz w:val="24"/>
          <w:szCs w:val="24"/>
        </w:rPr>
        <w:t>(</w:t>
      </w:r>
      <w:proofErr w:type="spellStart"/>
      <w:r w:rsidRPr="00A85A44">
        <w:rPr>
          <w:rFonts w:ascii="Times New Roman" w:hAnsi="Times New Roman"/>
          <w:i/>
          <w:iCs/>
          <w:sz w:val="24"/>
          <w:szCs w:val="24"/>
        </w:rPr>
        <w:t>aufbricht</w:t>
      </w:r>
      <w:proofErr w:type="spellEnd"/>
      <w:r w:rsidR="004F766D">
        <w:rPr>
          <w:rFonts w:ascii="Times New Roman" w:hAnsi="Times New Roman"/>
          <w:sz w:val="24"/>
          <w:szCs w:val="24"/>
        </w:rPr>
        <w:t xml:space="preserve">) </w:t>
      </w:r>
      <w:r>
        <w:rPr>
          <w:rFonts w:ascii="Times New Roman" w:hAnsi="Times New Roman"/>
          <w:sz w:val="24"/>
          <w:szCs w:val="24"/>
        </w:rPr>
        <w:t xml:space="preserve">and persist in the movement of its emergence, where, in emerging, the determination of meaning is suspended. As Benjamin writes in his “Small Speech on Proust, held on my 40th Birthday,” history flashes up in </w:t>
      </w:r>
      <w:r>
        <w:rPr>
          <w:rFonts w:ascii="Times New Roman" w:hAnsi="Times New Roman"/>
          <w:sz w:val="24"/>
          <w:szCs w:val="24"/>
        </w:rPr>
        <w:lastRenderedPageBreak/>
        <w:t>images of “that which we never saw, before we remembered them.”</w:t>
      </w:r>
      <w:r>
        <w:rPr>
          <w:rFonts w:ascii="Times New Roman" w:eastAsia="Times New Roman" w:hAnsi="Times New Roman" w:cs="Times New Roman"/>
          <w:sz w:val="24"/>
          <w:szCs w:val="24"/>
          <w:vertAlign w:val="superscript"/>
        </w:rPr>
        <w:endnoteReference w:id="26"/>
      </w:r>
      <w:r>
        <w:rPr>
          <w:rFonts w:ascii="Times New Roman" w:hAnsi="Times New Roman"/>
          <w:sz w:val="24"/>
          <w:szCs w:val="24"/>
        </w:rPr>
        <w:t xml:space="preserve"> In this </w:t>
      </w:r>
      <w:r>
        <w:rPr>
          <w:rFonts w:ascii="Times New Roman" w:hAnsi="Times New Roman"/>
          <w:i/>
          <w:iCs/>
          <w:sz w:val="24"/>
          <w:szCs w:val="24"/>
        </w:rPr>
        <w:t>never</w:t>
      </w:r>
      <w:r>
        <w:rPr>
          <w:rFonts w:ascii="Times New Roman" w:hAnsi="Times New Roman"/>
          <w:sz w:val="24"/>
          <w:szCs w:val="24"/>
        </w:rPr>
        <w:t xml:space="preserve">, the now finds a nothing from which to emerge, each time for the first time as a singular instance; the now never finds a complementary symbol by which it completes itself into a whole, and in the not-and-never-now, the never-was and never-will-be, the no-longer and therefore yet-to-come, an opening can be found for historical experience to come about undefinably and </w:t>
      </w:r>
      <w:proofErr w:type="spellStart"/>
      <w:r>
        <w:rPr>
          <w:rFonts w:ascii="Times New Roman" w:hAnsi="Times New Roman"/>
          <w:sz w:val="24"/>
          <w:szCs w:val="24"/>
        </w:rPr>
        <w:t>impredicably</w:t>
      </w:r>
      <w:proofErr w:type="spellEnd"/>
      <w:r>
        <w:rPr>
          <w:rFonts w:ascii="Times New Roman" w:hAnsi="Times New Roman"/>
          <w:sz w:val="24"/>
          <w:szCs w:val="24"/>
        </w:rPr>
        <w:t xml:space="preserve">. But all that can happen in language and time rests in the </w:t>
      </w:r>
      <w:proofErr w:type="spellStart"/>
      <w:r>
        <w:rPr>
          <w:rFonts w:ascii="Times New Roman" w:hAnsi="Times New Roman"/>
          <w:sz w:val="24"/>
          <w:szCs w:val="24"/>
        </w:rPr>
        <w:t>aporia</w:t>
      </w:r>
      <w:proofErr w:type="spellEnd"/>
      <w:r>
        <w:rPr>
          <w:rFonts w:ascii="Times New Roman" w:hAnsi="Times New Roman"/>
          <w:sz w:val="24"/>
          <w:szCs w:val="24"/>
        </w:rPr>
        <w:t xml:space="preserve"> of this unheard and unremembered period of repose; in repose, all that never was and never will be, “is,” “there,” in a form that cannot be captured in lived experience. But here, precisely, is where time once again exposes itself</w:t>
      </w:r>
      <w:r w:rsidR="00BF5873">
        <w:rPr>
          <w:rFonts w:ascii="Times New Roman" w:hAnsi="Times New Roman"/>
          <w:sz w:val="24"/>
          <w:szCs w:val="24"/>
        </w:rPr>
        <w:t xml:space="preserve"> to the inexorable demand to liv</w:t>
      </w:r>
      <w:r>
        <w:rPr>
          <w:rFonts w:ascii="Times New Roman" w:hAnsi="Times New Roman"/>
          <w:sz w:val="24"/>
          <w:szCs w:val="24"/>
        </w:rPr>
        <w:t xml:space="preserve">e, and </w:t>
      </w:r>
      <w:r w:rsidR="002F4420">
        <w:rPr>
          <w:rFonts w:ascii="Times New Roman" w:hAnsi="Times New Roman"/>
          <w:sz w:val="24"/>
          <w:szCs w:val="24"/>
        </w:rPr>
        <w:t xml:space="preserve">to </w:t>
      </w:r>
      <w:r>
        <w:rPr>
          <w:rFonts w:ascii="Times New Roman" w:hAnsi="Times New Roman"/>
          <w:sz w:val="24"/>
          <w:szCs w:val="24"/>
        </w:rPr>
        <w:t xml:space="preserve">live on, in history and in writing. </w:t>
      </w:r>
    </w:p>
    <w:p w14:paraId="17B44B57" w14:textId="127BE3A8" w:rsidR="00627979" w:rsidRDefault="002C7AC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At the point where the lecture breaks off, Hamacher writes, in reference to the alarm clock at the end of Benjamin</w:t>
      </w:r>
      <w:r w:rsidRPr="00A85A44">
        <w:rPr>
          <w:rFonts w:ascii="Times New Roman" w:hAnsi="Times New Roman"/>
          <w:sz w:val="24"/>
          <w:szCs w:val="24"/>
        </w:rPr>
        <w:t>’</w:t>
      </w:r>
      <w:r>
        <w:rPr>
          <w:rFonts w:ascii="Times New Roman" w:hAnsi="Times New Roman"/>
          <w:sz w:val="24"/>
          <w:szCs w:val="24"/>
        </w:rPr>
        <w:t xml:space="preserve">s “Surrealism” essay: “This alarm, if it could be constructed, would </w:t>
      </w:r>
      <w:r>
        <w:rPr>
          <w:rFonts w:ascii="Times New Roman" w:hAnsi="Times New Roman"/>
          <w:i/>
          <w:iCs/>
          <w:sz w:val="24"/>
          <w:szCs w:val="24"/>
        </w:rPr>
        <w:t>never</w:t>
      </w:r>
      <w:r>
        <w:rPr>
          <w:rFonts w:ascii="Times New Roman" w:hAnsi="Times New Roman"/>
          <w:sz w:val="24"/>
          <w:szCs w:val="24"/>
        </w:rPr>
        <w:t xml:space="preserve"> sound. (</w:t>
      </w:r>
      <w:r>
        <w:rPr>
          <w:rFonts w:ascii="Times New Roman" w:hAnsi="Times New Roman"/>
          <w:sz w:val="24"/>
          <w:szCs w:val="24"/>
          <w:u w:val="single"/>
        </w:rPr>
        <w:t>15.10.2015 — 23:00h</w:t>
      </w:r>
      <w:r>
        <w:rPr>
          <w:rFonts w:ascii="Times New Roman" w:hAnsi="Times New Roman"/>
          <w:sz w:val="24"/>
          <w:szCs w:val="24"/>
        </w:rPr>
        <w:t>)</w:t>
      </w:r>
      <w:r w:rsidR="004C3CB4">
        <w:rPr>
          <w:rFonts w:ascii="Times New Roman" w:hAnsi="Times New Roman"/>
          <w:sz w:val="24"/>
          <w:szCs w:val="24"/>
        </w:rPr>
        <w:t>.</w:t>
      </w:r>
      <w:r>
        <w:rPr>
          <w:rFonts w:ascii="Times New Roman" w:hAnsi="Times New Roman"/>
          <w:sz w:val="24"/>
          <w:szCs w:val="24"/>
        </w:rPr>
        <w:t>” Yet he also closes another recent text with the exhortation, or plea: “Do not forget the no one.”</w:t>
      </w:r>
      <w:r>
        <w:rPr>
          <w:rFonts w:ascii="Times New Roman" w:eastAsia="Times New Roman" w:hAnsi="Times New Roman" w:cs="Times New Roman"/>
          <w:sz w:val="24"/>
          <w:szCs w:val="24"/>
          <w:vertAlign w:val="superscript"/>
        </w:rPr>
        <w:endnoteReference w:id="27"/>
      </w:r>
      <w:r>
        <w:rPr>
          <w:rFonts w:ascii="Times New Roman" w:hAnsi="Times New Roman"/>
          <w:sz w:val="24"/>
          <w:szCs w:val="24"/>
        </w:rPr>
        <w:t xml:space="preserve"> </w:t>
      </w:r>
      <w:r w:rsidR="009F54AF">
        <w:rPr>
          <w:rFonts w:ascii="Times New Roman" w:hAnsi="Times New Roman"/>
          <w:sz w:val="24"/>
          <w:szCs w:val="24"/>
        </w:rPr>
        <w:t xml:space="preserve">I imagine—I hope—that in the two, three hour intervals or sometimes overnight pauses that space out the text of the lecture, Hamacher was not writing for us, but took the time to give time back to himself. </w:t>
      </w:r>
    </w:p>
    <w:p w14:paraId="7ABB1627" w14:textId="77777777" w:rsidR="00627979" w:rsidRDefault="0062797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p>
    <w:p w14:paraId="4395E649" w14:textId="77777777" w:rsidR="009F54AF" w:rsidRDefault="009F54A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Times New Roman" w:hAnsi="Times New Roman"/>
          <w:sz w:val="24"/>
          <w:szCs w:val="24"/>
        </w:rPr>
      </w:pPr>
    </w:p>
    <w:p w14:paraId="68B0452D" w14:textId="4D5AB433" w:rsidR="009F54AF" w:rsidRPr="009F54AF" w:rsidRDefault="009F54A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i/>
        </w:rPr>
      </w:pPr>
      <w:r>
        <w:rPr>
          <w:i/>
        </w:rPr>
        <w:t>Goldsmiths, University of London</w:t>
      </w:r>
    </w:p>
    <w:sectPr w:rsidR="009F54AF" w:rsidRPr="009F54AF">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4C8B5" w14:textId="77777777" w:rsidR="00696FA4" w:rsidRDefault="00696FA4">
      <w:r>
        <w:separator/>
      </w:r>
    </w:p>
  </w:endnote>
  <w:endnote w:type="continuationSeparator" w:id="0">
    <w:p w14:paraId="53F9551D" w14:textId="77777777" w:rsidR="00696FA4" w:rsidRDefault="00696FA4">
      <w:r>
        <w:continuationSeparator/>
      </w:r>
    </w:p>
  </w:endnote>
  <w:endnote w:id="1">
    <w:p w14:paraId="37C78631" w14:textId="242741A3" w:rsidR="00C46C8D" w:rsidRDefault="00C46C8D">
      <w:pPr>
        <w:pStyle w:val="Footnote"/>
      </w:pPr>
      <w:r>
        <w:rPr>
          <w:rFonts w:ascii="Times New Roman" w:eastAsia="Times New Roman" w:hAnsi="Times New Roman" w:cs="Times New Roman"/>
          <w:vertAlign w:val="superscript"/>
        </w:rPr>
        <w:endnoteRef/>
      </w:r>
      <w:r>
        <w:rPr>
          <w:rFonts w:ascii="Times New Roman" w:hAnsi="Times New Roman"/>
        </w:rPr>
        <w:t xml:space="preserve"> Werner </w:t>
      </w:r>
      <w:proofErr w:type="spellStart"/>
      <w:r>
        <w:rPr>
          <w:rFonts w:ascii="Times New Roman" w:hAnsi="Times New Roman"/>
        </w:rPr>
        <w:t>Hamacher</w:t>
      </w:r>
      <w:proofErr w:type="spellEnd"/>
      <w:r>
        <w:rPr>
          <w:rFonts w:ascii="Times New Roman" w:hAnsi="Times New Roman"/>
        </w:rPr>
        <w:t xml:space="preserve">, “The Word </w:t>
      </w:r>
      <w:proofErr w:type="spellStart"/>
      <w:r>
        <w:rPr>
          <w:rFonts w:ascii="Times New Roman" w:hAnsi="Times New Roman"/>
          <w:i/>
          <w:iCs/>
          <w:lang w:val="da-DK"/>
        </w:rPr>
        <w:t>Wolke</w:t>
      </w:r>
      <w:proofErr w:type="spellEnd"/>
      <w:r>
        <w:rPr>
          <w:rFonts w:ascii="Times New Roman" w:hAnsi="Times New Roman"/>
        </w:rPr>
        <w:t xml:space="preserve"> – If It Is One,” trans. Peter Fenves, in </w:t>
      </w:r>
      <w:r>
        <w:rPr>
          <w:rFonts w:ascii="Times New Roman" w:hAnsi="Times New Roman"/>
          <w:i/>
          <w:iCs/>
        </w:rPr>
        <w:t>Studies in Twentieth Century Literature</w:t>
      </w:r>
      <w:r>
        <w:rPr>
          <w:rFonts w:ascii="Times New Roman" w:hAnsi="Times New Roman"/>
        </w:rPr>
        <w:t xml:space="preserve"> 11(1) (1986): 133-62.</w:t>
      </w:r>
    </w:p>
  </w:endnote>
  <w:endnote w:id="2">
    <w:p w14:paraId="7C73EA6D" w14:textId="7C79F682" w:rsidR="00C46C8D" w:rsidRPr="00A85A44" w:rsidRDefault="00C46C8D">
      <w:pPr>
        <w:pStyle w:val="Footnote"/>
        <w:rPr>
          <w:lang w:val="de-DE"/>
        </w:rPr>
      </w:pPr>
      <w:r>
        <w:rPr>
          <w:rFonts w:ascii="Times New Roman" w:eastAsia="Times New Roman" w:hAnsi="Times New Roman" w:cs="Times New Roman"/>
          <w:vertAlign w:val="superscript"/>
        </w:rPr>
        <w:endnoteRef/>
      </w:r>
      <w:r w:rsidRPr="00A85A44">
        <w:rPr>
          <w:rFonts w:ascii="Times New Roman" w:hAnsi="Times New Roman"/>
          <w:lang w:val="de-DE"/>
        </w:rPr>
        <w:t xml:space="preserve"> Werner Hamacher, “</w:t>
      </w:r>
      <w:r>
        <w:rPr>
          <w:rFonts w:ascii="Times New Roman" w:hAnsi="Times New Roman"/>
          <w:lang w:val="de-DE"/>
        </w:rPr>
        <w:t>Intensive Sprachen,</w:t>
      </w:r>
      <w:r w:rsidRPr="00A85A44">
        <w:rPr>
          <w:rFonts w:ascii="Times New Roman" w:hAnsi="Times New Roman"/>
          <w:lang w:val="de-DE"/>
        </w:rPr>
        <w:t xml:space="preserve">” in </w:t>
      </w:r>
      <w:r w:rsidRPr="00A85A44">
        <w:rPr>
          <w:rFonts w:ascii="Times New Roman" w:hAnsi="Times New Roman"/>
          <w:i/>
          <w:iCs/>
          <w:lang w:val="de-DE"/>
        </w:rPr>
        <w:t>Ü</w:t>
      </w:r>
      <w:r>
        <w:rPr>
          <w:rFonts w:ascii="Times New Roman" w:hAnsi="Times New Roman"/>
          <w:i/>
          <w:iCs/>
          <w:lang w:val="de-DE"/>
        </w:rPr>
        <w:t>bersetzen: Walter Benjamin</w:t>
      </w:r>
      <w:r>
        <w:rPr>
          <w:rFonts w:ascii="Times New Roman" w:hAnsi="Times New Roman"/>
          <w:iCs/>
          <w:lang w:val="de-DE"/>
        </w:rPr>
        <w:t xml:space="preserve">, </w:t>
      </w:r>
      <w:proofErr w:type="spellStart"/>
      <w:r>
        <w:rPr>
          <w:rFonts w:ascii="Times New Roman" w:hAnsi="Times New Roman"/>
          <w:iCs/>
          <w:lang w:val="de-DE"/>
        </w:rPr>
        <w:t>ed</w:t>
      </w:r>
      <w:proofErr w:type="spellEnd"/>
      <w:r>
        <w:rPr>
          <w:rFonts w:ascii="Times New Roman" w:hAnsi="Times New Roman"/>
          <w:iCs/>
          <w:lang w:val="de-DE"/>
        </w:rPr>
        <w:t>.</w:t>
      </w:r>
      <w:r w:rsidRPr="00A85A44">
        <w:rPr>
          <w:rFonts w:ascii="Times New Roman" w:hAnsi="Times New Roman"/>
          <w:lang w:val="de-DE"/>
        </w:rPr>
        <w:t xml:space="preserve"> Christiaan L. Hart </w:t>
      </w:r>
      <w:proofErr w:type="spellStart"/>
      <w:r w:rsidRPr="00A85A44">
        <w:rPr>
          <w:rFonts w:ascii="Times New Roman" w:hAnsi="Times New Roman"/>
          <w:lang w:val="de-DE"/>
        </w:rPr>
        <w:t>Nibbrig</w:t>
      </w:r>
      <w:proofErr w:type="spellEnd"/>
      <w:r w:rsidRPr="00A85A44">
        <w:rPr>
          <w:rFonts w:ascii="Times New Roman" w:hAnsi="Times New Roman"/>
          <w:lang w:val="de-DE"/>
        </w:rPr>
        <w:t xml:space="preserve"> (Frankfurt/Main: Suhrkamp 2001), 174-235.</w:t>
      </w:r>
    </w:p>
  </w:endnote>
  <w:endnote w:id="3">
    <w:p w14:paraId="05F555A2" w14:textId="361888CD" w:rsidR="00C46C8D" w:rsidRPr="00A85A44" w:rsidRDefault="00C46C8D">
      <w:pPr>
        <w:pStyle w:val="Footnote"/>
        <w:rPr>
          <w:lang w:val="de-DE"/>
        </w:rPr>
      </w:pPr>
      <w:r>
        <w:rPr>
          <w:rFonts w:ascii="Times New Roman" w:eastAsia="Times New Roman" w:hAnsi="Times New Roman" w:cs="Times New Roman"/>
          <w:vertAlign w:val="superscript"/>
        </w:rPr>
        <w:endnoteRef/>
      </w:r>
      <w:r w:rsidRPr="00A85A44">
        <w:rPr>
          <w:rFonts w:ascii="Times New Roman" w:hAnsi="Times New Roman"/>
          <w:lang w:val="de-DE"/>
        </w:rPr>
        <w:t xml:space="preserve"> Werner Hamacher, </w:t>
      </w:r>
      <w:r>
        <w:rPr>
          <w:rFonts w:ascii="Times New Roman" w:hAnsi="Times New Roman"/>
          <w:i/>
          <w:iCs/>
          <w:lang w:val="de-DE"/>
        </w:rPr>
        <w:t>Philosophische Salons. Frankfurter Dialoge IV: Gesprochene Beziehungen</w:t>
      </w:r>
      <w:r w:rsidRPr="00A85A44">
        <w:rPr>
          <w:rFonts w:ascii="Times New Roman" w:hAnsi="Times New Roman"/>
          <w:lang w:val="de-DE"/>
        </w:rPr>
        <w:t xml:space="preserve">, </w:t>
      </w:r>
      <w:proofErr w:type="spellStart"/>
      <w:r w:rsidRPr="00A85A44">
        <w:rPr>
          <w:rFonts w:ascii="Times New Roman" w:hAnsi="Times New Roman"/>
          <w:lang w:val="de-DE"/>
        </w:rPr>
        <w:t>ed</w:t>
      </w:r>
      <w:proofErr w:type="spellEnd"/>
      <w:r w:rsidRPr="00A85A44">
        <w:rPr>
          <w:rFonts w:ascii="Times New Roman" w:hAnsi="Times New Roman"/>
          <w:lang w:val="de-DE"/>
        </w:rPr>
        <w:t xml:space="preserve">. </w:t>
      </w:r>
      <w:proofErr w:type="spellStart"/>
      <w:r w:rsidRPr="00A85A44">
        <w:rPr>
          <w:rFonts w:ascii="Times New Roman" w:hAnsi="Times New Roman"/>
          <w:lang w:val="de-DE"/>
        </w:rPr>
        <w:t>Schweeger</w:t>
      </w:r>
      <w:proofErr w:type="spellEnd"/>
      <w:r w:rsidRPr="00A85A44">
        <w:rPr>
          <w:rFonts w:ascii="Times New Roman" w:hAnsi="Times New Roman"/>
          <w:lang w:val="de-DE"/>
        </w:rPr>
        <w:t xml:space="preserve"> (Mü</w:t>
      </w:r>
      <w:r>
        <w:rPr>
          <w:rFonts w:ascii="Times New Roman" w:hAnsi="Times New Roman"/>
          <w:lang w:val="de-DE"/>
        </w:rPr>
        <w:t xml:space="preserve">nchen: </w:t>
      </w:r>
      <w:proofErr w:type="spellStart"/>
      <w:r>
        <w:rPr>
          <w:rFonts w:ascii="Times New Roman" w:hAnsi="Times New Roman"/>
          <w:lang w:val="de-DE"/>
        </w:rPr>
        <w:t>belleville</w:t>
      </w:r>
      <w:proofErr w:type="spellEnd"/>
      <w:r>
        <w:rPr>
          <w:rFonts w:ascii="Times New Roman" w:hAnsi="Times New Roman"/>
          <w:lang w:val="de-DE"/>
        </w:rPr>
        <w:t xml:space="preserve"> Verlag </w:t>
      </w:r>
      <w:proofErr w:type="spellStart"/>
      <w:r>
        <w:rPr>
          <w:rFonts w:ascii="Times New Roman" w:hAnsi="Times New Roman"/>
          <w:lang w:val="de-DE"/>
        </w:rPr>
        <w:t>and</w:t>
      </w:r>
      <w:proofErr w:type="spellEnd"/>
      <w:r>
        <w:rPr>
          <w:rFonts w:ascii="Times New Roman" w:hAnsi="Times New Roman"/>
          <w:lang w:val="de-DE"/>
        </w:rPr>
        <w:t xml:space="preserve"> </w:t>
      </w:r>
      <w:proofErr w:type="spellStart"/>
      <w:r>
        <w:rPr>
          <w:rFonts w:ascii="Times New Roman" w:hAnsi="Times New Roman"/>
          <w:lang w:val="de-DE"/>
        </w:rPr>
        <w:t>schauspielfrankfurt</w:t>
      </w:r>
      <w:proofErr w:type="spellEnd"/>
      <w:r>
        <w:rPr>
          <w:rFonts w:ascii="Times New Roman" w:hAnsi="Times New Roman"/>
          <w:lang w:val="de-DE"/>
        </w:rPr>
        <w:t>, 2007</w:t>
      </w:r>
      <w:r w:rsidRPr="00A85A44">
        <w:rPr>
          <w:rFonts w:ascii="Times New Roman" w:hAnsi="Times New Roman"/>
          <w:lang w:val="de-DE"/>
        </w:rPr>
        <w:t>), 10. (My translation, J.N.)</w:t>
      </w:r>
    </w:p>
  </w:endnote>
  <w:endnote w:id="4">
    <w:p w14:paraId="2FE2C90C" w14:textId="07AE9305" w:rsidR="00C46C8D" w:rsidRPr="00A85A44" w:rsidRDefault="00C46C8D">
      <w:pPr>
        <w:pStyle w:val="Footnote"/>
        <w:rPr>
          <w:lang w:val="fr-FR"/>
        </w:rPr>
      </w:pPr>
      <w:r>
        <w:rPr>
          <w:rFonts w:ascii="Times New Roman" w:eastAsia="Times New Roman" w:hAnsi="Times New Roman" w:cs="Times New Roman"/>
          <w:vertAlign w:val="superscript"/>
        </w:rPr>
        <w:endnoteRef/>
      </w:r>
      <w:r w:rsidRPr="00A85A44">
        <w:rPr>
          <w:rFonts w:ascii="Times New Roman" w:hAnsi="Times New Roman"/>
          <w:lang w:val="fr-FR"/>
        </w:rPr>
        <w:t xml:space="preserve"> Werner </w:t>
      </w:r>
      <w:proofErr w:type="spellStart"/>
      <w:r w:rsidRPr="00A85A44">
        <w:rPr>
          <w:rFonts w:ascii="Times New Roman" w:hAnsi="Times New Roman"/>
          <w:lang w:val="fr-FR"/>
        </w:rPr>
        <w:t>Hamacher</w:t>
      </w:r>
      <w:proofErr w:type="spellEnd"/>
      <w:r w:rsidRPr="00A85A44">
        <w:rPr>
          <w:rFonts w:ascii="Times New Roman" w:hAnsi="Times New Roman"/>
          <w:lang w:val="fr-FR"/>
        </w:rPr>
        <w:t>, “Ou, sé</w:t>
      </w:r>
      <w:r>
        <w:rPr>
          <w:rFonts w:ascii="Times New Roman" w:hAnsi="Times New Roman"/>
          <w:lang w:val="fr-FR"/>
        </w:rPr>
        <w:t>ance, touche de Nancy, ici (3),</w:t>
      </w:r>
      <w:r w:rsidRPr="00A85A44">
        <w:rPr>
          <w:rFonts w:ascii="Times New Roman" w:hAnsi="Times New Roman"/>
          <w:lang w:val="fr-FR"/>
        </w:rPr>
        <w:t xml:space="preserve">” in </w:t>
      </w:r>
      <w:r>
        <w:rPr>
          <w:rFonts w:ascii="Times New Roman" w:hAnsi="Times New Roman"/>
          <w:i/>
          <w:iCs/>
          <w:lang w:val="fr-FR"/>
        </w:rPr>
        <w:t xml:space="preserve">Sens en tous sens </w:t>
      </w:r>
      <w:r w:rsidRPr="00A85A44">
        <w:rPr>
          <w:rFonts w:ascii="Times New Roman" w:hAnsi="Times New Roman"/>
          <w:i/>
          <w:iCs/>
          <w:lang w:val="fr-FR"/>
        </w:rPr>
        <w:t xml:space="preserve">– </w:t>
      </w:r>
      <w:r>
        <w:rPr>
          <w:rFonts w:ascii="Times New Roman" w:hAnsi="Times New Roman"/>
          <w:i/>
          <w:iCs/>
          <w:lang w:val="fr-FR"/>
        </w:rPr>
        <w:t>Autour des travaux de Jean- Luc Nancy</w:t>
      </w:r>
      <w:r w:rsidRPr="00A85A44">
        <w:rPr>
          <w:rFonts w:ascii="Times New Roman" w:hAnsi="Times New Roman"/>
          <w:lang w:val="fr-FR"/>
        </w:rPr>
        <w:t xml:space="preserve">, </w:t>
      </w:r>
      <w:proofErr w:type="spellStart"/>
      <w:r w:rsidRPr="00A85A44">
        <w:rPr>
          <w:rFonts w:ascii="Times New Roman" w:hAnsi="Times New Roman"/>
          <w:lang w:val="fr-FR"/>
        </w:rPr>
        <w:t>ed</w:t>
      </w:r>
      <w:proofErr w:type="spellEnd"/>
      <w:r w:rsidRPr="00A85A44">
        <w:rPr>
          <w:rFonts w:ascii="Times New Roman" w:hAnsi="Times New Roman"/>
          <w:lang w:val="fr-FR"/>
        </w:rPr>
        <w:t xml:space="preserve">. Francis </w:t>
      </w:r>
      <w:proofErr w:type="spellStart"/>
      <w:r w:rsidRPr="00A85A44">
        <w:rPr>
          <w:rFonts w:ascii="Times New Roman" w:hAnsi="Times New Roman"/>
          <w:lang w:val="fr-FR"/>
        </w:rPr>
        <w:t>Guibal</w:t>
      </w:r>
      <w:proofErr w:type="spellEnd"/>
      <w:r w:rsidRPr="00A85A44">
        <w:rPr>
          <w:rFonts w:ascii="Times New Roman" w:hAnsi="Times New Roman"/>
          <w:lang w:val="fr-FR"/>
        </w:rPr>
        <w:t xml:space="preserve"> and Jean-Clet Martin (</w:t>
      </w:r>
      <w:proofErr w:type="gramStart"/>
      <w:r w:rsidRPr="00A85A44">
        <w:rPr>
          <w:rFonts w:ascii="Times New Roman" w:hAnsi="Times New Roman"/>
          <w:lang w:val="fr-FR"/>
        </w:rPr>
        <w:t>Paris:</w:t>
      </w:r>
      <w:proofErr w:type="gramEnd"/>
      <w:r w:rsidRPr="00A85A44">
        <w:rPr>
          <w:rFonts w:ascii="Times New Roman" w:hAnsi="Times New Roman"/>
          <w:lang w:val="fr-FR"/>
        </w:rPr>
        <w:t xml:space="preserve"> Galilée, 2004), 141.</w:t>
      </w:r>
    </w:p>
  </w:endnote>
  <w:endnote w:id="5">
    <w:p w14:paraId="2A4796BF" w14:textId="667699CF" w:rsidR="00C46C8D" w:rsidRDefault="00C46C8D">
      <w:pPr>
        <w:pStyle w:val="Footnote"/>
      </w:pPr>
      <w:r>
        <w:rPr>
          <w:rFonts w:ascii="Times New Roman" w:eastAsia="Times New Roman" w:hAnsi="Times New Roman" w:cs="Times New Roman"/>
          <w:vertAlign w:val="superscript"/>
        </w:rPr>
        <w:endnoteRef/>
      </w:r>
      <w:r w:rsidRPr="00A85A44">
        <w:rPr>
          <w:rFonts w:ascii="Times New Roman" w:hAnsi="Times New Roman"/>
          <w:lang w:val="fr-FR"/>
        </w:rPr>
        <w:t xml:space="preserve"> Werner </w:t>
      </w:r>
      <w:proofErr w:type="spellStart"/>
      <w:r w:rsidRPr="00A85A44">
        <w:rPr>
          <w:rFonts w:ascii="Times New Roman" w:hAnsi="Times New Roman"/>
          <w:lang w:val="fr-FR"/>
        </w:rPr>
        <w:t>Hamacher</w:t>
      </w:r>
      <w:proofErr w:type="spellEnd"/>
      <w:r w:rsidRPr="00A85A44">
        <w:rPr>
          <w:rFonts w:ascii="Times New Roman" w:hAnsi="Times New Roman"/>
          <w:lang w:val="fr-FR"/>
        </w:rPr>
        <w:t>, “Ou, sé</w:t>
      </w:r>
      <w:r>
        <w:rPr>
          <w:rFonts w:ascii="Times New Roman" w:hAnsi="Times New Roman"/>
          <w:lang w:val="fr-FR"/>
        </w:rPr>
        <w:t>ance, touche de Nancy, ici (I),</w:t>
      </w:r>
      <w:r w:rsidRPr="00A85A44">
        <w:rPr>
          <w:rFonts w:ascii="Times New Roman" w:hAnsi="Times New Roman"/>
          <w:lang w:val="fr-FR"/>
        </w:rPr>
        <w:t xml:space="preserve">” </w:t>
      </w:r>
      <w:proofErr w:type="spellStart"/>
      <w:r w:rsidRPr="00A85A44">
        <w:rPr>
          <w:rFonts w:ascii="Times New Roman" w:hAnsi="Times New Roman"/>
          <w:lang w:val="fr-FR"/>
        </w:rPr>
        <w:t>trans</w:t>
      </w:r>
      <w:proofErr w:type="spellEnd"/>
      <w:r w:rsidRPr="00A85A44">
        <w:rPr>
          <w:rFonts w:ascii="Times New Roman" w:hAnsi="Times New Roman"/>
          <w:lang w:val="fr-FR"/>
        </w:rPr>
        <w:t xml:space="preserve">. </w:t>
      </w:r>
      <w:r>
        <w:rPr>
          <w:rFonts w:ascii="Times New Roman" w:hAnsi="Times New Roman"/>
        </w:rPr>
        <w:t xml:space="preserve">Marian Hobson and Ian </w:t>
      </w:r>
      <w:proofErr w:type="spellStart"/>
      <w:r>
        <w:rPr>
          <w:rFonts w:ascii="Times New Roman" w:hAnsi="Times New Roman"/>
        </w:rPr>
        <w:t>Magedera</w:t>
      </w:r>
      <w:proofErr w:type="spellEnd"/>
      <w:r>
        <w:rPr>
          <w:rFonts w:ascii="Times New Roman" w:hAnsi="Times New Roman"/>
        </w:rPr>
        <w:t xml:space="preserve">, in </w:t>
      </w:r>
      <w:r w:rsidRPr="00A85A44">
        <w:rPr>
          <w:rFonts w:ascii="Times New Roman" w:hAnsi="Times New Roman"/>
          <w:i/>
          <w:iCs/>
        </w:rPr>
        <w:t xml:space="preserve">Paragraph </w:t>
      </w:r>
      <w:r>
        <w:rPr>
          <w:rFonts w:ascii="Times New Roman" w:hAnsi="Times New Roman"/>
        </w:rPr>
        <w:t>16(2) (July 1993): 231.</w:t>
      </w:r>
    </w:p>
  </w:endnote>
  <w:endnote w:id="6">
    <w:p w14:paraId="176ED882" w14:textId="056D8004" w:rsidR="00C46C8D" w:rsidRDefault="00C46C8D">
      <w:pPr>
        <w:pStyle w:val="Footnote"/>
      </w:pPr>
      <w:r>
        <w:rPr>
          <w:rFonts w:ascii="Times New Roman" w:eastAsia="Times New Roman" w:hAnsi="Times New Roman" w:cs="Times New Roman"/>
          <w:vertAlign w:val="superscript"/>
        </w:rPr>
        <w:endnoteRef/>
      </w:r>
      <w:r>
        <w:rPr>
          <w:rFonts w:ascii="Times New Roman" w:hAnsi="Times New Roman"/>
        </w:rPr>
        <w:t xml:space="preserve"> Werner </w:t>
      </w:r>
      <w:proofErr w:type="spellStart"/>
      <w:r>
        <w:rPr>
          <w:rFonts w:ascii="Times New Roman" w:hAnsi="Times New Roman"/>
        </w:rPr>
        <w:t>Hamacher</w:t>
      </w:r>
      <w:proofErr w:type="spellEnd"/>
      <w:r>
        <w:rPr>
          <w:rFonts w:ascii="Times New Roman" w:hAnsi="Times New Roman"/>
        </w:rPr>
        <w:t>, “</w:t>
      </w:r>
      <w:proofErr w:type="spellStart"/>
      <w:r>
        <w:rPr>
          <w:rFonts w:ascii="Times New Roman" w:hAnsi="Times New Roman"/>
        </w:rPr>
        <w:t>Ou</w:t>
      </w:r>
      <w:proofErr w:type="spellEnd"/>
      <w:r>
        <w:rPr>
          <w:rFonts w:ascii="Times New Roman" w:hAnsi="Times New Roman"/>
        </w:rPr>
        <w:t>, sé</w:t>
      </w:r>
      <w:r w:rsidRPr="00A85A44">
        <w:rPr>
          <w:rFonts w:ascii="Times New Roman" w:hAnsi="Times New Roman"/>
        </w:rPr>
        <w:t xml:space="preserve">ance, </w:t>
      </w:r>
      <w:proofErr w:type="spellStart"/>
      <w:r w:rsidRPr="00A85A44">
        <w:rPr>
          <w:rFonts w:ascii="Times New Roman" w:hAnsi="Times New Roman"/>
        </w:rPr>
        <w:t>touche</w:t>
      </w:r>
      <w:proofErr w:type="spellEnd"/>
      <w:r w:rsidRPr="00A85A44">
        <w:rPr>
          <w:rFonts w:ascii="Times New Roman" w:hAnsi="Times New Roman"/>
        </w:rPr>
        <w:t xml:space="preserve"> de Nancy, ici (II)</w:t>
      </w:r>
      <w:r>
        <w:rPr>
          <w:rFonts w:ascii="Times New Roman" w:hAnsi="Times New Roman"/>
        </w:rPr>
        <w:t xml:space="preserve">” trans. Marian Hobson and Ian </w:t>
      </w:r>
      <w:proofErr w:type="spellStart"/>
      <w:r>
        <w:rPr>
          <w:rFonts w:ascii="Times New Roman" w:hAnsi="Times New Roman"/>
        </w:rPr>
        <w:t>Magedera</w:t>
      </w:r>
      <w:proofErr w:type="spellEnd"/>
      <w:r>
        <w:rPr>
          <w:rFonts w:ascii="Times New Roman" w:hAnsi="Times New Roman"/>
        </w:rPr>
        <w:t xml:space="preserve">, in </w:t>
      </w:r>
      <w:r w:rsidRPr="00A85A44">
        <w:rPr>
          <w:rFonts w:ascii="Times New Roman" w:hAnsi="Times New Roman"/>
          <w:i/>
          <w:iCs/>
        </w:rPr>
        <w:t xml:space="preserve">Paragraph </w:t>
      </w:r>
      <w:r>
        <w:rPr>
          <w:rFonts w:ascii="Times New Roman" w:hAnsi="Times New Roman"/>
        </w:rPr>
        <w:t>17(2) (July 1994): 118.</w:t>
      </w:r>
    </w:p>
  </w:endnote>
  <w:endnote w:id="7">
    <w:p w14:paraId="1274B2C5" w14:textId="5BD11330" w:rsidR="00C46C8D" w:rsidRPr="00A85A44" w:rsidRDefault="00C46C8D">
      <w:pPr>
        <w:pStyle w:val="Footnote"/>
        <w:rPr>
          <w:lang w:val="fr-FR"/>
        </w:rPr>
      </w:pPr>
      <w:r>
        <w:rPr>
          <w:rFonts w:ascii="Times New Roman" w:eastAsia="Times New Roman" w:hAnsi="Times New Roman" w:cs="Times New Roman"/>
          <w:vertAlign w:val="superscript"/>
        </w:rPr>
        <w:endnoteRef/>
      </w:r>
      <w:r w:rsidRPr="00A85A44">
        <w:rPr>
          <w:rFonts w:ascii="Times New Roman" w:hAnsi="Times New Roman"/>
          <w:lang w:val="fr-FR"/>
        </w:rPr>
        <w:t xml:space="preserve"> </w:t>
      </w:r>
      <w:proofErr w:type="spellStart"/>
      <w:r w:rsidRPr="00A85A44">
        <w:rPr>
          <w:rFonts w:ascii="Times New Roman" w:hAnsi="Times New Roman"/>
          <w:lang w:val="fr-FR"/>
        </w:rPr>
        <w:t>Hamacher</w:t>
      </w:r>
      <w:proofErr w:type="spellEnd"/>
      <w:r w:rsidRPr="00A85A44">
        <w:rPr>
          <w:rFonts w:ascii="Times New Roman" w:hAnsi="Times New Roman"/>
          <w:lang w:val="fr-FR"/>
        </w:rPr>
        <w:t>, “Ou, sé</w:t>
      </w:r>
      <w:r>
        <w:rPr>
          <w:rFonts w:ascii="Times New Roman" w:hAnsi="Times New Roman"/>
          <w:lang w:val="fr-FR"/>
        </w:rPr>
        <w:t>ance, touche de Nancy, ici (3),</w:t>
      </w:r>
      <w:r w:rsidRPr="00A85A44">
        <w:rPr>
          <w:rFonts w:ascii="Times New Roman" w:hAnsi="Times New Roman"/>
          <w:lang w:val="fr-FR"/>
        </w:rPr>
        <w:t>” 119.</w:t>
      </w:r>
    </w:p>
  </w:endnote>
  <w:endnote w:id="8">
    <w:p w14:paraId="21FAE43E" w14:textId="0104492C" w:rsidR="00C46C8D" w:rsidRDefault="00C46C8D">
      <w:pPr>
        <w:pStyle w:val="Footnote"/>
      </w:pPr>
      <w:r>
        <w:rPr>
          <w:rFonts w:ascii="Times New Roman" w:eastAsia="Times New Roman" w:hAnsi="Times New Roman" w:cs="Times New Roman"/>
          <w:vertAlign w:val="superscript"/>
        </w:rPr>
        <w:endnoteRef/>
      </w:r>
      <w:r>
        <w:rPr>
          <w:rFonts w:ascii="Times New Roman" w:hAnsi="Times New Roman"/>
        </w:rPr>
        <w:t xml:space="preserve"> Werner Hamacher, “Messianic Not,” trans. Catharine Diehl, in </w:t>
      </w:r>
      <w:r>
        <w:rPr>
          <w:rFonts w:ascii="Times New Roman" w:hAnsi="Times New Roman"/>
          <w:i/>
          <w:iCs/>
        </w:rPr>
        <w:t>Messianic Thought Outside Theology</w:t>
      </w:r>
      <w:r>
        <w:rPr>
          <w:rFonts w:ascii="Times New Roman" w:hAnsi="Times New Roman"/>
        </w:rPr>
        <w:t xml:space="preserve">, ed. Anna </w:t>
      </w:r>
      <w:proofErr w:type="spellStart"/>
      <w:r>
        <w:rPr>
          <w:rFonts w:ascii="Times New Roman" w:hAnsi="Times New Roman"/>
        </w:rPr>
        <w:t>Glazova</w:t>
      </w:r>
      <w:proofErr w:type="spellEnd"/>
      <w:r>
        <w:rPr>
          <w:rFonts w:ascii="Times New Roman" w:hAnsi="Times New Roman"/>
        </w:rPr>
        <w:t xml:space="preserve"> and Paul North (New York: Fordham University Press, 2014), 280.</w:t>
      </w:r>
    </w:p>
  </w:endnote>
  <w:endnote w:id="9">
    <w:p w14:paraId="3112EC9A" w14:textId="1791F10D" w:rsidR="00C46C8D" w:rsidRDefault="00C46C8D">
      <w:pPr>
        <w:pStyle w:val="Footnote"/>
      </w:pPr>
      <w:r>
        <w:rPr>
          <w:rFonts w:ascii="Times New Roman" w:eastAsia="Times New Roman" w:hAnsi="Times New Roman" w:cs="Times New Roman"/>
          <w:vertAlign w:val="superscript"/>
        </w:rPr>
        <w:endnoteRef/>
      </w:r>
      <w:r>
        <w:rPr>
          <w:rFonts w:ascii="Times New Roman" w:hAnsi="Times New Roman"/>
        </w:rPr>
        <w:t xml:space="preserve"> Werner </w:t>
      </w:r>
      <w:proofErr w:type="spellStart"/>
      <w:r>
        <w:rPr>
          <w:rFonts w:ascii="Times New Roman" w:hAnsi="Times New Roman"/>
        </w:rPr>
        <w:t>Hamacher</w:t>
      </w:r>
      <w:proofErr w:type="spellEnd"/>
      <w:r>
        <w:rPr>
          <w:rFonts w:ascii="Times New Roman" w:hAnsi="Times New Roman"/>
        </w:rPr>
        <w:t>, “</w:t>
      </w:r>
      <w:proofErr w:type="spellStart"/>
      <w:r>
        <w:rPr>
          <w:rFonts w:ascii="Times New Roman" w:hAnsi="Times New Roman"/>
        </w:rPr>
        <w:t>Ou</w:t>
      </w:r>
      <w:proofErr w:type="spellEnd"/>
      <w:r>
        <w:rPr>
          <w:rFonts w:ascii="Times New Roman" w:hAnsi="Times New Roman"/>
        </w:rPr>
        <w:t>, sé</w:t>
      </w:r>
      <w:r w:rsidRPr="00A85A44">
        <w:rPr>
          <w:rFonts w:ascii="Times New Roman" w:hAnsi="Times New Roman"/>
        </w:rPr>
        <w:t xml:space="preserve">ance, </w:t>
      </w:r>
      <w:proofErr w:type="spellStart"/>
      <w:r w:rsidRPr="00A85A44">
        <w:rPr>
          <w:rFonts w:ascii="Times New Roman" w:hAnsi="Times New Roman"/>
        </w:rPr>
        <w:t>touche</w:t>
      </w:r>
      <w:proofErr w:type="spellEnd"/>
      <w:r w:rsidRPr="00A85A44">
        <w:rPr>
          <w:rFonts w:ascii="Times New Roman" w:hAnsi="Times New Roman"/>
        </w:rPr>
        <w:t xml:space="preserve"> de Nancy, </w:t>
      </w:r>
      <w:proofErr w:type="spellStart"/>
      <w:r w:rsidRPr="00A85A44">
        <w:rPr>
          <w:rFonts w:ascii="Times New Roman" w:hAnsi="Times New Roman"/>
        </w:rPr>
        <w:t>ici</w:t>
      </w:r>
      <w:proofErr w:type="spellEnd"/>
      <w:r w:rsidRPr="00A85A44">
        <w:rPr>
          <w:rFonts w:ascii="Times New Roman" w:hAnsi="Times New Roman"/>
        </w:rPr>
        <w:t>,</w:t>
      </w:r>
      <w:r>
        <w:rPr>
          <w:rFonts w:ascii="Times New Roman" w:hAnsi="Times New Roman"/>
        </w:rPr>
        <w:t xml:space="preserve">” in </w:t>
      </w:r>
      <w:r>
        <w:rPr>
          <w:rFonts w:ascii="Times New Roman" w:hAnsi="Times New Roman"/>
          <w:i/>
          <w:iCs/>
        </w:rPr>
        <w:t>The Sense of Philosophy – On Jean-Luc Nancy</w:t>
      </w:r>
      <w:r>
        <w:rPr>
          <w:rFonts w:ascii="Times New Roman" w:hAnsi="Times New Roman"/>
        </w:rPr>
        <w:t>, ed. Darren Sheppard, Simon Sparks and Colin Thomas (London, New York: Routledge, 1997), 61.</w:t>
      </w:r>
    </w:p>
  </w:endnote>
  <w:endnote w:id="10">
    <w:p w14:paraId="3E0B8DC3" w14:textId="5C77EE9B" w:rsidR="00C46C8D" w:rsidRPr="00A85A44" w:rsidRDefault="00C46C8D">
      <w:pPr>
        <w:pStyle w:val="Footnote"/>
        <w:rPr>
          <w:lang w:val="fr-FR"/>
        </w:rPr>
      </w:pPr>
      <w:r>
        <w:rPr>
          <w:rFonts w:ascii="Times New Roman" w:eastAsia="Times New Roman" w:hAnsi="Times New Roman" w:cs="Times New Roman"/>
          <w:vertAlign w:val="superscript"/>
        </w:rPr>
        <w:endnoteRef/>
      </w:r>
      <w:r w:rsidRPr="00A85A44">
        <w:rPr>
          <w:rFonts w:ascii="Times New Roman" w:hAnsi="Times New Roman"/>
          <w:lang w:val="fr-FR"/>
        </w:rPr>
        <w:t xml:space="preserve"> </w:t>
      </w:r>
      <w:proofErr w:type="spellStart"/>
      <w:r w:rsidRPr="00A85A44">
        <w:rPr>
          <w:rFonts w:ascii="Times New Roman" w:hAnsi="Times New Roman"/>
          <w:lang w:val="fr-FR"/>
        </w:rPr>
        <w:t>Hamacher</w:t>
      </w:r>
      <w:proofErr w:type="spellEnd"/>
      <w:r w:rsidRPr="00A85A44">
        <w:rPr>
          <w:rFonts w:ascii="Times New Roman" w:hAnsi="Times New Roman"/>
          <w:lang w:val="fr-FR"/>
        </w:rPr>
        <w:t>, “Ou, sé</w:t>
      </w:r>
      <w:r>
        <w:rPr>
          <w:rFonts w:ascii="Times New Roman" w:hAnsi="Times New Roman"/>
          <w:lang w:val="fr-FR"/>
        </w:rPr>
        <w:t>ance, touche de Nancy, ici,</w:t>
      </w:r>
      <w:r w:rsidRPr="00A85A44">
        <w:rPr>
          <w:rFonts w:ascii="Times New Roman" w:hAnsi="Times New Roman"/>
          <w:lang w:val="fr-FR"/>
        </w:rPr>
        <w:t>” 49.</w:t>
      </w:r>
    </w:p>
  </w:endnote>
  <w:endnote w:id="11">
    <w:p w14:paraId="5C4A460F" w14:textId="34564AAD" w:rsidR="00C46C8D" w:rsidRDefault="00C46C8D">
      <w:pPr>
        <w:pStyle w:val="Footnote"/>
      </w:pPr>
      <w:r>
        <w:rPr>
          <w:rFonts w:ascii="Times New Roman" w:eastAsia="Times New Roman" w:hAnsi="Times New Roman" w:cs="Times New Roman"/>
          <w:vertAlign w:val="superscript"/>
        </w:rPr>
        <w:endnoteRef/>
      </w:r>
      <w:r>
        <w:rPr>
          <w:rFonts w:ascii="Times New Roman" w:hAnsi="Times New Roman"/>
        </w:rPr>
        <w:t xml:space="preserve"> Werner Hamacher, “The Relation,” trans. Roland </w:t>
      </w:r>
      <w:proofErr w:type="spellStart"/>
      <w:r>
        <w:rPr>
          <w:rFonts w:ascii="Times New Roman" w:hAnsi="Times New Roman"/>
        </w:rPr>
        <w:t>Végsö</w:t>
      </w:r>
      <w:proofErr w:type="spellEnd"/>
      <w:r>
        <w:rPr>
          <w:rFonts w:ascii="Times New Roman" w:hAnsi="Times New Roman"/>
        </w:rPr>
        <w:t xml:space="preserve">, in </w:t>
      </w:r>
      <w:r>
        <w:rPr>
          <w:rFonts w:ascii="Times New Roman" w:hAnsi="Times New Roman"/>
          <w:i/>
          <w:iCs/>
        </w:rPr>
        <w:t>CR: The New Centennial Review</w:t>
      </w:r>
      <w:r>
        <w:rPr>
          <w:rFonts w:ascii="Times New Roman" w:hAnsi="Times New Roman"/>
        </w:rPr>
        <w:t xml:space="preserve"> 8(3) (2008): 62-63.</w:t>
      </w:r>
    </w:p>
  </w:endnote>
  <w:endnote w:id="12">
    <w:p w14:paraId="286E8D95" w14:textId="6D7B9C19" w:rsidR="00C46C8D" w:rsidRPr="00A85A44" w:rsidRDefault="00C46C8D">
      <w:pPr>
        <w:pStyle w:val="Footnote"/>
        <w:rPr>
          <w:lang w:val="fr-FR"/>
        </w:rPr>
      </w:pPr>
      <w:r>
        <w:rPr>
          <w:rFonts w:ascii="Times New Roman" w:eastAsia="Times New Roman" w:hAnsi="Times New Roman" w:cs="Times New Roman"/>
          <w:vertAlign w:val="superscript"/>
        </w:rPr>
        <w:endnoteRef/>
      </w:r>
      <w:r w:rsidRPr="00A85A44">
        <w:rPr>
          <w:rFonts w:ascii="Times New Roman" w:hAnsi="Times New Roman"/>
          <w:lang w:val="fr-FR"/>
        </w:rPr>
        <w:t xml:space="preserve"> Cf. </w:t>
      </w:r>
      <w:proofErr w:type="spellStart"/>
      <w:r w:rsidRPr="00A85A44">
        <w:rPr>
          <w:rFonts w:ascii="Times New Roman" w:hAnsi="Times New Roman"/>
          <w:lang w:val="fr-FR"/>
        </w:rPr>
        <w:t>Hamacher</w:t>
      </w:r>
      <w:proofErr w:type="spellEnd"/>
      <w:r w:rsidRPr="00A85A44">
        <w:rPr>
          <w:rFonts w:ascii="Times New Roman" w:hAnsi="Times New Roman"/>
          <w:lang w:val="fr-FR"/>
        </w:rPr>
        <w:t>, “Ou, sé</w:t>
      </w:r>
      <w:r>
        <w:rPr>
          <w:rFonts w:ascii="Times New Roman" w:hAnsi="Times New Roman"/>
          <w:lang w:val="fr-FR"/>
        </w:rPr>
        <w:t>ance, touche de Nancy, ici (I).</w:t>
      </w:r>
      <w:r w:rsidRPr="00A85A44">
        <w:rPr>
          <w:rFonts w:ascii="Times New Roman" w:hAnsi="Times New Roman"/>
          <w:lang w:val="fr-FR"/>
        </w:rPr>
        <w:t>”</w:t>
      </w:r>
    </w:p>
  </w:endnote>
  <w:endnote w:id="13">
    <w:p w14:paraId="343A68B1" w14:textId="5983580A" w:rsidR="00C46C8D" w:rsidRPr="00A85A44" w:rsidRDefault="00C46C8D">
      <w:pPr>
        <w:pStyle w:val="Footnote"/>
        <w:rPr>
          <w:lang w:val="fr-FR"/>
        </w:rPr>
      </w:pPr>
      <w:r>
        <w:rPr>
          <w:rFonts w:ascii="Times New Roman" w:eastAsia="Times New Roman" w:hAnsi="Times New Roman" w:cs="Times New Roman"/>
          <w:vertAlign w:val="superscript"/>
        </w:rPr>
        <w:endnoteRef/>
      </w:r>
      <w:r w:rsidRPr="00A85A44">
        <w:rPr>
          <w:rFonts w:ascii="Times New Roman" w:hAnsi="Times New Roman"/>
          <w:lang w:val="fr-FR"/>
        </w:rPr>
        <w:t xml:space="preserve"> </w:t>
      </w:r>
      <w:proofErr w:type="spellStart"/>
      <w:r w:rsidRPr="00A85A44">
        <w:rPr>
          <w:rFonts w:ascii="Times New Roman" w:hAnsi="Times New Roman"/>
          <w:lang w:val="fr-FR"/>
        </w:rPr>
        <w:t>Hamacher</w:t>
      </w:r>
      <w:proofErr w:type="spellEnd"/>
      <w:r w:rsidRPr="00A85A44">
        <w:rPr>
          <w:rFonts w:ascii="Times New Roman" w:hAnsi="Times New Roman"/>
          <w:lang w:val="fr-FR"/>
        </w:rPr>
        <w:t>, “Ou, sé</w:t>
      </w:r>
      <w:r>
        <w:rPr>
          <w:rFonts w:ascii="Times New Roman" w:hAnsi="Times New Roman"/>
          <w:lang w:val="fr-FR"/>
        </w:rPr>
        <w:t>ance, touche de Nancy, ici (II),</w:t>
      </w:r>
      <w:r w:rsidRPr="00A85A44">
        <w:rPr>
          <w:rFonts w:ascii="Times New Roman" w:hAnsi="Times New Roman"/>
          <w:lang w:val="fr-FR"/>
        </w:rPr>
        <w:t>” 107.</w:t>
      </w:r>
    </w:p>
  </w:endnote>
  <w:endnote w:id="14">
    <w:p w14:paraId="3FCF26CB" w14:textId="1ED54CFA" w:rsidR="00C46C8D" w:rsidRPr="00A85A44" w:rsidRDefault="00C46C8D">
      <w:pPr>
        <w:pStyle w:val="Footnote"/>
        <w:rPr>
          <w:lang w:val="fr-FR"/>
        </w:rPr>
      </w:pPr>
      <w:r>
        <w:rPr>
          <w:rFonts w:ascii="Times New Roman" w:eastAsia="Times New Roman" w:hAnsi="Times New Roman" w:cs="Times New Roman"/>
          <w:vertAlign w:val="superscript"/>
        </w:rPr>
        <w:endnoteRef/>
      </w:r>
      <w:r w:rsidRPr="00A85A44">
        <w:rPr>
          <w:rFonts w:ascii="Times New Roman" w:hAnsi="Times New Roman"/>
          <w:lang w:val="fr-FR"/>
        </w:rPr>
        <w:t xml:space="preserve"> </w:t>
      </w:r>
      <w:proofErr w:type="spellStart"/>
      <w:r w:rsidRPr="00A85A44">
        <w:rPr>
          <w:rFonts w:ascii="Times New Roman" w:hAnsi="Times New Roman"/>
          <w:lang w:val="fr-FR"/>
        </w:rPr>
        <w:t>Hamacher</w:t>
      </w:r>
      <w:proofErr w:type="spellEnd"/>
      <w:r w:rsidRPr="00A85A44">
        <w:rPr>
          <w:rFonts w:ascii="Times New Roman" w:hAnsi="Times New Roman"/>
          <w:lang w:val="fr-FR"/>
        </w:rPr>
        <w:t>, “Ou, sé</w:t>
      </w:r>
      <w:r>
        <w:rPr>
          <w:rFonts w:ascii="Times New Roman" w:hAnsi="Times New Roman"/>
          <w:lang w:val="fr-FR"/>
        </w:rPr>
        <w:t>ance, touche de Nancy, ici (3),</w:t>
      </w:r>
      <w:r w:rsidRPr="00A85A44">
        <w:rPr>
          <w:rFonts w:ascii="Times New Roman" w:hAnsi="Times New Roman"/>
          <w:lang w:val="fr-FR"/>
        </w:rPr>
        <w:t>” 125.</w:t>
      </w:r>
    </w:p>
  </w:endnote>
  <w:endnote w:id="15">
    <w:p w14:paraId="09100115" w14:textId="0D870D64" w:rsidR="00C46C8D" w:rsidRDefault="00C46C8D">
      <w:pPr>
        <w:pStyle w:val="Footnote"/>
      </w:pPr>
      <w:r>
        <w:rPr>
          <w:rFonts w:ascii="Times New Roman" w:eastAsia="Times New Roman" w:hAnsi="Times New Roman" w:cs="Times New Roman"/>
          <w:vertAlign w:val="superscript"/>
        </w:rPr>
        <w:endnoteRef/>
      </w:r>
      <w:r>
        <w:rPr>
          <w:rFonts w:ascii="Times New Roman" w:hAnsi="Times New Roman"/>
        </w:rPr>
        <w:t xml:space="preserve"> Werner </w:t>
      </w:r>
      <w:proofErr w:type="spellStart"/>
      <w:r>
        <w:rPr>
          <w:rFonts w:ascii="Times New Roman" w:hAnsi="Times New Roman"/>
        </w:rPr>
        <w:t>Hamacher</w:t>
      </w:r>
      <w:proofErr w:type="spellEnd"/>
      <w:r>
        <w:rPr>
          <w:rFonts w:ascii="Times New Roman" w:hAnsi="Times New Roman"/>
        </w:rPr>
        <w:t>, “‘Now</w:t>
      </w:r>
      <w:r w:rsidRPr="00A85A44">
        <w:rPr>
          <w:rFonts w:ascii="Times New Roman" w:hAnsi="Times New Roman"/>
        </w:rPr>
        <w:t>’</w:t>
      </w:r>
      <w:r>
        <w:rPr>
          <w:rFonts w:ascii="Times New Roman" w:hAnsi="Times New Roman"/>
        </w:rPr>
        <w:t xml:space="preserve">: Walter Benjamin on Historical Time,” trans. N. </w:t>
      </w:r>
      <w:proofErr w:type="spellStart"/>
      <w:proofErr w:type="gramStart"/>
      <w:r>
        <w:rPr>
          <w:rFonts w:ascii="Times New Roman" w:hAnsi="Times New Roman"/>
        </w:rPr>
        <w:t>Rosenthal,in</w:t>
      </w:r>
      <w:proofErr w:type="spellEnd"/>
      <w:proofErr w:type="gramEnd"/>
      <w:r>
        <w:rPr>
          <w:rFonts w:ascii="Times New Roman" w:hAnsi="Times New Roman"/>
        </w:rPr>
        <w:t xml:space="preserve"> </w:t>
      </w:r>
      <w:r>
        <w:rPr>
          <w:rFonts w:ascii="Times New Roman" w:hAnsi="Times New Roman"/>
          <w:i/>
          <w:iCs/>
        </w:rPr>
        <w:t>Walter Benjamin and History</w:t>
      </w:r>
      <w:r>
        <w:rPr>
          <w:rFonts w:ascii="Times New Roman" w:hAnsi="Times New Roman"/>
        </w:rPr>
        <w:t>, ed. Andrew Benjamin (London, New York: Continuum, 2005 [2001]), 47.</w:t>
      </w:r>
    </w:p>
  </w:endnote>
  <w:endnote w:id="16">
    <w:p w14:paraId="4606331C" w14:textId="6C6F5C4E" w:rsidR="00C46C8D" w:rsidRPr="00A85A44" w:rsidRDefault="00C46C8D">
      <w:pPr>
        <w:pStyle w:val="Footnote"/>
        <w:rPr>
          <w:lang w:val="fr-FR"/>
        </w:rPr>
      </w:pPr>
      <w:r>
        <w:rPr>
          <w:rFonts w:ascii="Times New Roman" w:eastAsia="Times New Roman" w:hAnsi="Times New Roman" w:cs="Times New Roman"/>
          <w:vertAlign w:val="superscript"/>
        </w:rPr>
        <w:endnoteRef/>
      </w:r>
      <w:r w:rsidRPr="00A85A44">
        <w:rPr>
          <w:rFonts w:ascii="Times New Roman" w:hAnsi="Times New Roman"/>
          <w:lang w:val="fr-FR"/>
        </w:rPr>
        <w:t xml:space="preserve"> </w:t>
      </w:r>
      <w:proofErr w:type="spellStart"/>
      <w:r w:rsidRPr="00A85A44">
        <w:rPr>
          <w:rFonts w:ascii="Times New Roman" w:hAnsi="Times New Roman"/>
          <w:lang w:val="fr-FR"/>
        </w:rPr>
        <w:t>Hamacher</w:t>
      </w:r>
      <w:proofErr w:type="spellEnd"/>
      <w:r w:rsidRPr="00A85A44">
        <w:rPr>
          <w:rFonts w:ascii="Times New Roman" w:hAnsi="Times New Roman"/>
          <w:lang w:val="fr-FR"/>
        </w:rPr>
        <w:t>, “Ou, sé</w:t>
      </w:r>
      <w:r>
        <w:rPr>
          <w:rFonts w:ascii="Times New Roman" w:hAnsi="Times New Roman"/>
          <w:lang w:val="fr-FR"/>
        </w:rPr>
        <w:t>ance, touche de Nancy, ici (3),</w:t>
      </w:r>
      <w:r w:rsidRPr="00A85A44">
        <w:rPr>
          <w:rFonts w:ascii="Times New Roman" w:hAnsi="Times New Roman"/>
          <w:lang w:val="fr-FR"/>
        </w:rPr>
        <w:t>” 131.</w:t>
      </w:r>
    </w:p>
  </w:endnote>
  <w:endnote w:id="17">
    <w:p w14:paraId="76E380A7" w14:textId="77777777" w:rsidR="00C46C8D" w:rsidRDefault="00C46C8D">
      <w:pPr>
        <w:pStyle w:val="Footnote"/>
      </w:pPr>
      <w:r>
        <w:rPr>
          <w:rFonts w:ascii="Times New Roman" w:eastAsia="Times New Roman" w:hAnsi="Times New Roman" w:cs="Times New Roman"/>
          <w:vertAlign w:val="superscript"/>
        </w:rPr>
        <w:endnoteRef/>
      </w:r>
      <w:r>
        <w:rPr>
          <w:rFonts w:ascii="Times New Roman" w:hAnsi="Times New Roman"/>
        </w:rPr>
        <w:t xml:space="preserve"> Ibid.</w:t>
      </w:r>
    </w:p>
  </w:endnote>
  <w:endnote w:id="18">
    <w:p w14:paraId="10CB6B73" w14:textId="07351739" w:rsidR="00C46C8D" w:rsidRDefault="00C46C8D">
      <w:pPr>
        <w:pStyle w:val="Footnote"/>
      </w:pPr>
      <w:r>
        <w:rPr>
          <w:rFonts w:ascii="Times New Roman" w:eastAsia="Times New Roman" w:hAnsi="Times New Roman" w:cs="Times New Roman"/>
          <w:vertAlign w:val="superscript"/>
        </w:rPr>
        <w:endnoteRef/>
      </w:r>
      <w:r>
        <w:rPr>
          <w:rFonts w:ascii="Times New Roman" w:hAnsi="Times New Roman"/>
        </w:rPr>
        <w:t xml:space="preserve"> </w:t>
      </w:r>
      <w:proofErr w:type="spellStart"/>
      <w:r>
        <w:rPr>
          <w:rFonts w:ascii="Times New Roman" w:hAnsi="Times New Roman"/>
        </w:rPr>
        <w:t>Hamacher</w:t>
      </w:r>
      <w:proofErr w:type="spellEnd"/>
      <w:r>
        <w:rPr>
          <w:rFonts w:ascii="Times New Roman" w:hAnsi="Times New Roman"/>
        </w:rPr>
        <w:t>, “‘Now,</w:t>
      </w:r>
      <w:r w:rsidRPr="00A85A44">
        <w:rPr>
          <w:rFonts w:ascii="Times New Roman" w:hAnsi="Times New Roman"/>
        </w:rPr>
        <w:t xml:space="preserve">’” </w:t>
      </w:r>
      <w:r>
        <w:rPr>
          <w:rFonts w:ascii="Times New Roman" w:hAnsi="Times New Roman"/>
        </w:rPr>
        <w:t>47.</w:t>
      </w:r>
    </w:p>
  </w:endnote>
  <w:endnote w:id="19">
    <w:p w14:paraId="66E5DA17" w14:textId="1AC894FD" w:rsidR="00C46C8D" w:rsidRDefault="00C46C8D">
      <w:pPr>
        <w:pStyle w:val="Footnote"/>
      </w:pPr>
      <w:r>
        <w:rPr>
          <w:rFonts w:ascii="Times New Roman" w:eastAsia="Times New Roman" w:hAnsi="Times New Roman" w:cs="Times New Roman"/>
          <w:vertAlign w:val="superscript"/>
        </w:rPr>
        <w:endnoteRef/>
      </w:r>
      <w:r>
        <w:rPr>
          <w:rFonts w:ascii="Times New Roman" w:hAnsi="Times New Roman"/>
        </w:rPr>
        <w:t xml:space="preserve"> </w:t>
      </w:r>
      <w:proofErr w:type="spellStart"/>
      <w:r>
        <w:rPr>
          <w:rFonts w:ascii="Times New Roman" w:hAnsi="Times New Roman"/>
        </w:rPr>
        <w:t>Hamacher</w:t>
      </w:r>
      <w:proofErr w:type="spellEnd"/>
      <w:r>
        <w:rPr>
          <w:rFonts w:ascii="Times New Roman" w:hAnsi="Times New Roman"/>
        </w:rPr>
        <w:t>, “‘Now,</w:t>
      </w:r>
      <w:r w:rsidRPr="00A85A44">
        <w:rPr>
          <w:rFonts w:ascii="Times New Roman" w:hAnsi="Times New Roman"/>
        </w:rPr>
        <w:t xml:space="preserve">”’ </w:t>
      </w:r>
      <w:r>
        <w:rPr>
          <w:rFonts w:ascii="Times New Roman" w:hAnsi="Times New Roman"/>
        </w:rPr>
        <w:t>46.</w:t>
      </w:r>
    </w:p>
  </w:endnote>
  <w:endnote w:id="20">
    <w:p w14:paraId="1AEC90DB" w14:textId="253BD679" w:rsidR="00C46C8D" w:rsidRDefault="00C46C8D">
      <w:pPr>
        <w:pStyle w:val="Footnote"/>
      </w:pPr>
      <w:r>
        <w:rPr>
          <w:rFonts w:ascii="Times New Roman" w:eastAsia="Times New Roman" w:hAnsi="Times New Roman" w:cs="Times New Roman"/>
          <w:vertAlign w:val="superscript"/>
        </w:rPr>
        <w:endnoteRef/>
      </w:r>
      <w:r>
        <w:rPr>
          <w:rFonts w:ascii="Times New Roman" w:hAnsi="Times New Roman"/>
        </w:rPr>
        <w:t xml:space="preserve"> Werner </w:t>
      </w:r>
      <w:proofErr w:type="spellStart"/>
      <w:r>
        <w:rPr>
          <w:rFonts w:ascii="Times New Roman" w:hAnsi="Times New Roman"/>
        </w:rPr>
        <w:t>Hamacher</w:t>
      </w:r>
      <w:proofErr w:type="spellEnd"/>
      <w:r>
        <w:rPr>
          <w:rFonts w:ascii="Times New Roman" w:hAnsi="Times New Roman"/>
        </w:rPr>
        <w:t xml:space="preserve">, “Intensive Languages,” trans. Ira Allen and Steven Tester, in </w:t>
      </w:r>
      <w:r>
        <w:rPr>
          <w:rFonts w:ascii="Times New Roman" w:hAnsi="Times New Roman"/>
          <w:i/>
          <w:iCs/>
        </w:rPr>
        <w:t>Modern Language Notes</w:t>
      </w:r>
      <w:r>
        <w:rPr>
          <w:rFonts w:ascii="Times New Roman" w:hAnsi="Times New Roman"/>
        </w:rPr>
        <w:t xml:space="preserve"> 127(3) (German Issue: </w:t>
      </w:r>
      <w:r>
        <w:rPr>
          <w:rFonts w:ascii="Times New Roman" w:hAnsi="Times New Roman"/>
          <w:i/>
          <w:iCs/>
        </w:rPr>
        <w:t xml:space="preserve">Walter Benjamin, Gershom </w:t>
      </w:r>
      <w:proofErr w:type="spellStart"/>
      <w:r>
        <w:rPr>
          <w:rFonts w:ascii="Times New Roman" w:hAnsi="Times New Roman"/>
          <w:i/>
          <w:iCs/>
        </w:rPr>
        <w:t>Scholem</w:t>
      </w:r>
      <w:proofErr w:type="spellEnd"/>
      <w:r>
        <w:rPr>
          <w:rFonts w:ascii="Times New Roman" w:hAnsi="Times New Roman"/>
          <w:i/>
          <w:iCs/>
        </w:rPr>
        <w:t xml:space="preserve"> and the Marburg School</w:t>
      </w:r>
      <w:r>
        <w:rPr>
          <w:rFonts w:ascii="Times New Roman" w:hAnsi="Times New Roman"/>
        </w:rPr>
        <w:t>), ed. Julia Ng and Rochelle Tobias (Baltimore: The Johns Hopkins University Press, April 2012): 485-541.</w:t>
      </w:r>
    </w:p>
  </w:endnote>
  <w:endnote w:id="21">
    <w:p w14:paraId="007DD5A3" w14:textId="3C7BF9AE" w:rsidR="00C46C8D" w:rsidRDefault="00C46C8D">
      <w:pPr>
        <w:pStyle w:val="Footnote"/>
      </w:pPr>
      <w:r>
        <w:rPr>
          <w:rFonts w:ascii="Times New Roman" w:eastAsia="Times New Roman" w:hAnsi="Times New Roman" w:cs="Times New Roman"/>
          <w:vertAlign w:val="superscript"/>
        </w:rPr>
        <w:endnoteRef/>
      </w:r>
      <w:r>
        <w:rPr>
          <w:rFonts w:ascii="Times New Roman" w:hAnsi="Times New Roman"/>
        </w:rPr>
        <w:t xml:space="preserve"> Hamacher, “Messianic Not,” 234.</w:t>
      </w:r>
    </w:p>
  </w:endnote>
  <w:endnote w:id="22">
    <w:p w14:paraId="76798AE7" w14:textId="2829CFF4" w:rsidR="00C46C8D" w:rsidRDefault="00C46C8D">
      <w:pPr>
        <w:pStyle w:val="Footnote"/>
      </w:pPr>
      <w:r>
        <w:rPr>
          <w:rFonts w:ascii="Times New Roman" w:eastAsia="Times New Roman" w:hAnsi="Times New Roman" w:cs="Times New Roman"/>
          <w:vertAlign w:val="superscript"/>
        </w:rPr>
        <w:endnoteRef/>
      </w:r>
      <w:r>
        <w:rPr>
          <w:rFonts w:ascii="Times New Roman" w:hAnsi="Times New Roman"/>
        </w:rPr>
        <w:t xml:space="preserve"> </w:t>
      </w:r>
      <w:proofErr w:type="spellStart"/>
      <w:r>
        <w:rPr>
          <w:rFonts w:ascii="Times New Roman" w:hAnsi="Times New Roman"/>
        </w:rPr>
        <w:t>Hamacher</w:t>
      </w:r>
      <w:proofErr w:type="spellEnd"/>
      <w:r>
        <w:rPr>
          <w:rFonts w:ascii="Times New Roman" w:hAnsi="Times New Roman"/>
        </w:rPr>
        <w:t xml:space="preserve">, “The Word </w:t>
      </w:r>
      <w:proofErr w:type="spellStart"/>
      <w:r>
        <w:rPr>
          <w:rFonts w:ascii="Times New Roman" w:hAnsi="Times New Roman"/>
          <w:i/>
          <w:iCs/>
          <w:lang w:val="da-DK"/>
        </w:rPr>
        <w:t>Wolke</w:t>
      </w:r>
      <w:proofErr w:type="spellEnd"/>
      <w:r>
        <w:rPr>
          <w:rFonts w:ascii="Times New Roman" w:hAnsi="Times New Roman"/>
        </w:rPr>
        <w:t>—If It Is One,” 153.</w:t>
      </w:r>
    </w:p>
  </w:endnote>
  <w:endnote w:id="23">
    <w:p w14:paraId="2FD2C511" w14:textId="3164A66A" w:rsidR="00C46C8D" w:rsidRDefault="00C46C8D">
      <w:pPr>
        <w:pStyle w:val="Footnote"/>
      </w:pPr>
      <w:r>
        <w:rPr>
          <w:rFonts w:ascii="Times New Roman" w:eastAsia="Times New Roman" w:hAnsi="Times New Roman" w:cs="Times New Roman"/>
          <w:vertAlign w:val="superscript"/>
        </w:rPr>
        <w:endnoteRef/>
      </w:r>
      <w:r>
        <w:rPr>
          <w:rFonts w:ascii="Times New Roman" w:hAnsi="Times New Roman"/>
        </w:rPr>
        <w:t xml:space="preserve"> Hamacher, “‘Now,</w:t>
      </w:r>
      <w:r w:rsidRPr="00A85A44">
        <w:rPr>
          <w:rFonts w:ascii="Times New Roman" w:hAnsi="Times New Roman"/>
        </w:rPr>
        <w:t xml:space="preserve">’” </w:t>
      </w:r>
      <w:r>
        <w:rPr>
          <w:rFonts w:ascii="Times New Roman" w:hAnsi="Times New Roman"/>
        </w:rPr>
        <w:t>42.</w:t>
      </w:r>
    </w:p>
  </w:endnote>
  <w:endnote w:id="24">
    <w:p w14:paraId="43DEFA03" w14:textId="27F13AD1" w:rsidR="00C46C8D" w:rsidRDefault="00C46C8D">
      <w:pPr>
        <w:pStyle w:val="Footnote"/>
      </w:pPr>
      <w:r>
        <w:rPr>
          <w:rFonts w:ascii="Times New Roman" w:eastAsia="Times New Roman" w:hAnsi="Times New Roman" w:cs="Times New Roman"/>
          <w:vertAlign w:val="superscript"/>
        </w:rPr>
        <w:endnoteRef/>
      </w:r>
      <w:r>
        <w:rPr>
          <w:rFonts w:ascii="Times New Roman" w:hAnsi="Times New Roman"/>
        </w:rPr>
        <w:t xml:space="preserve"> Werner Hamacher, “Now: History.” Translation of “</w:t>
      </w:r>
      <w:proofErr w:type="spellStart"/>
      <w:r w:rsidRPr="00A85A44">
        <w:rPr>
          <w:rFonts w:ascii="Times New Roman" w:hAnsi="Times New Roman"/>
        </w:rPr>
        <w:t>Jetzt</w:t>
      </w:r>
      <w:proofErr w:type="spellEnd"/>
      <w:r w:rsidRPr="00A85A44">
        <w:rPr>
          <w:rFonts w:ascii="Times New Roman" w:hAnsi="Times New Roman"/>
        </w:rPr>
        <w:t>: Geschichte</w:t>
      </w:r>
      <w:r>
        <w:rPr>
          <w:rFonts w:ascii="Times New Roman" w:hAnsi="Times New Roman"/>
        </w:rPr>
        <w:t xml:space="preserve">” by Markus </w:t>
      </w:r>
      <w:proofErr w:type="spellStart"/>
      <w:r>
        <w:rPr>
          <w:rFonts w:ascii="Times New Roman" w:hAnsi="Times New Roman"/>
        </w:rPr>
        <w:t>Hardtmann</w:t>
      </w:r>
      <w:proofErr w:type="spellEnd"/>
      <w:r>
        <w:rPr>
          <w:rFonts w:ascii="Times New Roman" w:hAnsi="Times New Roman"/>
        </w:rPr>
        <w:t xml:space="preserve"> and Julia Ng. Lecture delivered in inauguration of the Walter Benjamin London Research Network at the Centre for Philosophy and Critical Thought, Goldsmiths, University of London, 22 October 2015.</w:t>
      </w:r>
    </w:p>
  </w:endnote>
  <w:endnote w:id="25">
    <w:p w14:paraId="5C2A20F3" w14:textId="145313E0" w:rsidR="00C46C8D" w:rsidRPr="00A85A44" w:rsidRDefault="00C46C8D">
      <w:pPr>
        <w:pStyle w:val="Footnote"/>
        <w:rPr>
          <w:lang w:val="de-DE"/>
        </w:rPr>
      </w:pPr>
      <w:r>
        <w:rPr>
          <w:rFonts w:ascii="Times New Roman" w:eastAsia="Times New Roman" w:hAnsi="Times New Roman" w:cs="Times New Roman"/>
          <w:vertAlign w:val="superscript"/>
        </w:rPr>
        <w:endnoteRef/>
      </w:r>
      <w:r w:rsidRPr="00A85A44">
        <w:rPr>
          <w:rFonts w:ascii="Times New Roman" w:hAnsi="Times New Roman"/>
          <w:lang w:val="de-DE"/>
        </w:rPr>
        <w:t xml:space="preserve"> Hamacher, “The Relation</w:t>
      </w:r>
      <w:r w:rsidR="0050289C" w:rsidRPr="00A85A44">
        <w:rPr>
          <w:rFonts w:ascii="Times New Roman" w:hAnsi="Times New Roman"/>
          <w:lang w:val="de-DE"/>
        </w:rPr>
        <w:t>,</w:t>
      </w:r>
      <w:r w:rsidRPr="00A85A44">
        <w:rPr>
          <w:rFonts w:ascii="Times New Roman" w:hAnsi="Times New Roman"/>
          <w:lang w:val="de-DE"/>
        </w:rPr>
        <w:t xml:space="preserve">” 42. </w:t>
      </w:r>
    </w:p>
  </w:endnote>
  <w:endnote w:id="26">
    <w:p w14:paraId="573EFEA4" w14:textId="6C6A2A35" w:rsidR="00C46C8D" w:rsidRDefault="00C46C8D">
      <w:pPr>
        <w:pStyle w:val="Footnote"/>
      </w:pPr>
      <w:r>
        <w:rPr>
          <w:rFonts w:ascii="Times New Roman" w:eastAsia="Times New Roman" w:hAnsi="Times New Roman" w:cs="Times New Roman"/>
          <w:vertAlign w:val="superscript"/>
        </w:rPr>
        <w:endnoteRef/>
      </w:r>
      <w:r w:rsidRPr="00A85A44">
        <w:rPr>
          <w:rFonts w:ascii="Times New Roman" w:hAnsi="Times New Roman"/>
          <w:lang w:val="de-DE"/>
        </w:rPr>
        <w:t xml:space="preserve"> Walter Benjamin, </w:t>
      </w:r>
      <w:r w:rsidRPr="00A85A44">
        <w:rPr>
          <w:rFonts w:ascii="Times" w:hAnsi="Times"/>
          <w:i/>
          <w:iCs/>
          <w:lang w:val="de-DE"/>
        </w:rPr>
        <w:t>Gesammelte Schriften</w:t>
      </w:r>
      <w:r w:rsidRPr="00A85A44">
        <w:rPr>
          <w:rFonts w:ascii="Times" w:hAnsi="Times"/>
          <w:lang w:val="de-DE"/>
        </w:rPr>
        <w:t xml:space="preserve">, </w:t>
      </w:r>
      <w:proofErr w:type="spellStart"/>
      <w:r w:rsidRPr="00A85A44">
        <w:rPr>
          <w:rFonts w:ascii="Times" w:hAnsi="Times"/>
          <w:lang w:val="de-DE"/>
        </w:rPr>
        <w:t>ed</w:t>
      </w:r>
      <w:proofErr w:type="spellEnd"/>
      <w:r w:rsidRPr="00A85A44">
        <w:rPr>
          <w:rFonts w:ascii="Times" w:hAnsi="Times"/>
          <w:lang w:val="de-DE"/>
        </w:rPr>
        <w:t xml:space="preserve">. Rolf Tiedemann und Hermann </w:t>
      </w:r>
      <w:proofErr w:type="spellStart"/>
      <w:r w:rsidRPr="00A85A44">
        <w:rPr>
          <w:rFonts w:ascii="Times" w:hAnsi="Times"/>
          <w:lang w:val="de-DE"/>
        </w:rPr>
        <w:t>Schweppenhäuser</w:t>
      </w:r>
      <w:proofErr w:type="spellEnd"/>
      <w:r w:rsidRPr="00A85A44">
        <w:rPr>
          <w:rFonts w:ascii="Times" w:hAnsi="Times"/>
          <w:lang w:val="de-DE"/>
        </w:rPr>
        <w:t xml:space="preserve">, 7 </w:t>
      </w:r>
      <w:proofErr w:type="spellStart"/>
      <w:r w:rsidRPr="00A85A44">
        <w:rPr>
          <w:rFonts w:ascii="Times" w:hAnsi="Times"/>
          <w:lang w:val="de-DE"/>
        </w:rPr>
        <w:t>vols</w:t>
      </w:r>
      <w:proofErr w:type="spellEnd"/>
      <w:r w:rsidRPr="00A85A44">
        <w:rPr>
          <w:rFonts w:ascii="Times" w:hAnsi="Times"/>
          <w:lang w:val="de-DE"/>
        </w:rPr>
        <w:t xml:space="preserve">. </w:t>
      </w:r>
      <w:r w:rsidR="0050289C">
        <w:rPr>
          <w:rFonts w:ascii="Times" w:hAnsi="Times"/>
        </w:rPr>
        <w:t>(</w:t>
      </w:r>
      <w:r>
        <w:rPr>
          <w:rFonts w:ascii="Times" w:hAnsi="Times"/>
        </w:rPr>
        <w:t xml:space="preserve">Frankfurt: </w:t>
      </w:r>
      <w:proofErr w:type="spellStart"/>
      <w:r>
        <w:rPr>
          <w:rFonts w:ascii="Times" w:hAnsi="Times"/>
        </w:rPr>
        <w:t>Suhrkamp</w:t>
      </w:r>
      <w:proofErr w:type="spellEnd"/>
      <w:r>
        <w:rPr>
          <w:rFonts w:ascii="Times" w:hAnsi="Times"/>
        </w:rPr>
        <w:t>, 1991</w:t>
      </w:r>
      <w:r w:rsidR="0050289C">
        <w:rPr>
          <w:rFonts w:ascii="Times" w:hAnsi="Times"/>
        </w:rPr>
        <w:t>)</w:t>
      </w:r>
      <w:r w:rsidR="00697454">
        <w:rPr>
          <w:rFonts w:ascii="Times" w:hAnsi="Times"/>
        </w:rPr>
        <w:t>,</w:t>
      </w:r>
      <w:r>
        <w:rPr>
          <w:rFonts w:ascii="Times" w:hAnsi="Times"/>
        </w:rPr>
        <w:t xml:space="preserve"> II, 3: 1064. </w:t>
      </w:r>
    </w:p>
  </w:endnote>
  <w:endnote w:id="27">
    <w:p w14:paraId="26BBB6CA" w14:textId="5E3E8BA7" w:rsidR="00C46C8D" w:rsidRDefault="00C46C8D">
      <w:pPr>
        <w:pStyle w:val="Footnote"/>
      </w:pPr>
      <w:r>
        <w:rPr>
          <w:rFonts w:ascii="Times New Roman" w:eastAsia="Times New Roman" w:hAnsi="Times New Roman" w:cs="Times New Roman"/>
          <w:vertAlign w:val="superscript"/>
        </w:rPr>
        <w:endnoteRef/>
      </w:r>
      <w:r>
        <w:rPr>
          <w:rFonts w:ascii="Times New Roman" w:hAnsi="Times New Roman"/>
        </w:rPr>
        <w:t xml:space="preserve"> Hamacher, “Messianic Not,” 234.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8F9FA" w14:textId="77777777" w:rsidR="00696FA4" w:rsidRDefault="00696FA4">
      <w:r>
        <w:separator/>
      </w:r>
    </w:p>
  </w:footnote>
  <w:footnote w:type="continuationSeparator" w:id="0">
    <w:p w14:paraId="1728B92C" w14:textId="77777777" w:rsidR="00696FA4" w:rsidRDefault="00696FA4">
      <w:r>
        <w:continuationSeparator/>
      </w:r>
    </w:p>
  </w:footnote>
  <w:footnote w:type="continuationNotice" w:id="1">
    <w:p w14:paraId="18129B0A" w14:textId="77777777" w:rsidR="00696FA4" w:rsidRDefault="00696FA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627979"/>
    <w:rsid w:val="000B01E1"/>
    <w:rsid w:val="000E7369"/>
    <w:rsid w:val="0014044C"/>
    <w:rsid w:val="001529EC"/>
    <w:rsid w:val="00165B6E"/>
    <w:rsid w:val="00237268"/>
    <w:rsid w:val="00266F7F"/>
    <w:rsid w:val="002C7ACE"/>
    <w:rsid w:val="002F4420"/>
    <w:rsid w:val="00413DFB"/>
    <w:rsid w:val="004A155F"/>
    <w:rsid w:val="004C3CB4"/>
    <w:rsid w:val="004F766D"/>
    <w:rsid w:val="0050289C"/>
    <w:rsid w:val="00563999"/>
    <w:rsid w:val="005E6046"/>
    <w:rsid w:val="00616B70"/>
    <w:rsid w:val="00627979"/>
    <w:rsid w:val="00696FA4"/>
    <w:rsid w:val="00697454"/>
    <w:rsid w:val="007503BB"/>
    <w:rsid w:val="00757052"/>
    <w:rsid w:val="00782EB5"/>
    <w:rsid w:val="007C0787"/>
    <w:rsid w:val="007F5535"/>
    <w:rsid w:val="008B23F1"/>
    <w:rsid w:val="008D05D0"/>
    <w:rsid w:val="008F4A0B"/>
    <w:rsid w:val="009B7E18"/>
    <w:rsid w:val="009F54AF"/>
    <w:rsid w:val="00A85A44"/>
    <w:rsid w:val="00BF5873"/>
    <w:rsid w:val="00BF7E29"/>
    <w:rsid w:val="00C46C8D"/>
    <w:rsid w:val="00C96C7F"/>
    <w:rsid w:val="00CF65EB"/>
    <w:rsid w:val="00D97955"/>
    <w:rsid w:val="00DB530C"/>
    <w:rsid w:val="00DE688F"/>
    <w:rsid w:val="00E42445"/>
    <w:rsid w:val="00E429D5"/>
    <w:rsid w:val="00E43349"/>
    <w:rsid w:val="00E554B7"/>
    <w:rsid w:val="00E65205"/>
    <w:rsid w:val="00ED1F0E"/>
    <w:rsid w:val="00EE361D"/>
    <w:rsid w:val="00EF1D4D"/>
    <w:rsid w:val="00FF7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9E6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eastAsia="Helvetica" w:hAnsi="Helvetica" w:cs="Helvetica"/>
      <w:color w:val="000000"/>
      <w:sz w:val="22"/>
      <w:szCs w:val="22"/>
    </w:rPr>
  </w:style>
  <w:style w:type="paragraph" w:customStyle="1" w:styleId="Footnote">
    <w:name w:val="Footnote"/>
    <w:rPr>
      <w:rFonts w:ascii="Helvetica" w:eastAsia="Helvetica" w:hAnsi="Helvetica" w:cs="Helvetica"/>
      <w:color w:val="000000"/>
      <w:sz w:val="22"/>
      <w:szCs w:val="22"/>
    </w:rPr>
  </w:style>
  <w:style w:type="paragraph" w:styleId="EndnoteText">
    <w:name w:val="endnote text"/>
    <w:basedOn w:val="Normal"/>
    <w:link w:val="EndnoteTextChar"/>
    <w:uiPriority w:val="99"/>
    <w:semiHidden/>
    <w:unhideWhenUsed/>
    <w:rsid w:val="002C7ACE"/>
  </w:style>
  <w:style w:type="character" w:customStyle="1" w:styleId="EndnoteTextChar">
    <w:name w:val="Endnote Text Char"/>
    <w:basedOn w:val="DefaultParagraphFont"/>
    <w:link w:val="EndnoteText"/>
    <w:uiPriority w:val="99"/>
    <w:semiHidden/>
    <w:rsid w:val="002C7ACE"/>
    <w:rPr>
      <w:sz w:val="24"/>
      <w:szCs w:val="24"/>
    </w:rPr>
  </w:style>
  <w:style w:type="paragraph" w:styleId="FootnoteText">
    <w:name w:val="footnote text"/>
    <w:basedOn w:val="Normal"/>
    <w:link w:val="FootnoteTextChar"/>
    <w:uiPriority w:val="99"/>
    <w:semiHidden/>
    <w:unhideWhenUsed/>
    <w:rsid w:val="002C7ACE"/>
  </w:style>
  <w:style w:type="character" w:customStyle="1" w:styleId="FootnoteTextChar">
    <w:name w:val="Footnote Text Char"/>
    <w:basedOn w:val="DefaultParagraphFont"/>
    <w:link w:val="FootnoteText"/>
    <w:uiPriority w:val="99"/>
    <w:semiHidden/>
    <w:rsid w:val="002C7ACE"/>
    <w:rPr>
      <w:sz w:val="24"/>
      <w:szCs w:val="24"/>
    </w:rPr>
  </w:style>
  <w:style w:type="character" w:styleId="EndnoteReference">
    <w:name w:val="endnote reference"/>
    <w:basedOn w:val="DefaultParagraphFont"/>
    <w:uiPriority w:val="99"/>
    <w:semiHidden/>
    <w:unhideWhenUsed/>
    <w:rsid w:val="002C7ACE"/>
    <w:rPr>
      <w:vertAlign w:val="superscript"/>
    </w:rPr>
  </w:style>
  <w:style w:type="character" w:styleId="FootnoteReference">
    <w:name w:val="footnote reference"/>
    <w:basedOn w:val="DefaultParagraphFont"/>
    <w:uiPriority w:val="99"/>
    <w:semiHidden/>
    <w:unhideWhenUsed/>
    <w:rsid w:val="002C7ACE"/>
    <w:rPr>
      <w:vertAlign w:val="superscript"/>
    </w:rPr>
  </w:style>
  <w:style w:type="character" w:styleId="CommentReference">
    <w:name w:val="annotation reference"/>
    <w:basedOn w:val="DefaultParagraphFont"/>
    <w:uiPriority w:val="99"/>
    <w:semiHidden/>
    <w:unhideWhenUsed/>
    <w:rsid w:val="009F54AF"/>
    <w:rPr>
      <w:sz w:val="18"/>
      <w:szCs w:val="18"/>
    </w:rPr>
  </w:style>
  <w:style w:type="paragraph" w:styleId="CommentText">
    <w:name w:val="annotation text"/>
    <w:basedOn w:val="Normal"/>
    <w:link w:val="CommentTextChar"/>
    <w:uiPriority w:val="99"/>
    <w:semiHidden/>
    <w:unhideWhenUsed/>
    <w:rsid w:val="009F54AF"/>
  </w:style>
  <w:style w:type="character" w:customStyle="1" w:styleId="CommentTextChar">
    <w:name w:val="Comment Text Char"/>
    <w:basedOn w:val="DefaultParagraphFont"/>
    <w:link w:val="CommentText"/>
    <w:uiPriority w:val="99"/>
    <w:semiHidden/>
    <w:rsid w:val="009F54AF"/>
    <w:rPr>
      <w:sz w:val="24"/>
      <w:szCs w:val="24"/>
    </w:rPr>
  </w:style>
  <w:style w:type="paragraph" w:styleId="CommentSubject">
    <w:name w:val="annotation subject"/>
    <w:basedOn w:val="CommentText"/>
    <w:next w:val="CommentText"/>
    <w:link w:val="CommentSubjectChar"/>
    <w:uiPriority w:val="99"/>
    <w:semiHidden/>
    <w:unhideWhenUsed/>
    <w:rsid w:val="009F54AF"/>
    <w:rPr>
      <w:b/>
      <w:bCs/>
      <w:sz w:val="20"/>
      <w:szCs w:val="20"/>
    </w:rPr>
  </w:style>
  <w:style w:type="character" w:customStyle="1" w:styleId="CommentSubjectChar">
    <w:name w:val="Comment Subject Char"/>
    <w:basedOn w:val="CommentTextChar"/>
    <w:link w:val="CommentSubject"/>
    <w:uiPriority w:val="99"/>
    <w:semiHidden/>
    <w:rsid w:val="009F54AF"/>
    <w:rPr>
      <w:b/>
      <w:bCs/>
      <w:sz w:val="24"/>
      <w:szCs w:val="24"/>
    </w:rPr>
  </w:style>
  <w:style w:type="paragraph" w:styleId="BalloonText">
    <w:name w:val="Balloon Text"/>
    <w:basedOn w:val="Normal"/>
    <w:link w:val="BalloonTextChar"/>
    <w:uiPriority w:val="99"/>
    <w:semiHidden/>
    <w:unhideWhenUsed/>
    <w:rsid w:val="009F54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54AF"/>
    <w:rPr>
      <w:rFonts w:ascii="Lucida Grande" w:hAnsi="Lucida Grande" w:cs="Lucida Grande"/>
      <w:sz w:val="18"/>
      <w:szCs w:val="18"/>
    </w:rPr>
  </w:style>
  <w:style w:type="paragraph" w:styleId="Revision">
    <w:name w:val="Revision"/>
    <w:hidden/>
    <w:uiPriority w:val="99"/>
    <w:semiHidden/>
    <w:rsid w:val="007F553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customStyle="1" w:styleId="p1">
    <w:name w:val="p1"/>
    <w:basedOn w:val="Normal"/>
    <w:rsid w:val="00237268"/>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sz w:val="18"/>
      <w:szCs w:val="18"/>
      <w:bdr w:val="none" w:sz="0" w:space="0" w:color="auto"/>
      <w:lang w:eastAsia="zh-CN"/>
    </w:rPr>
  </w:style>
  <w:style w:type="character" w:customStyle="1" w:styleId="apple-converted-space">
    <w:name w:val="apple-converted-space"/>
    <w:basedOn w:val="DefaultParagraphFont"/>
    <w:rsid w:val="00237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06485">
      <w:bodyDiv w:val="1"/>
      <w:marLeft w:val="0"/>
      <w:marRight w:val="0"/>
      <w:marTop w:val="0"/>
      <w:marBottom w:val="0"/>
      <w:divBdr>
        <w:top w:val="none" w:sz="0" w:space="0" w:color="auto"/>
        <w:left w:val="none" w:sz="0" w:space="0" w:color="auto"/>
        <w:bottom w:val="none" w:sz="0" w:space="0" w:color="auto"/>
        <w:right w:val="none" w:sz="0" w:space="0" w:color="auto"/>
      </w:divBdr>
    </w:div>
    <w:div w:id="14613876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3633</Words>
  <Characters>20712</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 Chi Yan Ng</cp:lastModifiedBy>
  <cp:revision>5</cp:revision>
  <dcterms:created xsi:type="dcterms:W3CDTF">2018-01-10T06:24:00Z</dcterms:created>
  <dcterms:modified xsi:type="dcterms:W3CDTF">2018-01-10T06:34:00Z</dcterms:modified>
</cp:coreProperties>
</file>