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A77A16" w14:textId="781C5125" w:rsidR="000963E0" w:rsidRPr="006B1C60" w:rsidRDefault="006D6CDB" w:rsidP="00F329A3">
      <w:pPr>
        <w:spacing w:line="480" w:lineRule="auto"/>
        <w:jc w:val="both"/>
        <w:rPr>
          <w:rFonts w:ascii="Times New Roman" w:hAnsi="Times New Roman"/>
          <w:i/>
          <w:szCs w:val="16"/>
        </w:rPr>
      </w:pPr>
      <w:r>
        <w:rPr>
          <w:rFonts w:ascii="Times New Roman" w:hAnsi="Times New Roman"/>
          <w:i/>
          <w:szCs w:val="16"/>
        </w:rPr>
        <w:t>Liberalism in Search of V</w:t>
      </w:r>
      <w:r w:rsidRPr="006B1C60">
        <w:rPr>
          <w:rFonts w:ascii="Times New Roman" w:hAnsi="Times New Roman"/>
          <w:i/>
          <w:szCs w:val="16"/>
        </w:rPr>
        <w:t>ision:</w:t>
      </w:r>
      <w:r>
        <w:rPr>
          <w:rFonts w:ascii="Times New Roman" w:hAnsi="Times New Roman"/>
          <w:i/>
          <w:szCs w:val="16"/>
        </w:rPr>
        <w:t xml:space="preserve"> responding to the lost connection between policy </w:t>
      </w:r>
      <w:r w:rsidR="006261A3">
        <w:rPr>
          <w:rFonts w:ascii="Times New Roman" w:hAnsi="Times New Roman"/>
          <w:i/>
          <w:szCs w:val="16"/>
        </w:rPr>
        <w:t xml:space="preserve">and lifestyle </w:t>
      </w:r>
      <w:r>
        <w:rPr>
          <w:rFonts w:ascii="Times New Roman" w:hAnsi="Times New Roman"/>
          <w:i/>
          <w:szCs w:val="16"/>
        </w:rPr>
        <w:t>with</w:t>
      </w:r>
      <w:r w:rsidRPr="006B1C60">
        <w:rPr>
          <w:rFonts w:ascii="Times New Roman" w:hAnsi="Times New Roman"/>
          <w:i/>
          <w:szCs w:val="16"/>
        </w:rPr>
        <w:t xml:space="preserve"> the Christian Socialist Movement as a case study</w:t>
      </w:r>
    </w:p>
    <w:p w14:paraId="4B0353DE" w14:textId="77777777" w:rsidR="00E45D50" w:rsidRPr="00511EB6" w:rsidRDefault="00E45D50" w:rsidP="00F329A3">
      <w:pPr>
        <w:spacing w:line="480" w:lineRule="auto"/>
        <w:jc w:val="both"/>
        <w:rPr>
          <w:rFonts w:ascii="Times New Roman" w:hAnsi="Times New Roman"/>
          <w:szCs w:val="16"/>
        </w:rPr>
      </w:pPr>
    </w:p>
    <w:p w14:paraId="59B53620" w14:textId="77777777" w:rsidR="000963E0" w:rsidRPr="00C333B5" w:rsidRDefault="000963E0" w:rsidP="00F329A3">
      <w:pPr>
        <w:spacing w:line="480" w:lineRule="auto"/>
        <w:jc w:val="both"/>
        <w:rPr>
          <w:rFonts w:ascii="Times New Roman" w:hAnsi="Times New Roman"/>
          <w:b/>
          <w:szCs w:val="32"/>
        </w:rPr>
      </w:pPr>
      <w:r w:rsidRPr="00C333B5">
        <w:rPr>
          <w:rFonts w:ascii="Times New Roman" w:hAnsi="Times New Roman"/>
          <w:b/>
          <w:szCs w:val="32"/>
        </w:rPr>
        <w:t>Abstract</w:t>
      </w:r>
    </w:p>
    <w:p w14:paraId="64D70193" w14:textId="77777777" w:rsidR="004D6BF2" w:rsidRDefault="004D6BF2" w:rsidP="00F329A3">
      <w:pPr>
        <w:spacing w:line="480" w:lineRule="auto"/>
        <w:jc w:val="both"/>
        <w:rPr>
          <w:rFonts w:ascii="Times New Roman" w:hAnsi="Times New Roman"/>
          <w:szCs w:val="32"/>
        </w:rPr>
      </w:pPr>
    </w:p>
    <w:p w14:paraId="190D4DC2" w14:textId="2E57E1D4" w:rsidR="00C333B5" w:rsidRDefault="00C333B5" w:rsidP="00F329A3">
      <w:pPr>
        <w:spacing w:line="480" w:lineRule="auto"/>
        <w:jc w:val="both"/>
        <w:rPr>
          <w:rFonts w:ascii="Times New Roman" w:hAnsi="Times New Roman"/>
        </w:rPr>
      </w:pPr>
      <w:r>
        <w:rPr>
          <w:rFonts w:ascii="Times New Roman" w:hAnsi="Times New Roman"/>
          <w:szCs w:val="32"/>
        </w:rPr>
        <w:t>According to post-liberal political theory, liberalism has undermined shared ideas of the good by valorising choice as the only good. The result is that there is no shared vision by which to challenge forces of instrumentalisation</w:t>
      </w:r>
      <w:r>
        <w:rPr>
          <w:rFonts w:ascii="Times New Roman" w:hAnsi="Times New Roman"/>
        </w:rPr>
        <w:t>. Yet post-liberal theory tends to ground its critique in liberal theory, without sufficiently anchoring arguments in what Jeffr</w:t>
      </w:r>
      <w:r w:rsidR="00F813FC">
        <w:rPr>
          <w:rFonts w:ascii="Times New Roman" w:hAnsi="Times New Roman"/>
        </w:rPr>
        <w:t>ey Alexander has called ‘proximate</w:t>
      </w:r>
      <w:r>
        <w:rPr>
          <w:rFonts w:ascii="Times New Roman" w:hAnsi="Times New Roman"/>
        </w:rPr>
        <w:t xml:space="preserve"> actors and agencies</w:t>
      </w:r>
      <w:r w:rsidR="00F813FC">
        <w:rPr>
          <w:rFonts w:ascii="Times New Roman" w:hAnsi="Times New Roman"/>
        </w:rPr>
        <w:t>’</w:t>
      </w:r>
      <w:r>
        <w:rPr>
          <w:rFonts w:ascii="Times New Roman" w:hAnsi="Times New Roman"/>
        </w:rPr>
        <w:t>; that is, in this case</w:t>
      </w:r>
      <w:r w:rsidR="003545D6">
        <w:rPr>
          <w:rFonts w:ascii="Times New Roman" w:hAnsi="Times New Roman"/>
        </w:rPr>
        <w:t>,</w:t>
      </w:r>
      <w:r>
        <w:rPr>
          <w:rFonts w:ascii="Times New Roman" w:hAnsi="Times New Roman"/>
        </w:rPr>
        <w:t xml:space="preserve"> political institutions and processes.</w:t>
      </w:r>
      <w:r w:rsidR="008E1E02">
        <w:rPr>
          <w:rFonts w:ascii="Times New Roman" w:hAnsi="Times New Roman"/>
        </w:rPr>
        <w:t xml:space="preserve"> In order to do this, the paper offers a slightly alternative genealogy of liberal political theory to that ordinarily provided by post-liberals. It focuses on political hypocrisy: the notion that there is one rule for the people and another for rulers.</w:t>
      </w:r>
      <w:r>
        <w:rPr>
          <w:rFonts w:ascii="Times New Roman" w:hAnsi="Times New Roman"/>
        </w:rPr>
        <w:t xml:space="preserve"> </w:t>
      </w:r>
      <w:r w:rsidR="008E1E02">
        <w:rPr>
          <w:rFonts w:ascii="Times New Roman" w:hAnsi="Times New Roman"/>
        </w:rPr>
        <w:t>It then critically</w:t>
      </w:r>
      <w:r>
        <w:rPr>
          <w:rFonts w:ascii="Times New Roman" w:hAnsi="Times New Roman"/>
        </w:rPr>
        <w:t xml:space="preserve"> anchor</w:t>
      </w:r>
      <w:r w:rsidR="008E1E02">
        <w:rPr>
          <w:rFonts w:ascii="Times New Roman" w:hAnsi="Times New Roman"/>
        </w:rPr>
        <w:t>s</w:t>
      </w:r>
      <w:r>
        <w:rPr>
          <w:rFonts w:ascii="Times New Roman" w:hAnsi="Times New Roman"/>
        </w:rPr>
        <w:t xml:space="preserve"> </w:t>
      </w:r>
      <w:r w:rsidR="008E1E02">
        <w:rPr>
          <w:rFonts w:ascii="Times New Roman" w:hAnsi="Times New Roman"/>
        </w:rPr>
        <w:t>this</w:t>
      </w:r>
      <w:r>
        <w:rPr>
          <w:rFonts w:ascii="Times New Roman" w:hAnsi="Times New Roman"/>
        </w:rPr>
        <w:t xml:space="preserve"> </w:t>
      </w:r>
      <w:r w:rsidR="008E1E02">
        <w:rPr>
          <w:rFonts w:ascii="Times New Roman" w:hAnsi="Times New Roman"/>
        </w:rPr>
        <w:t>genealogy</w:t>
      </w:r>
      <w:r>
        <w:rPr>
          <w:rFonts w:ascii="Times New Roman" w:hAnsi="Times New Roman"/>
        </w:rPr>
        <w:t xml:space="preserve"> in UK political institutions and processes,</w:t>
      </w:r>
      <w:r w:rsidR="006261A3">
        <w:rPr>
          <w:rFonts w:ascii="Times New Roman" w:hAnsi="Times New Roman"/>
        </w:rPr>
        <w:t xml:space="preserve"> which it demonstrates tend to undermine a connection between policy</w:t>
      </w:r>
      <w:r w:rsidR="003F2AB0">
        <w:rPr>
          <w:rFonts w:ascii="Times New Roman" w:hAnsi="Times New Roman"/>
        </w:rPr>
        <w:t xml:space="preserve"> </w:t>
      </w:r>
      <w:r w:rsidR="006261A3">
        <w:rPr>
          <w:rFonts w:ascii="Times New Roman" w:hAnsi="Times New Roman"/>
        </w:rPr>
        <w:t>and lifestyle. Finally, the paper</w:t>
      </w:r>
      <w:r>
        <w:rPr>
          <w:rFonts w:ascii="Times New Roman" w:hAnsi="Times New Roman"/>
        </w:rPr>
        <w:t xml:space="preserve"> ethnographically explore</w:t>
      </w:r>
      <w:r w:rsidR="008E1E02">
        <w:rPr>
          <w:rFonts w:ascii="Times New Roman" w:hAnsi="Times New Roman"/>
        </w:rPr>
        <w:t>s</w:t>
      </w:r>
      <w:r>
        <w:rPr>
          <w:rFonts w:ascii="Times New Roman" w:hAnsi="Times New Roman"/>
        </w:rPr>
        <w:t xml:space="preserve"> a possible response offered by one organisation in the UK: Christians on the Left.</w:t>
      </w:r>
    </w:p>
    <w:p w14:paraId="32EC057A" w14:textId="77777777" w:rsidR="000963E0" w:rsidRDefault="000963E0" w:rsidP="00F329A3">
      <w:pPr>
        <w:spacing w:line="480" w:lineRule="auto"/>
        <w:jc w:val="both"/>
        <w:rPr>
          <w:rFonts w:ascii="Times New Roman" w:hAnsi="Times New Roman"/>
          <w:b/>
          <w:szCs w:val="32"/>
        </w:rPr>
      </w:pPr>
    </w:p>
    <w:p w14:paraId="239ADE1B" w14:textId="77777777" w:rsidR="00E45D50" w:rsidRDefault="00E45D50" w:rsidP="00F329A3">
      <w:pPr>
        <w:spacing w:line="480" w:lineRule="auto"/>
        <w:jc w:val="both"/>
        <w:rPr>
          <w:rFonts w:ascii="Times New Roman" w:hAnsi="Times New Roman"/>
          <w:b/>
          <w:szCs w:val="32"/>
        </w:rPr>
      </w:pPr>
      <w:r w:rsidRPr="00AD29A8">
        <w:rPr>
          <w:rFonts w:ascii="Times New Roman" w:hAnsi="Times New Roman"/>
          <w:b/>
          <w:szCs w:val="32"/>
        </w:rPr>
        <w:t>Introduction</w:t>
      </w:r>
    </w:p>
    <w:p w14:paraId="074781E9" w14:textId="77777777" w:rsidR="00E45D50" w:rsidRDefault="00E45D50" w:rsidP="00F329A3">
      <w:pPr>
        <w:spacing w:line="480" w:lineRule="auto"/>
        <w:jc w:val="both"/>
        <w:rPr>
          <w:rFonts w:ascii="Times New Roman" w:hAnsi="Times New Roman"/>
          <w:szCs w:val="32"/>
        </w:rPr>
      </w:pPr>
    </w:p>
    <w:p w14:paraId="01F3601B" w14:textId="2C76B2C9" w:rsidR="003F2AB0" w:rsidRDefault="003F2AB0" w:rsidP="00F329A3">
      <w:pPr>
        <w:spacing w:line="480" w:lineRule="auto"/>
        <w:jc w:val="both"/>
        <w:rPr>
          <w:rFonts w:ascii="Times New Roman" w:hAnsi="Times New Roman"/>
        </w:rPr>
      </w:pPr>
      <w:r>
        <w:rPr>
          <w:rFonts w:ascii="Times New Roman" w:hAnsi="Times New Roman"/>
          <w:szCs w:val="32"/>
        </w:rPr>
        <w:t>According to post-liberal political theory, liberalism has undermined shared ideas of the good by valorising choice as the only good. The result is that there is no shared vision by which to challenge forces of instrumentalisation</w:t>
      </w:r>
      <w:r>
        <w:rPr>
          <w:rFonts w:ascii="Times New Roman" w:hAnsi="Times New Roman"/>
        </w:rPr>
        <w:t xml:space="preserve">. Yet post-liberal theory tends to ground its critique in liberal theory, without sufficiently anchoring arguments in what Jeffrey Alexander has called </w:t>
      </w:r>
      <w:r w:rsidR="00F813FC">
        <w:rPr>
          <w:rFonts w:ascii="Times New Roman" w:hAnsi="Times New Roman"/>
        </w:rPr>
        <w:t>‘proximate</w:t>
      </w:r>
      <w:r>
        <w:rPr>
          <w:rFonts w:ascii="Times New Roman" w:hAnsi="Times New Roman"/>
        </w:rPr>
        <w:t xml:space="preserve"> actors and agencies</w:t>
      </w:r>
      <w:r w:rsidR="00F813FC">
        <w:rPr>
          <w:rFonts w:ascii="Times New Roman" w:hAnsi="Times New Roman"/>
        </w:rPr>
        <w:t>’</w:t>
      </w:r>
      <w:r>
        <w:rPr>
          <w:rFonts w:ascii="Times New Roman" w:hAnsi="Times New Roman"/>
        </w:rPr>
        <w:t>; that is, in this case, political institutions and processes.</w:t>
      </w:r>
      <w:r w:rsidR="00F813FC">
        <w:rPr>
          <w:rStyle w:val="FootnoteReference"/>
          <w:rFonts w:ascii="Times New Roman" w:hAnsi="Times New Roman"/>
        </w:rPr>
        <w:footnoteReference w:id="1"/>
      </w:r>
      <w:r>
        <w:rPr>
          <w:rFonts w:ascii="Times New Roman" w:hAnsi="Times New Roman"/>
        </w:rPr>
        <w:t xml:space="preserve"> In order to do this, the paper offers a slightly alternative genealogy of liberal political theory to that ordinarily provided by post-</w:t>
      </w:r>
      <w:r>
        <w:rPr>
          <w:rFonts w:ascii="Times New Roman" w:hAnsi="Times New Roman"/>
        </w:rPr>
        <w:lastRenderedPageBreak/>
        <w:t>liberals. It focuses on political hypocrisy: the notion that there is one rule for the people and another for rulers. It then critically anchors this genealogy in UK political institutions and processes, which it demonstrates tend to undermine a connection between policy and lifestyle. Finally, the paper ethnographically explores a possible response offered by one organisation in the UK: Christians on the Left</w:t>
      </w:r>
      <w:r w:rsidR="00433EE4">
        <w:rPr>
          <w:rFonts w:ascii="Times New Roman" w:hAnsi="Times New Roman"/>
        </w:rPr>
        <w:t xml:space="preserve"> (formerly the Christian Socialist Movement)</w:t>
      </w:r>
      <w:r>
        <w:rPr>
          <w:rFonts w:ascii="Times New Roman" w:hAnsi="Times New Roman"/>
        </w:rPr>
        <w:t>.</w:t>
      </w:r>
      <w:r w:rsidR="00626E91">
        <w:rPr>
          <w:rFonts w:ascii="Times New Roman" w:hAnsi="Times New Roman"/>
        </w:rPr>
        <w:t xml:space="preserve"> While it is recognised that focusing on the UK may be at the expense of international linchpins, the lack of clarity amongst post-liberals thus far as to the proximal actors and agencies through which liberalism operates calls for detailed focus on one area.</w:t>
      </w:r>
    </w:p>
    <w:p w14:paraId="7A39A836" w14:textId="3599750F" w:rsidR="00B663B2" w:rsidRPr="00A4721A" w:rsidRDefault="008C7E5B" w:rsidP="00F329A3">
      <w:pPr>
        <w:spacing w:line="480" w:lineRule="auto"/>
        <w:ind w:firstLine="720"/>
        <w:jc w:val="both"/>
        <w:rPr>
          <w:rFonts w:ascii="Times New Roman" w:hAnsi="Times New Roman"/>
        </w:rPr>
      </w:pPr>
      <w:r w:rsidRPr="00A4721A">
        <w:rPr>
          <w:rFonts w:ascii="Times New Roman" w:hAnsi="Times New Roman"/>
        </w:rPr>
        <w:t>Liberalism is a notoriously broad concept which may mean something very different</w:t>
      </w:r>
      <w:r w:rsidR="00BC6DAC" w:rsidRPr="00A4721A">
        <w:rPr>
          <w:rFonts w:ascii="Times New Roman" w:hAnsi="Times New Roman"/>
        </w:rPr>
        <w:t xml:space="preserve"> depending on the political context. I</w:t>
      </w:r>
      <w:r w:rsidRPr="00A4721A">
        <w:rPr>
          <w:rFonts w:ascii="Times New Roman" w:hAnsi="Times New Roman"/>
        </w:rPr>
        <w:t>n the US</w:t>
      </w:r>
      <w:r w:rsidR="00BC6DAC" w:rsidRPr="00A4721A">
        <w:rPr>
          <w:rFonts w:ascii="Times New Roman" w:hAnsi="Times New Roman"/>
        </w:rPr>
        <w:t>, liberal is often used to refer to social democrats, while in</w:t>
      </w:r>
      <w:r w:rsidRPr="00A4721A">
        <w:rPr>
          <w:rFonts w:ascii="Times New Roman" w:hAnsi="Times New Roman"/>
        </w:rPr>
        <w:t xml:space="preserve"> the UK</w:t>
      </w:r>
      <w:r w:rsidR="00BC6DAC" w:rsidRPr="00A4721A">
        <w:rPr>
          <w:rFonts w:ascii="Times New Roman" w:hAnsi="Times New Roman"/>
        </w:rPr>
        <w:t xml:space="preserve"> liberal </w:t>
      </w:r>
      <w:r w:rsidR="00AD07DD" w:rsidRPr="00A4721A">
        <w:rPr>
          <w:rFonts w:ascii="Times New Roman" w:hAnsi="Times New Roman"/>
        </w:rPr>
        <w:t xml:space="preserve">often suggests </w:t>
      </w:r>
      <w:r w:rsidR="00AD07DD" w:rsidRPr="00A4721A">
        <w:rPr>
          <w:rFonts w:ascii="Times New Roman" w:hAnsi="Times New Roman"/>
          <w:i/>
        </w:rPr>
        <w:t>laissez-faire</w:t>
      </w:r>
      <w:r w:rsidRPr="00A4721A">
        <w:rPr>
          <w:rFonts w:ascii="Times New Roman" w:hAnsi="Times New Roman"/>
        </w:rPr>
        <w:t>.</w:t>
      </w:r>
      <w:r w:rsidR="00486211" w:rsidRPr="00A4721A">
        <w:rPr>
          <w:rFonts w:ascii="Times New Roman" w:hAnsi="Times New Roman"/>
        </w:rPr>
        <w:t xml:space="preserve"> For the purposes of this paper</w:t>
      </w:r>
      <w:r w:rsidRPr="00A4721A">
        <w:rPr>
          <w:rFonts w:ascii="Times New Roman" w:hAnsi="Times New Roman"/>
        </w:rPr>
        <w:t xml:space="preserve"> I</w:t>
      </w:r>
      <w:r w:rsidR="008F565E" w:rsidRPr="00A4721A">
        <w:rPr>
          <w:rFonts w:ascii="Times New Roman" w:hAnsi="Times New Roman"/>
        </w:rPr>
        <w:t xml:space="preserve"> intend</w:t>
      </w:r>
      <w:r w:rsidR="00E45D50" w:rsidRPr="00A4721A">
        <w:rPr>
          <w:rFonts w:ascii="Times New Roman" w:hAnsi="Times New Roman"/>
        </w:rPr>
        <w:t xml:space="preserve"> three ideas primarily: that all ideas of the good are equally valid; that politics therefore must be and can be undertaken without an understanding of what is good; and that in the absence of an idea of the good, wealth is the best measure of both political success and individual happiness</w:t>
      </w:r>
      <w:r w:rsidRPr="00A4721A">
        <w:rPr>
          <w:rFonts w:ascii="Times New Roman" w:hAnsi="Times New Roman"/>
        </w:rPr>
        <w:t>.</w:t>
      </w:r>
      <w:r w:rsidR="00E45D50" w:rsidRPr="00A4721A">
        <w:rPr>
          <w:rFonts w:ascii="Times New Roman" w:hAnsi="Times New Roman"/>
        </w:rPr>
        <w:t xml:space="preserve"> </w:t>
      </w:r>
      <w:r w:rsidR="00B663B2" w:rsidRPr="00A4721A">
        <w:rPr>
          <w:rFonts w:ascii="Times New Roman" w:hAnsi="Times New Roman"/>
        </w:rPr>
        <w:t>This is a necessarily controversial argument. First of all liberalism tends to be associated with liberty - the premise of which must be that all ideas of the good are equally valid - but not with a lack of good. Second, liberalism is almost universally acknowledged as a force for good. Actually I agree that any laudable political philosophy requires a commitment to liberty. Yet it is my task to show that the assertion of this principle as an end in itself leads to instrumentalisation.</w:t>
      </w:r>
    </w:p>
    <w:p w14:paraId="51F10C18" w14:textId="00A6D6FC" w:rsidR="00E45D50" w:rsidRPr="00B663B2" w:rsidRDefault="00DA4AEE" w:rsidP="00F329A3">
      <w:pPr>
        <w:spacing w:line="480" w:lineRule="auto"/>
        <w:ind w:firstLine="720"/>
        <w:jc w:val="both"/>
        <w:rPr>
          <w:rFonts w:ascii="Times New Roman" w:hAnsi="Times New Roman"/>
          <w:szCs w:val="32"/>
        </w:rPr>
      </w:pPr>
      <w:r w:rsidRPr="00A4721A">
        <w:rPr>
          <w:rFonts w:ascii="Times New Roman" w:hAnsi="Times New Roman"/>
        </w:rPr>
        <w:t>By instrumentalisa</w:t>
      </w:r>
      <w:r w:rsidR="00343A7F" w:rsidRPr="00A4721A">
        <w:rPr>
          <w:rFonts w:ascii="Times New Roman" w:hAnsi="Times New Roman"/>
        </w:rPr>
        <w:t>t</w:t>
      </w:r>
      <w:r w:rsidRPr="00A4721A">
        <w:rPr>
          <w:rFonts w:ascii="Times New Roman" w:hAnsi="Times New Roman"/>
        </w:rPr>
        <w:t>i</w:t>
      </w:r>
      <w:r w:rsidR="00343A7F" w:rsidRPr="00A4721A">
        <w:rPr>
          <w:rFonts w:ascii="Times New Roman" w:hAnsi="Times New Roman"/>
        </w:rPr>
        <w:t>on,</w:t>
      </w:r>
      <w:r w:rsidR="00E45D50" w:rsidRPr="00A4721A">
        <w:rPr>
          <w:rFonts w:ascii="Times New Roman" w:hAnsi="Times New Roman"/>
        </w:rPr>
        <w:t xml:space="preserve"> I mean the orienting of our relationships with things and peopl</w:t>
      </w:r>
      <w:r w:rsidR="00B663B2" w:rsidRPr="00A4721A">
        <w:rPr>
          <w:rFonts w:ascii="Times New Roman" w:hAnsi="Times New Roman"/>
        </w:rPr>
        <w:t xml:space="preserve">e as ones of user to resource. </w:t>
      </w:r>
      <w:r w:rsidR="00E45D50" w:rsidRPr="00A4721A">
        <w:rPr>
          <w:rFonts w:ascii="Times New Roman" w:hAnsi="Times New Roman"/>
        </w:rPr>
        <w:t xml:space="preserve">The central way, </w:t>
      </w:r>
      <w:r w:rsidR="00BF330F" w:rsidRPr="00A4721A">
        <w:rPr>
          <w:rFonts w:ascii="Times New Roman" w:hAnsi="Times New Roman"/>
        </w:rPr>
        <w:t>this paper suggests</w:t>
      </w:r>
      <w:r w:rsidR="00E45D50" w:rsidRPr="00A4721A">
        <w:rPr>
          <w:rFonts w:ascii="Times New Roman" w:hAnsi="Times New Roman"/>
        </w:rPr>
        <w:t>, t</w:t>
      </w:r>
      <w:r w:rsidR="00BF330F" w:rsidRPr="00A4721A">
        <w:rPr>
          <w:rFonts w:ascii="Times New Roman" w:hAnsi="Times New Roman"/>
        </w:rPr>
        <w:t>hat instrumentalisation reveals</w:t>
      </w:r>
      <w:r w:rsidR="00E45D50" w:rsidRPr="00A4721A">
        <w:rPr>
          <w:rFonts w:ascii="Times New Roman" w:hAnsi="Times New Roman"/>
        </w:rPr>
        <w:t xml:space="preserve"> itself, </w:t>
      </w:r>
      <w:r w:rsidR="00BF330F" w:rsidRPr="00A4721A">
        <w:rPr>
          <w:rFonts w:ascii="Times New Roman" w:hAnsi="Times New Roman"/>
        </w:rPr>
        <w:t>is</w:t>
      </w:r>
      <w:r w:rsidR="00E45D50" w:rsidRPr="00A4721A">
        <w:rPr>
          <w:rFonts w:ascii="Times New Roman" w:hAnsi="Times New Roman"/>
        </w:rPr>
        <w:t xml:space="preserve"> as a disconnect between lifestyle and policy pervading politi</w:t>
      </w:r>
      <w:r w:rsidR="00BF330F" w:rsidRPr="00A4721A">
        <w:rPr>
          <w:rFonts w:ascii="Times New Roman" w:hAnsi="Times New Roman"/>
        </w:rPr>
        <w:t>cians, what politicians expect</w:t>
      </w:r>
      <w:r w:rsidR="00E45D50" w:rsidRPr="00A4721A">
        <w:rPr>
          <w:rFonts w:ascii="Times New Roman" w:hAnsi="Times New Roman"/>
        </w:rPr>
        <w:t xml:space="preserve"> of business, institutions and the public, and what individual members of the pu</w:t>
      </w:r>
      <w:r w:rsidR="00BF330F" w:rsidRPr="00A4721A">
        <w:rPr>
          <w:rFonts w:ascii="Times New Roman" w:hAnsi="Times New Roman"/>
        </w:rPr>
        <w:t>blic expect</w:t>
      </w:r>
      <w:r w:rsidR="00E45D50" w:rsidRPr="00A4721A">
        <w:rPr>
          <w:rFonts w:ascii="Times New Roman" w:hAnsi="Times New Roman"/>
        </w:rPr>
        <w:t xml:space="preserve"> of themselves.</w:t>
      </w:r>
      <w:r w:rsidR="00E45D50" w:rsidRPr="00511EB6">
        <w:rPr>
          <w:rFonts w:ascii="Times New Roman" w:hAnsi="Times New Roman"/>
        </w:rPr>
        <w:t xml:space="preserve"> </w:t>
      </w:r>
    </w:p>
    <w:p w14:paraId="2242A8D2" w14:textId="04215E06" w:rsidR="00E45D50" w:rsidRDefault="00E45D50" w:rsidP="00F329A3">
      <w:pPr>
        <w:spacing w:line="480" w:lineRule="auto"/>
        <w:ind w:firstLine="720"/>
        <w:jc w:val="both"/>
        <w:rPr>
          <w:rFonts w:ascii="Times New Roman" w:hAnsi="Times New Roman"/>
          <w:szCs w:val="18"/>
        </w:rPr>
      </w:pPr>
      <w:r w:rsidRPr="00CB0825">
        <w:rPr>
          <w:rFonts w:ascii="Times New Roman" w:hAnsi="Times New Roman"/>
        </w:rPr>
        <w:t>The consequences of this disconnect are far reaching. Understanding its history and primary features can help us to see a commonalty between a number of seemingly disparate problems</w:t>
      </w:r>
      <w:r w:rsidRPr="00CB0825">
        <w:rPr>
          <w:rFonts w:ascii="Times New Roman" w:hAnsi="Times New Roman"/>
          <w:szCs w:val="18"/>
        </w:rPr>
        <w:t xml:space="preserve">: the </w:t>
      </w:r>
      <w:r w:rsidRPr="00CB0825">
        <w:rPr>
          <w:rFonts w:ascii="Times New Roman" w:hAnsi="Times New Roman"/>
          <w:szCs w:val="18"/>
        </w:rPr>
        <w:lastRenderedPageBreak/>
        <w:t>increasing similarity between parties, the MPs expenses scandal, the banker bonus furore, and the combination of the media hacking scandal and the Murdoch BSkyB takeover bid.</w:t>
      </w:r>
      <w:r w:rsidR="00A4721A" w:rsidRPr="00CB0825">
        <w:rPr>
          <w:rFonts w:ascii="Times New Roman" w:hAnsi="Times New Roman"/>
          <w:szCs w:val="18"/>
        </w:rPr>
        <w:t xml:space="preserve"> Though in some cases starting as far back as 2008, these events remain on the surface of public discourse in 2016.</w:t>
      </w:r>
      <w:r w:rsidRPr="00CB0825">
        <w:rPr>
          <w:rFonts w:ascii="Times New Roman" w:hAnsi="Times New Roman"/>
          <w:szCs w:val="18"/>
        </w:rPr>
        <w:t xml:space="preserve"> </w:t>
      </w:r>
      <w:r w:rsidR="00085578">
        <w:rPr>
          <w:rFonts w:ascii="Times New Roman" w:hAnsi="Times New Roman"/>
          <w:szCs w:val="18"/>
        </w:rPr>
        <w:t>A few years ago, these</w:t>
      </w:r>
      <w:r w:rsidRPr="00CB0825">
        <w:rPr>
          <w:rFonts w:ascii="Times New Roman" w:hAnsi="Times New Roman"/>
          <w:szCs w:val="18"/>
        </w:rPr>
        <w:t xml:space="preserve"> events </w:t>
      </w:r>
      <w:r w:rsidR="00085578">
        <w:rPr>
          <w:rFonts w:ascii="Times New Roman" w:hAnsi="Times New Roman"/>
          <w:szCs w:val="18"/>
        </w:rPr>
        <w:t>seemed to be</w:t>
      </w:r>
      <w:r w:rsidRPr="00CB0825">
        <w:rPr>
          <w:rFonts w:ascii="Times New Roman" w:hAnsi="Times New Roman"/>
          <w:szCs w:val="18"/>
        </w:rPr>
        <w:t xml:space="preserve"> underscored by low levels of political engagement and riots. Actions to overcome these problems have often be derided as merely scratching the surface: attempts to look beyond old party divisions just seems to lead to shifts to the centre and populism; only a few MPs </w:t>
      </w:r>
      <w:r w:rsidR="00CB0825">
        <w:rPr>
          <w:rFonts w:ascii="Times New Roman" w:hAnsi="Times New Roman"/>
          <w:szCs w:val="18"/>
        </w:rPr>
        <w:t>were</w:t>
      </w:r>
      <w:r w:rsidRPr="00CB0825">
        <w:rPr>
          <w:rFonts w:ascii="Times New Roman" w:hAnsi="Times New Roman"/>
          <w:szCs w:val="18"/>
        </w:rPr>
        <w:t xml:space="preserve"> criminally charged over their expenses fiddling; the banks only received a levy while bankers continue to receive excessive bonuses; and the </w:t>
      </w:r>
      <w:r w:rsidR="00D14AFC">
        <w:rPr>
          <w:rFonts w:ascii="Times New Roman" w:hAnsi="Times New Roman"/>
          <w:szCs w:val="18"/>
        </w:rPr>
        <w:t>present conservative</w:t>
      </w:r>
      <w:r w:rsidRPr="00CB0825">
        <w:rPr>
          <w:rFonts w:ascii="Times New Roman" w:hAnsi="Times New Roman"/>
          <w:szCs w:val="18"/>
        </w:rPr>
        <w:t xml:space="preserve"> government continues to avoid the full implications of the Leveson Inquiry into the Culture, Practice and Ethics of the Press.</w:t>
      </w:r>
      <w:r w:rsidRPr="00511EB6">
        <w:rPr>
          <w:rFonts w:ascii="Times New Roman" w:hAnsi="Times New Roman"/>
          <w:szCs w:val="18"/>
        </w:rPr>
        <w:t xml:space="preserve"> </w:t>
      </w:r>
      <w:r w:rsidR="00085578">
        <w:rPr>
          <w:rFonts w:ascii="Times New Roman" w:hAnsi="Times New Roman"/>
          <w:szCs w:val="18"/>
        </w:rPr>
        <w:t xml:space="preserve">As Milbank and Pabst point out, </w:t>
      </w:r>
      <w:r w:rsidR="00471144">
        <w:rPr>
          <w:rFonts w:ascii="Times New Roman" w:hAnsi="Times New Roman"/>
          <w:szCs w:val="18"/>
        </w:rPr>
        <w:t>the seeming intractable nature of liberal political philosophy, safeguarded by a Westminster elite that appear out of touch with ordinary people,</w:t>
      </w:r>
      <w:r w:rsidR="00085578">
        <w:rPr>
          <w:rFonts w:ascii="Times New Roman" w:hAnsi="Times New Roman"/>
          <w:szCs w:val="18"/>
        </w:rPr>
        <w:t xml:space="preserve"> may well help us to understand current disengagement with political institutions and parties, with some </w:t>
      </w:r>
      <w:r w:rsidR="00471144">
        <w:rPr>
          <w:rFonts w:ascii="Times New Roman" w:hAnsi="Times New Roman"/>
          <w:szCs w:val="18"/>
        </w:rPr>
        <w:t>choosing protest over voting, and others voting for far-right populist parties.</w:t>
      </w:r>
      <w:r w:rsidR="00471144">
        <w:rPr>
          <w:rStyle w:val="FootnoteReference"/>
          <w:rFonts w:ascii="Times New Roman" w:hAnsi="Times New Roman"/>
          <w:szCs w:val="18"/>
        </w:rPr>
        <w:footnoteReference w:id="2"/>
      </w:r>
    </w:p>
    <w:p w14:paraId="7164C40C" w14:textId="77777777" w:rsidR="00E45D50" w:rsidRPr="00511EB6" w:rsidRDefault="00E45D50" w:rsidP="00F329A3">
      <w:pPr>
        <w:spacing w:line="480" w:lineRule="auto"/>
        <w:jc w:val="both"/>
        <w:rPr>
          <w:rFonts w:ascii="Times New Roman" w:hAnsi="Times New Roman"/>
          <w:szCs w:val="18"/>
        </w:rPr>
      </w:pPr>
    </w:p>
    <w:p w14:paraId="41C1F313" w14:textId="77777777" w:rsidR="00E45D50" w:rsidRDefault="00E45D50" w:rsidP="00F329A3">
      <w:pPr>
        <w:spacing w:line="480" w:lineRule="auto"/>
        <w:jc w:val="both"/>
        <w:rPr>
          <w:rFonts w:ascii="Times New Roman" w:hAnsi="Times New Roman"/>
          <w:b/>
          <w:szCs w:val="32"/>
        </w:rPr>
      </w:pPr>
      <w:r w:rsidRPr="00AD29A8">
        <w:rPr>
          <w:rFonts w:ascii="Times New Roman" w:hAnsi="Times New Roman"/>
          <w:b/>
          <w:szCs w:val="32"/>
        </w:rPr>
        <w:t xml:space="preserve">History: The Fall of Teleology and the Rise of Liberalism </w:t>
      </w:r>
    </w:p>
    <w:p w14:paraId="4896FD56" w14:textId="77777777" w:rsidR="00E45D50" w:rsidRDefault="00E45D50" w:rsidP="00F329A3">
      <w:pPr>
        <w:spacing w:line="480" w:lineRule="auto"/>
        <w:jc w:val="both"/>
        <w:rPr>
          <w:rFonts w:ascii="Times New Roman" w:hAnsi="Times New Roman"/>
          <w:b/>
          <w:szCs w:val="32"/>
        </w:rPr>
      </w:pPr>
    </w:p>
    <w:p w14:paraId="6B4B0DDC" w14:textId="4B0CD19F" w:rsidR="008E27D0" w:rsidRDefault="00BA7FC0" w:rsidP="00F329A3">
      <w:pPr>
        <w:spacing w:line="480" w:lineRule="auto"/>
        <w:jc w:val="both"/>
        <w:rPr>
          <w:rFonts w:ascii="Times New Roman" w:hAnsi="Times New Roman"/>
          <w:szCs w:val="32"/>
        </w:rPr>
      </w:pPr>
      <w:r>
        <w:rPr>
          <w:rFonts w:ascii="Times New Roman" w:hAnsi="Times New Roman"/>
          <w:szCs w:val="32"/>
        </w:rPr>
        <w:t>This</w:t>
      </w:r>
      <w:r w:rsidR="00410328">
        <w:rPr>
          <w:rFonts w:ascii="Times New Roman" w:hAnsi="Times New Roman"/>
          <w:szCs w:val="32"/>
        </w:rPr>
        <w:t xml:space="preserve"> section seeks to summarise post-liberal arguments</w:t>
      </w:r>
      <w:r w:rsidR="008E1E02">
        <w:rPr>
          <w:rFonts w:ascii="Times New Roman" w:hAnsi="Times New Roman"/>
          <w:szCs w:val="32"/>
        </w:rPr>
        <w:t>, which rely on a genealogical critique of liberal political theory</w:t>
      </w:r>
      <w:r w:rsidR="00410328">
        <w:rPr>
          <w:rFonts w:ascii="Times New Roman" w:hAnsi="Times New Roman"/>
          <w:szCs w:val="32"/>
        </w:rPr>
        <w:t xml:space="preserve">. </w:t>
      </w:r>
      <w:r w:rsidR="00E949E8">
        <w:rPr>
          <w:rFonts w:ascii="Times New Roman" w:hAnsi="Times New Roman"/>
          <w:szCs w:val="32"/>
        </w:rPr>
        <w:t>But it</w:t>
      </w:r>
      <w:r w:rsidR="0022404C">
        <w:rPr>
          <w:rFonts w:ascii="Times New Roman" w:hAnsi="Times New Roman"/>
          <w:szCs w:val="32"/>
        </w:rPr>
        <w:t xml:space="preserve"> do</w:t>
      </w:r>
      <w:r w:rsidR="00E949E8">
        <w:rPr>
          <w:rFonts w:ascii="Times New Roman" w:hAnsi="Times New Roman"/>
          <w:szCs w:val="32"/>
        </w:rPr>
        <w:t>es</w:t>
      </w:r>
      <w:r w:rsidR="0022404C">
        <w:rPr>
          <w:rFonts w:ascii="Times New Roman" w:hAnsi="Times New Roman"/>
          <w:szCs w:val="32"/>
        </w:rPr>
        <w:t xml:space="preserve"> so with a twist. I focus on political hypocrisy: the notion that there is one rule for the people, and another for rulers.</w:t>
      </w:r>
      <w:r w:rsidR="008335BB">
        <w:rPr>
          <w:rFonts w:ascii="Times New Roman" w:hAnsi="Times New Roman"/>
          <w:szCs w:val="32"/>
        </w:rPr>
        <w:t xml:space="preserve"> </w:t>
      </w:r>
      <w:r w:rsidR="00897916">
        <w:rPr>
          <w:rFonts w:ascii="Times New Roman" w:hAnsi="Times New Roman"/>
          <w:szCs w:val="32"/>
        </w:rPr>
        <w:t xml:space="preserve">I suggest that this tradition of political hypocrisy </w:t>
      </w:r>
      <w:r w:rsidR="00A135FF">
        <w:rPr>
          <w:rFonts w:ascii="Times New Roman" w:hAnsi="Times New Roman"/>
          <w:szCs w:val="32"/>
        </w:rPr>
        <w:t xml:space="preserve">feeds into a liberal distinction between a public and private self. Taken together, political hypocrisy and the distinction between a public and private self undermine the ability of politics to play a role in social and ethical renewal. </w:t>
      </w:r>
      <w:r w:rsidR="003F2AB0">
        <w:rPr>
          <w:rFonts w:ascii="Times New Roman" w:hAnsi="Times New Roman"/>
          <w:szCs w:val="32"/>
        </w:rPr>
        <w:t xml:space="preserve"> </w:t>
      </w:r>
      <w:r w:rsidR="008335BB">
        <w:rPr>
          <w:rFonts w:ascii="Times New Roman" w:hAnsi="Times New Roman"/>
          <w:szCs w:val="32"/>
        </w:rPr>
        <w:t xml:space="preserve">This alternative genealogy </w:t>
      </w:r>
      <w:r w:rsidR="00A135FF">
        <w:rPr>
          <w:rFonts w:ascii="Times New Roman" w:hAnsi="Times New Roman"/>
          <w:szCs w:val="32"/>
        </w:rPr>
        <w:t xml:space="preserve">then </w:t>
      </w:r>
      <w:r w:rsidR="008335BB">
        <w:rPr>
          <w:rFonts w:ascii="Times New Roman" w:hAnsi="Times New Roman"/>
          <w:szCs w:val="32"/>
        </w:rPr>
        <w:t>provides me with a basis for anchoring problems with liberal political theory in real institut</w:t>
      </w:r>
      <w:r w:rsidR="00923FAA">
        <w:rPr>
          <w:rFonts w:ascii="Times New Roman" w:hAnsi="Times New Roman"/>
          <w:szCs w:val="32"/>
        </w:rPr>
        <w:t>ions and processes in the UK; na</w:t>
      </w:r>
      <w:r w:rsidR="00A135FF">
        <w:rPr>
          <w:rFonts w:ascii="Times New Roman" w:hAnsi="Times New Roman"/>
          <w:szCs w:val="32"/>
        </w:rPr>
        <w:t xml:space="preserve">mely, a lost connection between policy </w:t>
      </w:r>
      <w:r w:rsidR="00923FAA">
        <w:rPr>
          <w:rFonts w:ascii="Times New Roman" w:hAnsi="Times New Roman"/>
        </w:rPr>
        <w:t>and lifestyle.</w:t>
      </w:r>
    </w:p>
    <w:p w14:paraId="1225960C" w14:textId="17F43AEF" w:rsidR="00E45D50" w:rsidRPr="00511EB6" w:rsidRDefault="0056109D" w:rsidP="00F329A3">
      <w:pPr>
        <w:spacing w:line="480" w:lineRule="auto"/>
        <w:ind w:firstLine="720"/>
        <w:jc w:val="both"/>
        <w:rPr>
          <w:rFonts w:ascii="Times New Roman" w:hAnsi="Times New Roman"/>
          <w:szCs w:val="18"/>
        </w:rPr>
      </w:pPr>
      <w:r>
        <w:rPr>
          <w:rFonts w:ascii="Times New Roman" w:hAnsi="Times New Roman"/>
          <w:szCs w:val="18"/>
        </w:rPr>
        <w:lastRenderedPageBreak/>
        <w:t>Political hypocrisy appears</w:t>
      </w:r>
      <w:r w:rsidR="00E45D50" w:rsidRPr="00511EB6">
        <w:rPr>
          <w:rFonts w:ascii="Times New Roman" w:hAnsi="Times New Roman"/>
          <w:szCs w:val="18"/>
        </w:rPr>
        <w:t xml:space="preserve"> age-old. The Bible offers us a rich history of hypocritical leaders; leaders who</w:t>
      </w:r>
      <w:r w:rsidR="00E92523">
        <w:rPr>
          <w:rFonts w:ascii="Times New Roman" w:hAnsi="Times New Roman"/>
          <w:szCs w:val="18"/>
        </w:rPr>
        <w:t xml:space="preserve"> preached the virtues of life</w:t>
      </w:r>
      <w:r w:rsidR="00E45D50" w:rsidRPr="00511EB6">
        <w:rPr>
          <w:rFonts w:ascii="Times New Roman" w:hAnsi="Times New Roman"/>
          <w:szCs w:val="18"/>
        </w:rPr>
        <w:t xml:space="preserve"> lived</w:t>
      </w:r>
      <w:r w:rsidR="00E92523">
        <w:rPr>
          <w:rFonts w:ascii="Times New Roman" w:hAnsi="Times New Roman"/>
          <w:szCs w:val="18"/>
        </w:rPr>
        <w:t xml:space="preserve"> one way but who lived their own</w:t>
      </w:r>
      <w:r w:rsidR="00E45D50" w:rsidRPr="00511EB6">
        <w:rPr>
          <w:rFonts w:ascii="Times New Roman" w:hAnsi="Times New Roman"/>
          <w:szCs w:val="18"/>
        </w:rPr>
        <w:t xml:space="preserve"> in a completely different way. </w:t>
      </w:r>
      <w:r w:rsidR="00580E8C">
        <w:rPr>
          <w:rFonts w:ascii="Times New Roman" w:hAnsi="Times New Roman"/>
          <w:szCs w:val="18"/>
        </w:rPr>
        <w:t>Yet i</w:t>
      </w:r>
      <w:r w:rsidR="00E45D50" w:rsidRPr="00511EB6">
        <w:rPr>
          <w:rFonts w:ascii="Times New Roman" w:hAnsi="Times New Roman"/>
          <w:szCs w:val="18"/>
        </w:rPr>
        <w:t xml:space="preserve">f </w:t>
      </w:r>
      <w:r w:rsidR="00274262">
        <w:rPr>
          <w:rFonts w:ascii="Times New Roman" w:hAnsi="Times New Roman"/>
          <w:szCs w:val="18"/>
        </w:rPr>
        <w:t xml:space="preserve">political </w:t>
      </w:r>
      <w:r w:rsidR="00E45D50" w:rsidRPr="00511EB6">
        <w:rPr>
          <w:rFonts w:ascii="Times New Roman" w:hAnsi="Times New Roman"/>
          <w:szCs w:val="18"/>
        </w:rPr>
        <w:t xml:space="preserve">hypocrisy is age old, the history of </w:t>
      </w:r>
      <w:r w:rsidR="00274262">
        <w:rPr>
          <w:rFonts w:ascii="Times New Roman" w:hAnsi="Times New Roman"/>
          <w:szCs w:val="18"/>
        </w:rPr>
        <w:t>denunciations of</w:t>
      </w:r>
      <w:r w:rsidR="00E45D50" w:rsidRPr="00511EB6">
        <w:rPr>
          <w:rFonts w:ascii="Times New Roman" w:hAnsi="Times New Roman"/>
          <w:szCs w:val="18"/>
        </w:rPr>
        <w:t xml:space="preserve"> </w:t>
      </w:r>
      <w:r w:rsidR="00274262">
        <w:rPr>
          <w:rFonts w:ascii="Times New Roman" w:hAnsi="Times New Roman"/>
          <w:szCs w:val="18"/>
        </w:rPr>
        <w:t xml:space="preserve">political </w:t>
      </w:r>
      <w:r w:rsidR="00E45D50" w:rsidRPr="00511EB6">
        <w:rPr>
          <w:rFonts w:ascii="Times New Roman" w:hAnsi="Times New Roman"/>
          <w:szCs w:val="18"/>
        </w:rPr>
        <w:t>hypocrisy is equally old. Two traditions stand out. The first is that told by the Bible. The Old Testament is full of prophetic voices warning of the dangers of hypocrisy</w:t>
      </w:r>
      <w:r w:rsidR="00E45D50">
        <w:rPr>
          <w:rFonts w:ascii="Times New Roman" w:hAnsi="Times New Roman"/>
          <w:szCs w:val="18"/>
        </w:rPr>
        <w:t xml:space="preserve"> (Jer 7:4-11 ; Isa 1:10-17 ; 58:2-7 ; Hosea 6:4-6 ; Amos 4:4-5 ; 5:21-22)</w:t>
      </w:r>
      <w:r w:rsidR="00E45D50" w:rsidRPr="00511EB6">
        <w:rPr>
          <w:rFonts w:ascii="Times New Roman" w:hAnsi="Times New Roman"/>
          <w:szCs w:val="18"/>
        </w:rPr>
        <w:t xml:space="preserve">. And the New Testament is </w:t>
      </w:r>
      <w:r w:rsidR="00E45D50">
        <w:rPr>
          <w:rFonts w:ascii="Times New Roman" w:hAnsi="Times New Roman"/>
          <w:szCs w:val="18"/>
        </w:rPr>
        <w:t xml:space="preserve">replete with calls against hypocrisy from </w:t>
      </w:r>
      <w:r w:rsidR="00E45D50" w:rsidRPr="00511EB6">
        <w:rPr>
          <w:rFonts w:ascii="Times New Roman" w:hAnsi="Times New Roman"/>
          <w:szCs w:val="18"/>
        </w:rPr>
        <w:t>one such voice</w:t>
      </w:r>
      <w:r w:rsidR="00E45D50">
        <w:rPr>
          <w:rFonts w:ascii="Times New Roman" w:hAnsi="Times New Roman"/>
          <w:szCs w:val="18"/>
        </w:rPr>
        <w:t xml:space="preserve"> (Matthew 22:15-18 ; 1 Peter 2:1)</w:t>
      </w:r>
      <w:r w:rsidR="00E45D50" w:rsidRPr="00511EB6">
        <w:rPr>
          <w:rFonts w:ascii="Times New Roman" w:hAnsi="Times New Roman"/>
          <w:szCs w:val="18"/>
        </w:rPr>
        <w:t>. These voices were not always calling for dissent, but just as often were whispering to rulers, personally pointing out their shortcomings. Amongst these voices there is an implicit conviction that if we can change peoples’ hearts we can change politics. This was a tradition that stressed the importance of charity and justice. The second tradition is that of Plato and Aristotle. For Plato political justice is derived from the internal justice of those in charge.</w:t>
      </w:r>
      <w:r w:rsidR="00E45D50" w:rsidRPr="00511EB6">
        <w:rPr>
          <w:rStyle w:val="FootnoteReference"/>
          <w:rFonts w:ascii="Times New Roman" w:hAnsi="Times New Roman"/>
          <w:szCs w:val="18"/>
        </w:rPr>
        <w:footnoteReference w:id="3"/>
      </w:r>
      <w:r w:rsidR="00E45D50" w:rsidRPr="00511EB6">
        <w:rPr>
          <w:rFonts w:ascii="Times New Roman" w:hAnsi="Times New Roman"/>
          <w:szCs w:val="18"/>
        </w:rPr>
        <w:t xml:space="preserve"> And for Aristotle, politics is not a process of formulating and delivering policies but a process of forming friendships towards a conception of the good.</w:t>
      </w:r>
      <w:r w:rsidR="00E45D50">
        <w:rPr>
          <w:rStyle w:val="FootnoteReference"/>
          <w:rFonts w:ascii="Times New Roman" w:hAnsi="Times New Roman"/>
          <w:szCs w:val="18"/>
        </w:rPr>
        <w:footnoteReference w:id="4"/>
      </w:r>
      <w:r w:rsidR="00E45D50" w:rsidRPr="00511EB6">
        <w:rPr>
          <w:rFonts w:ascii="Times New Roman" w:hAnsi="Times New Roman"/>
          <w:szCs w:val="18"/>
        </w:rPr>
        <w:t xml:space="preserve"> This tradition stressed the importance of teleology, of studying the highest end of humanity and exploring how best to bring about that end. For Plato the process of rational self-reform guides good policy, for Aristotle the process of building friendships does. </w:t>
      </w:r>
    </w:p>
    <w:p w14:paraId="00D9546B" w14:textId="3C3D0E85" w:rsidR="00E45D50" w:rsidRPr="00511EB6" w:rsidRDefault="00E45D50" w:rsidP="00F329A3">
      <w:pPr>
        <w:spacing w:line="480" w:lineRule="auto"/>
        <w:ind w:firstLine="720"/>
        <w:jc w:val="both"/>
        <w:rPr>
          <w:rFonts w:ascii="Times New Roman" w:hAnsi="Times New Roman"/>
          <w:szCs w:val="18"/>
        </w:rPr>
      </w:pPr>
      <w:r w:rsidRPr="00511EB6">
        <w:rPr>
          <w:rFonts w:ascii="Times New Roman" w:hAnsi="Times New Roman"/>
          <w:szCs w:val="18"/>
        </w:rPr>
        <w:t xml:space="preserve">These two traditions, the Judeao-Christian and the Platonic-Aristotelian, converged in a long line of </w:t>
      </w:r>
      <w:r>
        <w:rPr>
          <w:rFonts w:ascii="Times New Roman" w:hAnsi="Times New Roman"/>
          <w:szCs w:val="18"/>
        </w:rPr>
        <w:t>advice to rulers concerning how best to conduct oneself in office,</w:t>
      </w:r>
      <w:r w:rsidRPr="00AE11F0">
        <w:rPr>
          <w:rFonts w:ascii="Times New Roman" w:hAnsi="Times New Roman"/>
          <w:szCs w:val="18"/>
        </w:rPr>
        <w:t xml:space="preserve"> </w:t>
      </w:r>
      <w:r w:rsidRPr="00511EB6">
        <w:rPr>
          <w:rFonts w:ascii="Times New Roman" w:hAnsi="Times New Roman"/>
          <w:szCs w:val="18"/>
        </w:rPr>
        <w:t>from around the 3</w:t>
      </w:r>
      <w:r w:rsidRPr="00511EB6">
        <w:rPr>
          <w:rFonts w:ascii="Times New Roman" w:hAnsi="Times New Roman"/>
          <w:szCs w:val="18"/>
          <w:vertAlign w:val="superscript"/>
        </w:rPr>
        <w:t>rd</w:t>
      </w:r>
      <w:r w:rsidRPr="00511EB6">
        <w:rPr>
          <w:rFonts w:ascii="Times New Roman" w:hAnsi="Times New Roman"/>
          <w:szCs w:val="18"/>
        </w:rPr>
        <w:t xml:space="preserve"> century BC to the end of the 16</w:t>
      </w:r>
      <w:r w:rsidRPr="00511EB6">
        <w:rPr>
          <w:rFonts w:ascii="Times New Roman" w:hAnsi="Times New Roman"/>
          <w:szCs w:val="18"/>
          <w:vertAlign w:val="superscript"/>
        </w:rPr>
        <w:t>th</w:t>
      </w:r>
      <w:r w:rsidRPr="00511EB6">
        <w:rPr>
          <w:rFonts w:ascii="Times New Roman" w:hAnsi="Times New Roman"/>
          <w:szCs w:val="18"/>
        </w:rPr>
        <w:t xml:space="preserve"> century AD</w:t>
      </w:r>
      <w:r>
        <w:rPr>
          <w:rFonts w:ascii="Times New Roman" w:hAnsi="Times New Roman"/>
          <w:szCs w:val="18"/>
        </w:rPr>
        <w:t xml:space="preserve">: whether this meant teaching the future ruler as Aristotle himself did Alexander; writing treatises as with the </w:t>
      </w:r>
      <w:r>
        <w:rPr>
          <w:rFonts w:ascii="Times New Roman" w:hAnsi="Times New Roman"/>
          <w:i/>
          <w:szCs w:val="18"/>
        </w:rPr>
        <w:t xml:space="preserve">Mirrors for Princes </w:t>
      </w:r>
      <w:r>
        <w:rPr>
          <w:rFonts w:ascii="Times New Roman" w:hAnsi="Times New Roman"/>
          <w:szCs w:val="18"/>
        </w:rPr>
        <w:t>tradition; or actually offering first hand advice.</w:t>
      </w:r>
      <w:r w:rsidRPr="00511EB6">
        <w:rPr>
          <w:rFonts w:ascii="Times New Roman" w:hAnsi="Times New Roman"/>
          <w:szCs w:val="18"/>
        </w:rPr>
        <w:t xml:space="preserve"> The role of these advisors was to ensure t</w:t>
      </w:r>
      <w:r>
        <w:rPr>
          <w:rFonts w:ascii="Times New Roman" w:hAnsi="Times New Roman"/>
          <w:szCs w:val="18"/>
        </w:rPr>
        <w:t>hat rulers were good,</w:t>
      </w:r>
      <w:r w:rsidRPr="00511EB6">
        <w:rPr>
          <w:rFonts w:ascii="Times New Roman" w:hAnsi="Times New Roman"/>
          <w:szCs w:val="18"/>
        </w:rPr>
        <w:t xml:space="preserve"> practicing virtue in the way they carried out the duties of their office. In our contemporary climate where advisors can just as often be called “spin -doctors” this tradition of moral advice can be hard to imagine. So what changed?  </w:t>
      </w:r>
      <w:r>
        <w:rPr>
          <w:rFonts w:ascii="Times New Roman" w:hAnsi="Times New Roman"/>
          <w:szCs w:val="18"/>
        </w:rPr>
        <w:t xml:space="preserve">A number of threads converged. </w:t>
      </w:r>
    </w:p>
    <w:p w14:paraId="03C5B4BD" w14:textId="1893514E" w:rsidR="00E45D50" w:rsidRPr="005B4A34" w:rsidRDefault="00E45D50" w:rsidP="00F329A3">
      <w:pPr>
        <w:spacing w:line="480" w:lineRule="auto"/>
        <w:ind w:firstLine="720"/>
        <w:jc w:val="both"/>
        <w:rPr>
          <w:rFonts w:ascii="Times New Roman" w:hAnsi="Times New Roman"/>
          <w:szCs w:val="18"/>
        </w:rPr>
      </w:pPr>
      <w:r w:rsidRPr="005B4A34">
        <w:rPr>
          <w:rFonts w:ascii="Times New Roman" w:hAnsi="Times New Roman"/>
          <w:szCs w:val="18"/>
        </w:rPr>
        <w:lastRenderedPageBreak/>
        <w:t xml:space="preserve">The first thread was provided by Machiavelli. In his </w:t>
      </w:r>
      <w:r w:rsidRPr="005B4A34">
        <w:rPr>
          <w:rFonts w:ascii="Times New Roman" w:hAnsi="Times New Roman"/>
          <w:i/>
          <w:szCs w:val="18"/>
        </w:rPr>
        <w:t>The Prince</w:t>
      </w:r>
      <w:r w:rsidRPr="005B4A34">
        <w:rPr>
          <w:rFonts w:ascii="Times New Roman" w:hAnsi="Times New Roman"/>
          <w:szCs w:val="18"/>
        </w:rPr>
        <w:t>, published in 1532</w:t>
      </w:r>
      <w:r>
        <w:rPr>
          <w:rFonts w:ascii="Times New Roman" w:hAnsi="Times New Roman"/>
          <w:szCs w:val="18"/>
        </w:rPr>
        <w:t xml:space="preserve"> and</w:t>
      </w:r>
      <w:r w:rsidRPr="005B4A34">
        <w:rPr>
          <w:rFonts w:ascii="Times New Roman" w:hAnsi="Times New Roman"/>
          <w:szCs w:val="18"/>
        </w:rPr>
        <w:t xml:space="preserve"> ostensibly in the same tradition of offering political advice, Machiavelli did something entirely new. He argued that it </w:t>
      </w:r>
      <w:r w:rsidR="001F400F">
        <w:rPr>
          <w:rFonts w:ascii="Times New Roman" w:hAnsi="Times New Roman"/>
          <w:szCs w:val="18"/>
        </w:rPr>
        <w:t>is</w:t>
      </w:r>
      <w:r w:rsidRPr="005B4A34">
        <w:rPr>
          <w:rFonts w:ascii="Times New Roman" w:hAnsi="Times New Roman"/>
          <w:szCs w:val="18"/>
        </w:rPr>
        <w:t xml:space="preserve"> of no use having a conception of the good if one </w:t>
      </w:r>
      <w:r w:rsidR="001F400F">
        <w:rPr>
          <w:rFonts w:ascii="Times New Roman" w:hAnsi="Times New Roman"/>
          <w:szCs w:val="18"/>
        </w:rPr>
        <w:t>does</w:t>
      </w:r>
      <w:r w:rsidRPr="005B4A34">
        <w:rPr>
          <w:rFonts w:ascii="Times New Roman" w:hAnsi="Times New Roman"/>
          <w:szCs w:val="18"/>
        </w:rPr>
        <w:t xml:space="preserve"> not have power</w:t>
      </w:r>
      <w:r w:rsidR="008706C3">
        <w:rPr>
          <w:rFonts w:ascii="Times New Roman" w:hAnsi="Times New Roman"/>
          <w:szCs w:val="18"/>
        </w:rPr>
        <w:t xml:space="preserve"> – an argument that will be very familiar to those following contemporary Labour Party Politics</w:t>
      </w:r>
      <w:r w:rsidR="006D2318">
        <w:rPr>
          <w:rFonts w:ascii="Times New Roman" w:hAnsi="Times New Roman"/>
          <w:szCs w:val="18"/>
        </w:rPr>
        <w:t xml:space="preserve"> in the UK</w:t>
      </w:r>
      <w:r w:rsidRPr="005B4A34">
        <w:rPr>
          <w:rFonts w:ascii="Times New Roman" w:hAnsi="Times New Roman"/>
          <w:szCs w:val="18"/>
        </w:rPr>
        <w:t>. Politics should therefore be the amoral task of gaining and maintaining power. And this task cannot be achieved by good action. Machiavelli does not have to be regarded as demonic here. Isaiah Berlin has shown that it is quite acceptable to see Machiavelli as warning against the employment of misplaced ideals about humanity to the detriment of those they seek to serve</w:t>
      </w:r>
      <w:r w:rsidRPr="005B4A34">
        <w:rPr>
          <w:rFonts w:ascii="Times New Roman" w:hAnsi="Times New Roman" w:cs="Times"/>
          <w:bCs w:val="0"/>
          <w:color w:val="000000"/>
          <w:szCs w:val="20"/>
          <w:lang w:val="en-US"/>
        </w:rPr>
        <w:t>.</w:t>
      </w:r>
      <w:r>
        <w:rPr>
          <w:rStyle w:val="FootnoteReference"/>
          <w:rFonts w:ascii="Times New Roman" w:hAnsi="Times New Roman" w:cs="Times"/>
          <w:bCs w:val="0"/>
          <w:color w:val="000000"/>
          <w:szCs w:val="20"/>
          <w:lang w:val="en-US"/>
        </w:rPr>
        <w:footnoteReference w:id="5"/>
      </w:r>
      <w:r w:rsidRPr="005B4A34">
        <w:rPr>
          <w:rFonts w:ascii="Times New Roman" w:hAnsi="Times New Roman"/>
          <w:szCs w:val="18"/>
        </w:rPr>
        <w:t xml:space="preserve"> </w:t>
      </w:r>
      <w:r>
        <w:rPr>
          <w:rFonts w:ascii="Times New Roman" w:hAnsi="Times New Roman"/>
          <w:szCs w:val="18"/>
        </w:rPr>
        <w:t xml:space="preserve">Better to see people as they are, as fundamentally evil, and to learn how to manipulate them accordingly. </w:t>
      </w:r>
      <w:r w:rsidRPr="005B4A34">
        <w:rPr>
          <w:rFonts w:ascii="Times New Roman" w:hAnsi="Times New Roman"/>
          <w:szCs w:val="18"/>
        </w:rPr>
        <w:t>This began a philosophy of what Pierre Manent has called ‘the fecundity of evil’, whereby harnessing the power of evil is a necessary prerequisite of gaining power.</w:t>
      </w:r>
      <w:r w:rsidRPr="005B4A34">
        <w:rPr>
          <w:rStyle w:val="FootnoteReference"/>
          <w:rFonts w:ascii="Times New Roman" w:hAnsi="Times New Roman"/>
          <w:szCs w:val="18"/>
        </w:rPr>
        <w:footnoteReference w:id="6"/>
      </w:r>
      <w:r w:rsidRPr="005B4A34">
        <w:rPr>
          <w:rFonts w:ascii="Times New Roman" w:hAnsi="Times New Roman"/>
          <w:szCs w:val="18"/>
        </w:rPr>
        <w:t xml:space="preserve"> </w:t>
      </w:r>
    </w:p>
    <w:p w14:paraId="499AEFB3" w14:textId="2748E1B4" w:rsidR="00E45D50" w:rsidRPr="00511EB6" w:rsidRDefault="00E45D50" w:rsidP="00F329A3">
      <w:pPr>
        <w:spacing w:line="480" w:lineRule="auto"/>
        <w:ind w:firstLine="720"/>
        <w:jc w:val="both"/>
        <w:rPr>
          <w:rFonts w:ascii="Times New Roman" w:hAnsi="Times New Roman"/>
          <w:szCs w:val="18"/>
        </w:rPr>
      </w:pPr>
      <w:r w:rsidRPr="00511EB6">
        <w:rPr>
          <w:rFonts w:ascii="Times New Roman" w:hAnsi="Times New Roman"/>
          <w:szCs w:val="18"/>
        </w:rPr>
        <w:t xml:space="preserve">It was Grotius, a Dutch legal philosopher who, with the publication of </w:t>
      </w:r>
      <w:r w:rsidRPr="00511EB6">
        <w:rPr>
          <w:rFonts w:ascii="Times New Roman" w:hAnsi="Times New Roman"/>
          <w:i/>
          <w:szCs w:val="18"/>
        </w:rPr>
        <w:t>On the Law of War and Peace</w:t>
      </w:r>
      <w:r w:rsidRPr="00511EB6">
        <w:rPr>
          <w:rFonts w:ascii="Times New Roman" w:hAnsi="Times New Roman"/>
          <w:szCs w:val="18"/>
        </w:rPr>
        <w:t xml:space="preserve"> in 1625, suggested politics could be a science much like physics, constructed without need of reference to God or any other teleological vision.</w:t>
      </w:r>
      <w:r w:rsidRPr="00511EB6">
        <w:rPr>
          <w:rStyle w:val="FootnoteReference"/>
          <w:rFonts w:ascii="Times New Roman" w:hAnsi="Times New Roman"/>
          <w:szCs w:val="18"/>
        </w:rPr>
        <w:footnoteReference w:id="7"/>
      </w:r>
      <w:r w:rsidRPr="00511EB6">
        <w:rPr>
          <w:rFonts w:ascii="Times New Roman" w:hAnsi="Times New Roman"/>
          <w:szCs w:val="18"/>
        </w:rPr>
        <w:t xml:space="preserve">  Grotius was seeking a way to denounce the religious violence rife in his time. There are </w:t>
      </w:r>
      <w:r>
        <w:rPr>
          <w:rFonts w:ascii="Times New Roman" w:hAnsi="Times New Roman"/>
          <w:szCs w:val="18"/>
        </w:rPr>
        <w:t>three</w:t>
      </w:r>
      <w:r w:rsidRPr="00511EB6">
        <w:rPr>
          <w:rFonts w:ascii="Times New Roman" w:hAnsi="Times New Roman"/>
          <w:szCs w:val="18"/>
        </w:rPr>
        <w:t xml:space="preserve"> </w:t>
      </w:r>
      <w:r>
        <w:rPr>
          <w:rFonts w:ascii="Times New Roman" w:hAnsi="Times New Roman"/>
          <w:szCs w:val="18"/>
        </w:rPr>
        <w:t>important features of</w:t>
      </w:r>
      <w:r w:rsidRPr="00511EB6">
        <w:rPr>
          <w:rFonts w:ascii="Times New Roman" w:hAnsi="Times New Roman"/>
          <w:szCs w:val="18"/>
        </w:rPr>
        <w:t xml:space="preserve"> this philosophy. The first is that it severs the link between policy</w:t>
      </w:r>
      <w:r w:rsidR="00C87670">
        <w:rPr>
          <w:rFonts w:ascii="Times New Roman" w:hAnsi="Times New Roman"/>
          <w:szCs w:val="18"/>
        </w:rPr>
        <w:t xml:space="preserve"> and lifestlye</w:t>
      </w:r>
      <w:r w:rsidRPr="00511EB6">
        <w:rPr>
          <w:rFonts w:ascii="Times New Roman" w:hAnsi="Times New Roman"/>
          <w:szCs w:val="18"/>
        </w:rPr>
        <w:t xml:space="preserve">. If policy is a science, its just execution has nothing to do with the lifestyle of the policy maker. </w:t>
      </w:r>
      <w:r>
        <w:rPr>
          <w:rFonts w:ascii="Times New Roman" w:hAnsi="Times New Roman"/>
          <w:szCs w:val="18"/>
        </w:rPr>
        <w:t xml:space="preserve">The second is that it equally undermines those outside of the political process: if politics is a science then individuals are cogs within the order it promotes. </w:t>
      </w:r>
      <w:r w:rsidRPr="00511EB6">
        <w:rPr>
          <w:rFonts w:ascii="Times New Roman" w:hAnsi="Times New Roman"/>
          <w:szCs w:val="18"/>
        </w:rPr>
        <w:t xml:space="preserve">The </w:t>
      </w:r>
      <w:r>
        <w:rPr>
          <w:rFonts w:ascii="Times New Roman" w:hAnsi="Times New Roman"/>
          <w:szCs w:val="18"/>
        </w:rPr>
        <w:t>third</w:t>
      </w:r>
      <w:r w:rsidRPr="00511EB6">
        <w:rPr>
          <w:rFonts w:ascii="Times New Roman" w:hAnsi="Times New Roman"/>
          <w:szCs w:val="18"/>
        </w:rPr>
        <w:t xml:space="preserve"> problem is that it begins a process of forcing morality into the private sphere. If morality is not required in politics, then it follows that morality has no place in politics.</w:t>
      </w:r>
    </w:p>
    <w:p w14:paraId="57EA7E97" w14:textId="77777777" w:rsidR="00E45D50" w:rsidRPr="00511EB6" w:rsidRDefault="00E45D50" w:rsidP="00F329A3">
      <w:pPr>
        <w:spacing w:line="480" w:lineRule="auto"/>
        <w:jc w:val="both"/>
        <w:rPr>
          <w:rFonts w:ascii="Times New Roman" w:hAnsi="Times New Roman"/>
          <w:szCs w:val="18"/>
        </w:rPr>
      </w:pPr>
    </w:p>
    <w:p w14:paraId="5A075B84" w14:textId="68FACE72" w:rsidR="00E45D50" w:rsidRPr="00511EB6" w:rsidRDefault="00E45D50" w:rsidP="00F329A3">
      <w:pPr>
        <w:spacing w:line="480" w:lineRule="auto"/>
        <w:jc w:val="both"/>
        <w:rPr>
          <w:rFonts w:ascii="Times New Roman" w:hAnsi="Times New Roman"/>
          <w:szCs w:val="18"/>
        </w:rPr>
      </w:pPr>
      <w:r w:rsidRPr="00511EB6">
        <w:rPr>
          <w:rFonts w:ascii="Times New Roman" w:hAnsi="Times New Roman"/>
          <w:szCs w:val="18"/>
        </w:rPr>
        <w:t xml:space="preserve">Similarly, Hobbes’ </w:t>
      </w:r>
      <w:r w:rsidRPr="00511EB6">
        <w:rPr>
          <w:rFonts w:ascii="Times New Roman" w:hAnsi="Times New Roman"/>
          <w:i/>
          <w:szCs w:val="18"/>
        </w:rPr>
        <w:t>Leviathan</w:t>
      </w:r>
      <w:r w:rsidRPr="00511EB6">
        <w:rPr>
          <w:rFonts w:ascii="Times New Roman" w:hAnsi="Times New Roman"/>
          <w:szCs w:val="18"/>
        </w:rPr>
        <w:t xml:space="preserve">, published in 1651, sought a fair means of arbitrating between warring teleological visions. Hobbes posited a hypothetical social contract based on the notion that </w:t>
      </w:r>
      <w:r w:rsidRPr="00511EB6">
        <w:rPr>
          <w:rFonts w:ascii="Times New Roman" w:hAnsi="Times New Roman"/>
          <w:szCs w:val="18"/>
        </w:rPr>
        <w:lastRenderedPageBreak/>
        <w:t>people wanted to avoid violent death. He said that people should offer allegiance to a leviathan with a monopoly of power. It is to this leviathan</w:t>
      </w:r>
      <w:r w:rsidRPr="00511EB6">
        <w:rPr>
          <w:rFonts w:ascii="Times New Roman" w:hAnsi="Times New Roman"/>
          <w:i/>
          <w:szCs w:val="18"/>
        </w:rPr>
        <w:t xml:space="preserve"> </w:t>
      </w:r>
      <w:r w:rsidRPr="00511EB6">
        <w:rPr>
          <w:rFonts w:ascii="Times New Roman" w:hAnsi="Times New Roman"/>
          <w:szCs w:val="18"/>
        </w:rPr>
        <w:t>to dictate religious policy. Hobbes then, adds a further problem: apart from under the auspices of a leviathan, men cannot be trusted to act in a morally responsible manner. This notion is what John Milbank calls the ‘ontology of evil’.</w:t>
      </w:r>
      <w:r w:rsidRPr="00511EB6">
        <w:rPr>
          <w:rStyle w:val="FootnoteReference"/>
          <w:rFonts w:ascii="Times New Roman" w:hAnsi="Times New Roman"/>
          <w:szCs w:val="18"/>
        </w:rPr>
        <w:footnoteReference w:id="8"/>
      </w:r>
      <w:r w:rsidRPr="00511EB6">
        <w:rPr>
          <w:rFonts w:ascii="Times New Roman" w:hAnsi="Times New Roman"/>
          <w:szCs w:val="18"/>
        </w:rPr>
        <w:t xml:space="preserve"> On the one hand individuals are expected to be privately corrupt. And on the other hand, and because of this, the state is given almost unlimited authority to intervene in the public sphere.</w:t>
      </w:r>
      <w:r w:rsidR="00124049">
        <w:rPr>
          <w:rFonts w:ascii="Times New Roman" w:hAnsi="Times New Roman"/>
          <w:szCs w:val="18"/>
        </w:rPr>
        <w:t xml:space="preserve"> With Hobbes we begin to see the distinction between a public and private self. At this point, however, it is the former that has the upper hand.</w:t>
      </w:r>
    </w:p>
    <w:p w14:paraId="558FD77D" w14:textId="360C5D8B" w:rsidR="00E45D50" w:rsidRDefault="00E45D50" w:rsidP="00F329A3">
      <w:pPr>
        <w:spacing w:line="480" w:lineRule="auto"/>
        <w:ind w:firstLine="720"/>
        <w:jc w:val="both"/>
        <w:rPr>
          <w:rFonts w:ascii="Times New Roman" w:hAnsi="Times New Roman"/>
          <w:szCs w:val="18"/>
        </w:rPr>
      </w:pPr>
      <w:r w:rsidRPr="00511EB6">
        <w:rPr>
          <w:rFonts w:ascii="Times New Roman" w:hAnsi="Times New Roman"/>
          <w:szCs w:val="18"/>
        </w:rPr>
        <w:t xml:space="preserve">Later, </w:t>
      </w:r>
      <w:r w:rsidR="008D4E93">
        <w:rPr>
          <w:rFonts w:ascii="Times New Roman" w:hAnsi="Times New Roman"/>
          <w:szCs w:val="18"/>
        </w:rPr>
        <w:t xml:space="preserve">the tables begin to turn, and </w:t>
      </w:r>
      <w:r w:rsidRPr="00511EB6">
        <w:rPr>
          <w:rFonts w:ascii="Times New Roman" w:hAnsi="Times New Roman"/>
          <w:szCs w:val="18"/>
        </w:rPr>
        <w:t>keeping morality private becomes a right. John Locke tells us that we cannot impose issues of religion because no human can have access to universal laws</w:t>
      </w:r>
      <w:r>
        <w:rPr>
          <w:rFonts w:ascii="Times New Roman" w:hAnsi="Times New Roman"/>
          <w:szCs w:val="18"/>
        </w:rPr>
        <w:t>,</w:t>
      </w:r>
      <w:r w:rsidRPr="00511EB6">
        <w:rPr>
          <w:rFonts w:ascii="Times New Roman" w:hAnsi="Times New Roman"/>
          <w:szCs w:val="18"/>
        </w:rPr>
        <w:t xml:space="preserve"> because </w:t>
      </w:r>
      <w:r>
        <w:rPr>
          <w:rFonts w:ascii="Times New Roman" w:hAnsi="Times New Roman"/>
          <w:szCs w:val="18"/>
        </w:rPr>
        <w:t>it is impossible to coerce people to believe anything and</w:t>
      </w:r>
      <w:r w:rsidRPr="00511EB6">
        <w:rPr>
          <w:rFonts w:ascii="Times New Roman" w:hAnsi="Times New Roman"/>
          <w:szCs w:val="18"/>
        </w:rPr>
        <w:t xml:space="preserve"> </w:t>
      </w:r>
      <w:r>
        <w:rPr>
          <w:rFonts w:ascii="Times New Roman" w:hAnsi="Times New Roman"/>
          <w:szCs w:val="18"/>
        </w:rPr>
        <w:t xml:space="preserve">because anyway </w:t>
      </w:r>
      <w:r w:rsidRPr="00511EB6">
        <w:rPr>
          <w:rFonts w:ascii="Times New Roman" w:hAnsi="Times New Roman"/>
          <w:szCs w:val="18"/>
        </w:rPr>
        <w:t xml:space="preserve">coercion leads to more violence than </w:t>
      </w:r>
      <w:r>
        <w:rPr>
          <w:rFonts w:ascii="Times New Roman" w:hAnsi="Times New Roman"/>
          <w:szCs w:val="18"/>
        </w:rPr>
        <w:t xml:space="preserve">does </w:t>
      </w:r>
      <w:r w:rsidRPr="00511EB6">
        <w:rPr>
          <w:rFonts w:ascii="Times New Roman" w:hAnsi="Times New Roman"/>
          <w:szCs w:val="18"/>
        </w:rPr>
        <w:t>tolerance.</w:t>
      </w:r>
      <w:r>
        <w:rPr>
          <w:rStyle w:val="FootnoteReference"/>
          <w:rFonts w:ascii="Times New Roman" w:hAnsi="Times New Roman"/>
          <w:szCs w:val="18"/>
        </w:rPr>
        <w:footnoteReference w:id="9"/>
      </w:r>
      <w:r w:rsidRPr="00511EB6">
        <w:rPr>
          <w:rFonts w:ascii="Times New Roman" w:hAnsi="Times New Roman"/>
          <w:szCs w:val="18"/>
        </w:rPr>
        <w:t xml:space="preserve"> </w:t>
      </w:r>
      <w:r>
        <w:rPr>
          <w:rFonts w:ascii="Times New Roman" w:hAnsi="Times New Roman"/>
          <w:szCs w:val="18"/>
        </w:rPr>
        <w:t>As Charles Taylor has acknowledged, this step with Locke marks the beginning of a trend away from the Platonic-Aristotelian notion that the individual cannot be considered a fully competent human except as part of society, in which the individual is justified in so far as he or she serves society. Instead this idea is turned on its head and society is justified in so far as it serves individuals.</w:t>
      </w:r>
      <w:r>
        <w:rPr>
          <w:rStyle w:val="FootnoteReference"/>
          <w:rFonts w:ascii="Times New Roman" w:hAnsi="Times New Roman"/>
          <w:szCs w:val="18"/>
        </w:rPr>
        <w:footnoteReference w:id="10"/>
      </w:r>
      <w:r>
        <w:rPr>
          <w:rFonts w:ascii="Times New Roman" w:hAnsi="Times New Roman"/>
          <w:szCs w:val="18"/>
        </w:rPr>
        <w:t xml:space="preserve"> Taylor explains that after Locke this idea will increase in intensity, in scope and in popularity so that within a few centuries it becomes the defining concept of our social imaginary. </w:t>
      </w:r>
    </w:p>
    <w:p w14:paraId="6F74EC1E" w14:textId="60C5AEC3" w:rsidR="00E45D50" w:rsidRPr="00511EB6" w:rsidRDefault="00E45D50" w:rsidP="00F329A3">
      <w:pPr>
        <w:spacing w:line="480" w:lineRule="auto"/>
        <w:ind w:firstLine="720"/>
        <w:jc w:val="both"/>
        <w:rPr>
          <w:rFonts w:ascii="Times New Roman" w:hAnsi="Times New Roman"/>
          <w:szCs w:val="18"/>
        </w:rPr>
      </w:pPr>
      <w:r>
        <w:rPr>
          <w:rFonts w:ascii="Times New Roman" w:hAnsi="Times New Roman"/>
          <w:szCs w:val="18"/>
        </w:rPr>
        <w:t>By way of example, almost two centuries later J.S. Mill argues that</w:t>
      </w:r>
      <w:r w:rsidRPr="00511EB6">
        <w:rPr>
          <w:rFonts w:ascii="Times New Roman" w:hAnsi="Times New Roman"/>
          <w:szCs w:val="18"/>
        </w:rPr>
        <w:t xml:space="preserve"> one should be able to do whatever one pleases so long as it does not harm anyone else.</w:t>
      </w:r>
      <w:r>
        <w:rPr>
          <w:rStyle w:val="FootnoteReference"/>
          <w:rFonts w:ascii="Times New Roman" w:hAnsi="Times New Roman"/>
          <w:szCs w:val="18"/>
        </w:rPr>
        <w:footnoteReference w:id="11"/>
      </w:r>
      <w:r w:rsidRPr="00511EB6">
        <w:rPr>
          <w:rFonts w:ascii="Times New Roman" w:hAnsi="Times New Roman"/>
          <w:szCs w:val="18"/>
        </w:rPr>
        <w:t xml:space="preserve"> A famous phrase sums up the </w:t>
      </w:r>
      <w:r>
        <w:rPr>
          <w:rFonts w:ascii="Times New Roman" w:hAnsi="Times New Roman"/>
          <w:szCs w:val="18"/>
        </w:rPr>
        <w:t>principle:</w:t>
      </w:r>
      <w:r w:rsidRPr="00511EB6">
        <w:rPr>
          <w:rFonts w:ascii="Times New Roman" w:hAnsi="Times New Roman"/>
          <w:szCs w:val="18"/>
        </w:rPr>
        <w:t xml:space="preserve"> “</w:t>
      </w:r>
      <w:r w:rsidRPr="00511EB6">
        <w:rPr>
          <w:rFonts w:ascii="Times New Roman" w:hAnsi="Times New Roman" w:cs="Helvetica Neue"/>
          <w:szCs w:val="52"/>
          <w:lang w:val="en-US"/>
        </w:rPr>
        <w:t>your liberty to swing your fist ends just where my nose begins”.</w:t>
      </w:r>
      <w:r w:rsidRPr="00511EB6">
        <w:rPr>
          <w:rFonts w:ascii="Times New Roman" w:hAnsi="Times New Roman"/>
          <w:szCs w:val="18"/>
        </w:rPr>
        <w:t xml:space="preserve"> If </w:t>
      </w:r>
      <w:r w:rsidR="00AB17C9">
        <w:rPr>
          <w:rFonts w:ascii="Times New Roman" w:hAnsi="Times New Roman"/>
          <w:szCs w:val="18"/>
        </w:rPr>
        <w:t>policy</w:t>
      </w:r>
      <w:r w:rsidRPr="00511EB6">
        <w:rPr>
          <w:rFonts w:ascii="Times New Roman" w:hAnsi="Times New Roman"/>
          <w:szCs w:val="18"/>
        </w:rPr>
        <w:t xml:space="preserve"> has nothing to do with </w:t>
      </w:r>
      <w:r w:rsidR="00AB17C9">
        <w:rPr>
          <w:rFonts w:ascii="Times New Roman" w:hAnsi="Times New Roman"/>
          <w:szCs w:val="18"/>
        </w:rPr>
        <w:t>lifestyle</w:t>
      </w:r>
      <w:r w:rsidRPr="00511EB6">
        <w:rPr>
          <w:rFonts w:ascii="Times New Roman" w:hAnsi="Times New Roman"/>
          <w:szCs w:val="18"/>
        </w:rPr>
        <w:t xml:space="preserve">, the lifestyles of people in positions of public importance are inconsequential. In some ways this is a laudable cultural trend, allowing for people to be true to themselves in their </w:t>
      </w:r>
      <w:r w:rsidRPr="00511EB6">
        <w:rPr>
          <w:rFonts w:ascii="Times New Roman" w:hAnsi="Times New Roman"/>
          <w:szCs w:val="18"/>
        </w:rPr>
        <w:lastRenderedPageBreak/>
        <w:t xml:space="preserve">private lives without worrying about public scrutiny. But it also lends to moral relativism. There is no longer a hierarchy of values but of rights. If we deem public discussions of private morality intrusive, we allow morally reprehensible behaviour to spread amongst those in positions of public importance, as well as potentially abandoning people without the education or </w:t>
      </w:r>
      <w:r>
        <w:rPr>
          <w:rFonts w:ascii="Times New Roman" w:hAnsi="Times New Roman"/>
          <w:szCs w:val="18"/>
        </w:rPr>
        <w:t>support</w:t>
      </w:r>
      <w:r w:rsidRPr="00511EB6">
        <w:rPr>
          <w:rFonts w:ascii="Times New Roman" w:hAnsi="Times New Roman"/>
          <w:szCs w:val="18"/>
        </w:rPr>
        <w:t xml:space="preserve"> to lead virtuous lives. Nor are these problems merely theoretical. We have seen examples of both in recent years, as well as of one informing the other. </w:t>
      </w:r>
      <w:r w:rsidR="00FF5477">
        <w:rPr>
          <w:rFonts w:ascii="Times New Roman" w:hAnsi="Times New Roman"/>
          <w:szCs w:val="18"/>
        </w:rPr>
        <w:t>The</w:t>
      </w:r>
      <w:r w:rsidR="00595569">
        <w:rPr>
          <w:rFonts w:ascii="Times New Roman" w:hAnsi="Times New Roman"/>
          <w:szCs w:val="18"/>
        </w:rPr>
        <w:t xml:space="preserve"> most extreme example of this came in the UK riots of 2011. </w:t>
      </w:r>
      <w:r w:rsidRPr="00511EB6">
        <w:rPr>
          <w:rFonts w:ascii="Times New Roman" w:hAnsi="Times New Roman"/>
          <w:szCs w:val="18"/>
        </w:rPr>
        <w:t>The MPs expenses scandal, the banker bonus furore, and the media hacking scandal were all offered as excuses for rioting amongst those involved.</w:t>
      </w:r>
      <w:r>
        <w:rPr>
          <w:rStyle w:val="FootnoteReference"/>
          <w:rFonts w:ascii="Times New Roman" w:hAnsi="Times New Roman"/>
          <w:szCs w:val="18"/>
        </w:rPr>
        <w:footnoteReference w:id="12"/>
      </w:r>
    </w:p>
    <w:p w14:paraId="6E97B0EC" w14:textId="77777777" w:rsidR="00E45D50" w:rsidRDefault="00E45D50" w:rsidP="00F329A3">
      <w:pPr>
        <w:spacing w:line="480" w:lineRule="auto"/>
        <w:ind w:firstLine="720"/>
        <w:jc w:val="both"/>
        <w:rPr>
          <w:rFonts w:ascii="Times New Roman" w:hAnsi="Times New Roman"/>
          <w:szCs w:val="18"/>
        </w:rPr>
      </w:pPr>
      <w:r>
        <w:rPr>
          <w:rFonts w:ascii="Times New Roman" w:hAnsi="Times New Roman"/>
          <w:szCs w:val="18"/>
        </w:rPr>
        <w:t>The final thread I want to mention is added by</w:t>
      </w:r>
      <w:r w:rsidRPr="00511EB6">
        <w:rPr>
          <w:rFonts w:ascii="Times New Roman" w:hAnsi="Times New Roman"/>
          <w:szCs w:val="18"/>
        </w:rPr>
        <w:t xml:space="preserve"> Adam Smith, who suggested that the telos could not be constructed and implemented but instead was a by-product of primarily selfish behaviour. Says Smith: ‘By pursuing his own interest [one] frequently promotes that of the society more effectually than when he really intends to promote it. I have never known much good done by those who affected to trade for the public good’.</w:t>
      </w:r>
      <w:r w:rsidRPr="00511EB6">
        <w:rPr>
          <w:rStyle w:val="FootnoteReference"/>
          <w:rFonts w:ascii="Times New Roman" w:hAnsi="Times New Roman"/>
          <w:szCs w:val="18"/>
        </w:rPr>
        <w:footnoteReference w:id="13"/>
      </w:r>
      <w:r w:rsidRPr="00511EB6">
        <w:rPr>
          <w:rFonts w:ascii="Times New Roman" w:hAnsi="Times New Roman"/>
          <w:szCs w:val="18"/>
        </w:rPr>
        <w:t xml:space="preserve"> In the interests of good Smith embraced the fecundity of evil.</w:t>
      </w:r>
      <w:r>
        <w:rPr>
          <w:rFonts w:ascii="Times New Roman" w:hAnsi="Times New Roman"/>
          <w:szCs w:val="18"/>
        </w:rPr>
        <w:t xml:space="preserve"> </w:t>
      </w:r>
    </w:p>
    <w:p w14:paraId="48FEDFF0" w14:textId="77777777" w:rsidR="00E45D50" w:rsidRPr="00D53437" w:rsidRDefault="00E45D50" w:rsidP="00F329A3">
      <w:pPr>
        <w:spacing w:line="480" w:lineRule="auto"/>
        <w:ind w:firstLine="720"/>
        <w:jc w:val="both"/>
        <w:rPr>
          <w:rFonts w:ascii="Times New Roman" w:hAnsi="Times New Roman"/>
          <w:szCs w:val="18"/>
        </w:rPr>
      </w:pPr>
      <w:r w:rsidRPr="00741BA4">
        <w:rPr>
          <w:rFonts w:ascii="Times New Roman" w:hAnsi="Times New Roman"/>
        </w:rPr>
        <w:t xml:space="preserve">All of this gets far more complicated when we discuss </w:t>
      </w:r>
      <w:r>
        <w:rPr>
          <w:rFonts w:ascii="Times New Roman" w:hAnsi="Times New Roman"/>
        </w:rPr>
        <w:t xml:space="preserve">Max </w:t>
      </w:r>
      <w:r w:rsidRPr="00741BA4">
        <w:rPr>
          <w:rFonts w:ascii="Times New Roman" w:hAnsi="Times New Roman"/>
        </w:rPr>
        <w:t xml:space="preserve">Weber. I am tracing those thinkers that brought us to our present state of instrumentalisation, a matter on which Weber seems conflicted. In some ways Weber certainly contributed to instrumentalisation, claiming that </w:t>
      </w:r>
      <w:r>
        <w:rPr>
          <w:rFonts w:ascii="Times New Roman" w:hAnsi="Times New Roman"/>
        </w:rPr>
        <w:t>‘</w:t>
      </w:r>
      <w:r w:rsidRPr="00741BA4">
        <w:rPr>
          <w:rFonts w:ascii="Times New Roman" w:hAnsi="Times New Roman"/>
        </w:rPr>
        <w:t>one can, in principle, m</w:t>
      </w:r>
      <w:r>
        <w:rPr>
          <w:rFonts w:ascii="Times New Roman" w:hAnsi="Times New Roman"/>
        </w:rPr>
        <w:t>aster all things by calculation’.</w:t>
      </w:r>
      <w:r>
        <w:rPr>
          <w:rStyle w:val="FootnoteReference"/>
          <w:rFonts w:ascii="Times New Roman" w:hAnsi="Times New Roman"/>
        </w:rPr>
        <w:footnoteReference w:id="14"/>
      </w:r>
      <w:r w:rsidRPr="00741BA4">
        <w:rPr>
          <w:rFonts w:ascii="Times New Roman" w:hAnsi="Times New Roman"/>
        </w:rPr>
        <w:t xml:space="preserve"> But as Sung Ho Kim has argued, Weber is ambivalent about what this means. One might suggest that while epistemologically positivist, that is, confident about the technical scope of science to develop a harmonious social order</w:t>
      </w:r>
      <w:r>
        <w:rPr>
          <w:rFonts w:ascii="Times New Roman" w:hAnsi="Times New Roman"/>
        </w:rPr>
        <w:t xml:space="preserve"> and so in line with Grotius</w:t>
      </w:r>
      <w:r w:rsidRPr="00741BA4">
        <w:rPr>
          <w:rFonts w:ascii="Times New Roman" w:hAnsi="Times New Roman"/>
        </w:rPr>
        <w:t xml:space="preserve">, he nonetheless worries that science is morally corrosive, suggesting that for this order to be implemented, humans must be treated as cogs in a machine. </w:t>
      </w:r>
      <w:r>
        <w:rPr>
          <w:rFonts w:ascii="Times New Roman" w:hAnsi="Times New Roman"/>
        </w:rPr>
        <w:t xml:space="preserve">Similarly, </w:t>
      </w:r>
      <w:r>
        <w:rPr>
          <w:rFonts w:ascii="Times New Roman" w:hAnsi="Times New Roman"/>
          <w:i/>
        </w:rPr>
        <w:t xml:space="preserve">The Protestant Work Ethic </w:t>
      </w:r>
      <w:r>
        <w:rPr>
          <w:rFonts w:ascii="Times New Roman" w:hAnsi="Times New Roman"/>
        </w:rPr>
        <w:t xml:space="preserve">is largely seen as providing a ‘non-Marxist genealogy of capitalism’, in which values </w:t>
      </w:r>
      <w:r>
        <w:rPr>
          <w:rFonts w:ascii="Times New Roman" w:hAnsi="Times New Roman"/>
        </w:rPr>
        <w:lastRenderedPageBreak/>
        <w:t xml:space="preserve">such as self-responsibility and hard work play a key roll (Kim 2012). But Kim shows that Weber might equally be seen as neo-Marxist, lamenting the capitalist separation of workers from the means of production. My opinion is that it is best to see Weber’s ambivalence as a product of his time. He is simultaneously confident in the power of scientific method to improve social order, but regretful of its corrosive power. </w:t>
      </w:r>
    </w:p>
    <w:p w14:paraId="1716FC24" w14:textId="5325E194" w:rsidR="00E45D50" w:rsidRDefault="00E45D50" w:rsidP="00F329A3">
      <w:pPr>
        <w:spacing w:line="480" w:lineRule="auto"/>
        <w:ind w:firstLine="720"/>
        <w:jc w:val="both"/>
        <w:rPr>
          <w:rFonts w:ascii="Times New Roman" w:hAnsi="Times New Roman" w:cs="Times"/>
          <w:bCs w:val="0"/>
          <w:szCs w:val="32"/>
          <w:lang w:val="en-US"/>
        </w:rPr>
      </w:pPr>
      <w:r>
        <w:rPr>
          <w:rFonts w:ascii="Times New Roman" w:hAnsi="Times New Roman"/>
          <w:szCs w:val="18"/>
        </w:rPr>
        <w:t>This same ambivalence</w:t>
      </w:r>
      <w:r w:rsidRPr="00A502AE">
        <w:rPr>
          <w:rFonts w:ascii="Times New Roman" w:hAnsi="Times New Roman"/>
          <w:szCs w:val="18"/>
        </w:rPr>
        <w:t xml:space="preserve"> permeates </w:t>
      </w:r>
      <w:r>
        <w:rPr>
          <w:rFonts w:ascii="Times New Roman" w:hAnsi="Times New Roman"/>
          <w:szCs w:val="18"/>
        </w:rPr>
        <w:t xml:space="preserve">contemporary </w:t>
      </w:r>
      <w:r w:rsidRPr="00A502AE">
        <w:rPr>
          <w:rFonts w:ascii="Times New Roman" w:hAnsi="Times New Roman"/>
          <w:szCs w:val="18"/>
        </w:rPr>
        <w:t xml:space="preserve">political theory such that even when we look at approaches to tackling the trends I have outlined above, such as the descent of politics into management, or the policy stalemate that arises from the privatisation and diversification of morality, still those approaches themselves are </w:t>
      </w:r>
      <w:r w:rsidR="00E06B66">
        <w:rPr>
          <w:rFonts w:ascii="Times New Roman" w:hAnsi="Times New Roman"/>
          <w:szCs w:val="18"/>
        </w:rPr>
        <w:t>liberal, that is, they do not have any clear idea of the good life to offer</w:t>
      </w:r>
      <w:r w:rsidRPr="00A502AE">
        <w:rPr>
          <w:rFonts w:ascii="Times New Roman" w:hAnsi="Times New Roman"/>
          <w:szCs w:val="18"/>
        </w:rPr>
        <w:t>. So when we look at Habermas’ approach to tackling the descent of pol</w:t>
      </w:r>
      <w:r>
        <w:rPr>
          <w:rFonts w:ascii="Times New Roman" w:hAnsi="Times New Roman"/>
          <w:szCs w:val="18"/>
        </w:rPr>
        <w:t>itics into management, there is</w:t>
      </w:r>
      <w:r w:rsidRPr="00A502AE">
        <w:rPr>
          <w:rFonts w:ascii="Times New Roman" w:hAnsi="Times New Roman"/>
          <w:szCs w:val="18"/>
        </w:rPr>
        <w:t xml:space="preserve"> a </w:t>
      </w:r>
      <w:r>
        <w:rPr>
          <w:rFonts w:ascii="Times New Roman" w:hAnsi="Times New Roman"/>
          <w:szCs w:val="18"/>
        </w:rPr>
        <w:t>stalemate</w:t>
      </w:r>
      <w:r w:rsidRPr="00A502AE">
        <w:rPr>
          <w:rFonts w:ascii="Times New Roman" w:hAnsi="Times New Roman"/>
          <w:szCs w:val="18"/>
        </w:rPr>
        <w:t xml:space="preserve"> when he arrives at pushing for a normative response. Habermas recognises that a normative response is required, that politics must ground itself in a more fundamental legitimacy than the expertise of leaders, but rather than being able to specify what </w:t>
      </w:r>
      <w:r>
        <w:rPr>
          <w:rFonts w:ascii="Times New Roman" w:hAnsi="Times New Roman"/>
          <w:szCs w:val="18"/>
        </w:rPr>
        <w:t>this</w:t>
      </w:r>
      <w:r w:rsidRPr="00A502AE">
        <w:rPr>
          <w:rFonts w:ascii="Times New Roman" w:hAnsi="Times New Roman"/>
          <w:szCs w:val="18"/>
        </w:rPr>
        <w:t xml:space="preserve"> normative response must be, Habermas can only specify the conditions under which such a response would itself be legitimate; namely, one that is radically inclusive.</w:t>
      </w:r>
      <w:r>
        <w:rPr>
          <w:rFonts w:ascii="Times New Roman" w:hAnsi="Times New Roman"/>
          <w:szCs w:val="18"/>
        </w:rPr>
        <w:t xml:space="preserve"> Hence Habermas says, resting on a Hobbesian analysis, that because past attempts to ground politics in a more fundamental legitimacy have led to violence, ‘democratic legitimacy is the only one available today…The idea of replacing it or complementing by some presumable “deeper” grounding of the constitution in a generally binding way amounts to obscurantism’.</w:t>
      </w:r>
      <w:r>
        <w:rPr>
          <w:rStyle w:val="FootnoteReference"/>
          <w:rFonts w:ascii="Times New Roman" w:hAnsi="Times New Roman"/>
          <w:szCs w:val="18"/>
        </w:rPr>
        <w:footnoteReference w:id="15"/>
      </w:r>
      <w:r>
        <w:rPr>
          <w:rFonts w:ascii="Times New Roman" w:hAnsi="Times New Roman"/>
          <w:szCs w:val="18"/>
        </w:rPr>
        <w:t xml:space="preserve"> </w:t>
      </w:r>
      <w:r w:rsidRPr="00A502AE">
        <w:rPr>
          <w:rFonts w:ascii="Times New Roman" w:hAnsi="Times New Roman"/>
          <w:szCs w:val="18"/>
        </w:rPr>
        <w:t>So for instance,</w:t>
      </w:r>
      <w:r>
        <w:rPr>
          <w:rFonts w:ascii="Times New Roman" w:hAnsi="Times New Roman"/>
          <w:szCs w:val="18"/>
        </w:rPr>
        <w:t xml:space="preserve"> to quote Habermas again,</w:t>
      </w:r>
      <w:r w:rsidRPr="00A502AE">
        <w:rPr>
          <w:rFonts w:ascii="Times New Roman" w:hAnsi="Times New Roman"/>
          <w:szCs w:val="18"/>
        </w:rPr>
        <w:t xml:space="preserve"> </w:t>
      </w:r>
      <w:r>
        <w:rPr>
          <w:rFonts w:ascii="Times New Roman" w:hAnsi="Times New Roman"/>
          <w:szCs w:val="18"/>
        </w:rPr>
        <w:t>‘</w:t>
      </w:r>
      <w:r w:rsidRPr="00A502AE">
        <w:rPr>
          <w:rFonts w:ascii="Times New Roman" w:hAnsi="Times New Roman" w:cs="Times"/>
          <w:bCs w:val="0"/>
          <w:szCs w:val="32"/>
          <w:lang w:val="en-US"/>
        </w:rPr>
        <w:t>a [</w:t>
      </w:r>
      <w:r>
        <w:rPr>
          <w:rFonts w:ascii="Times New Roman" w:hAnsi="Times New Roman" w:cs="Times"/>
          <w:bCs w:val="0"/>
          <w:szCs w:val="32"/>
          <w:lang w:val="en-US"/>
        </w:rPr>
        <w:t>normative position</w:t>
      </w:r>
      <w:r w:rsidRPr="00A502AE">
        <w:rPr>
          <w:rFonts w:ascii="Times New Roman" w:hAnsi="Times New Roman" w:cs="Times"/>
          <w:bCs w:val="0"/>
          <w:szCs w:val="32"/>
          <w:lang w:val="en-US"/>
        </w:rPr>
        <w:t xml:space="preserve">] is valid just in case the foreseeable consequences and side-effects of its general observance for the interests and value-orientations of </w:t>
      </w:r>
      <w:r w:rsidRPr="00A502AE">
        <w:rPr>
          <w:rFonts w:ascii="Times New Roman" w:hAnsi="Times New Roman" w:cs="Times"/>
          <w:bCs w:val="0"/>
          <w:i/>
          <w:iCs/>
          <w:szCs w:val="32"/>
          <w:lang w:val="en-US"/>
        </w:rPr>
        <w:t>each individual</w:t>
      </w:r>
      <w:r w:rsidRPr="00A502AE">
        <w:rPr>
          <w:rFonts w:ascii="Times New Roman" w:hAnsi="Times New Roman" w:cs="Times"/>
          <w:bCs w:val="0"/>
          <w:szCs w:val="32"/>
          <w:lang w:val="en-US"/>
        </w:rPr>
        <w:t xml:space="preserve"> could be </w:t>
      </w:r>
      <w:r w:rsidRPr="00A502AE">
        <w:rPr>
          <w:rFonts w:ascii="Times New Roman" w:hAnsi="Times New Roman" w:cs="Times"/>
          <w:bCs w:val="0"/>
          <w:i/>
          <w:iCs/>
          <w:szCs w:val="32"/>
          <w:lang w:val="en-US"/>
        </w:rPr>
        <w:t>jointly</w:t>
      </w:r>
      <w:r w:rsidRPr="00A502AE">
        <w:rPr>
          <w:rFonts w:ascii="Times New Roman" w:hAnsi="Times New Roman" w:cs="Times"/>
          <w:bCs w:val="0"/>
          <w:szCs w:val="32"/>
          <w:lang w:val="en-US"/>
        </w:rPr>
        <w:t xml:space="preserve"> accepted by </w:t>
      </w:r>
      <w:r w:rsidRPr="00A502AE">
        <w:rPr>
          <w:rFonts w:ascii="Times New Roman" w:hAnsi="Times New Roman" w:cs="Times"/>
          <w:bCs w:val="0"/>
          <w:i/>
          <w:iCs/>
          <w:szCs w:val="32"/>
          <w:lang w:val="en-US"/>
        </w:rPr>
        <w:t>all</w:t>
      </w:r>
      <w:r w:rsidRPr="00A502AE">
        <w:rPr>
          <w:rFonts w:ascii="Times New Roman" w:hAnsi="Times New Roman" w:cs="Times"/>
          <w:bCs w:val="0"/>
          <w:szCs w:val="32"/>
          <w:lang w:val="en-US"/>
        </w:rPr>
        <w:t xml:space="preserve"> concerned without coercion</w:t>
      </w:r>
      <w:r>
        <w:rPr>
          <w:rFonts w:ascii="Times New Roman" w:hAnsi="Times New Roman" w:cs="Times"/>
          <w:bCs w:val="0"/>
          <w:szCs w:val="32"/>
          <w:lang w:val="en-US"/>
        </w:rPr>
        <w:t xml:space="preserve">’. But in the conditions of radical liberalism we have arrived at today, in which there is an infinite array of moral positions, one must ask what normative position could be so universally assented to: could health care free at the point of use be so justified? Could </w:t>
      </w:r>
      <w:r>
        <w:rPr>
          <w:rFonts w:ascii="Times New Roman" w:hAnsi="Times New Roman" w:cs="Times"/>
          <w:bCs w:val="0"/>
          <w:szCs w:val="32"/>
          <w:lang w:val="en-US"/>
        </w:rPr>
        <w:lastRenderedPageBreak/>
        <w:t xml:space="preserve">universal benefits? Because Habermas starts from a liberal position, his principle of universal assent is actually a perfect formula of critique for eroding the state. If there is no common good, there can be no goods in common. </w:t>
      </w:r>
    </w:p>
    <w:p w14:paraId="3D067123" w14:textId="09C9FCEA" w:rsidR="00E45D50" w:rsidRPr="00815343" w:rsidRDefault="00E45D50" w:rsidP="00F329A3">
      <w:pPr>
        <w:spacing w:line="480" w:lineRule="auto"/>
        <w:ind w:firstLine="720"/>
        <w:jc w:val="both"/>
        <w:rPr>
          <w:rFonts w:ascii="Times New Roman" w:hAnsi="Times New Roman" w:cs="Times"/>
          <w:bCs w:val="0"/>
          <w:szCs w:val="32"/>
          <w:lang w:val="en-US"/>
        </w:rPr>
      </w:pPr>
      <w:r>
        <w:rPr>
          <w:rFonts w:ascii="Times New Roman" w:hAnsi="Times New Roman" w:cs="Times"/>
          <w:bCs w:val="0"/>
          <w:szCs w:val="32"/>
          <w:lang w:val="en-US"/>
        </w:rPr>
        <w:t>It is possible to respond of course that for Habermas the ideal environment for the full operation of the public sphere is when the conditions for liberalism are best satisfied. So Habermas sees liberalism as a prerequisite for building a common good. The point is not to privatise morality but to give people the autonomy they deserve such that all can be involved in building a common good. Once this individual autonomy is achieved, we need to focus on building democratic structures.</w:t>
      </w:r>
      <w:r w:rsidR="004C1A54">
        <w:rPr>
          <w:rFonts w:ascii="Times New Roman" w:hAnsi="Times New Roman" w:cs="Times"/>
          <w:bCs w:val="0"/>
          <w:szCs w:val="32"/>
          <w:lang w:val="en-US"/>
        </w:rPr>
        <w:t xml:space="preserve"> Yet</w:t>
      </w:r>
      <w:r>
        <w:rPr>
          <w:rFonts w:ascii="Times New Roman" w:hAnsi="Times New Roman" w:cs="Times"/>
          <w:bCs w:val="0"/>
          <w:szCs w:val="32"/>
          <w:lang w:val="en-US"/>
        </w:rPr>
        <w:t xml:space="preserve"> the whole point I am making is that the notion of privatised morality eventually infilitrates our social imaginary to the extent that is no longer desirable or even conceivable to build a common good; only to create temporary partnerships of common interest. Now</w:t>
      </w:r>
      <w:r w:rsidR="00501DB9">
        <w:rPr>
          <w:rFonts w:ascii="Times New Roman" w:hAnsi="Times New Roman" w:cs="Times"/>
          <w:bCs w:val="0"/>
          <w:szCs w:val="32"/>
          <w:lang w:val="en-US"/>
        </w:rPr>
        <w:t>,</w:t>
      </w:r>
      <w:r>
        <w:rPr>
          <w:rFonts w:ascii="Times New Roman" w:hAnsi="Times New Roman" w:cs="Times"/>
          <w:bCs w:val="0"/>
          <w:szCs w:val="32"/>
          <w:lang w:val="en-US"/>
        </w:rPr>
        <w:t xml:space="preserve"> even a cursory reading of </w:t>
      </w:r>
      <w:r>
        <w:rPr>
          <w:rFonts w:ascii="Times New Roman" w:hAnsi="Times New Roman" w:cs="Times"/>
          <w:bCs w:val="0"/>
          <w:i/>
          <w:szCs w:val="32"/>
          <w:lang w:val="en-US"/>
        </w:rPr>
        <w:t xml:space="preserve">The Structural Transformation of the Public Sphere </w:t>
      </w:r>
      <w:r>
        <w:rPr>
          <w:rFonts w:ascii="Times New Roman" w:hAnsi="Times New Roman" w:cs="Times"/>
          <w:bCs w:val="0"/>
          <w:szCs w:val="32"/>
          <w:lang w:val="en-US"/>
        </w:rPr>
        <w:t xml:space="preserve">would clarify that for Habermas it is not liberalism itself but the corruption of liberalism in welfarism and neoliberalism, whereby either the state or companies monopolise the public sphere, that slowly erodes people’s autonomy and hence their power to act and bring about change. But again, what is it in our social imaginary that stops us from standing up to these incursions? </w:t>
      </w:r>
    </w:p>
    <w:p w14:paraId="1BF6FC4B" w14:textId="77777777" w:rsidR="00E45D50" w:rsidRDefault="00E45D50" w:rsidP="00F329A3">
      <w:pPr>
        <w:spacing w:line="480" w:lineRule="auto"/>
        <w:ind w:firstLine="720"/>
        <w:jc w:val="both"/>
        <w:rPr>
          <w:rFonts w:ascii="Times New Roman" w:hAnsi="Times New Roman"/>
          <w:szCs w:val="18"/>
        </w:rPr>
      </w:pPr>
      <w:r>
        <w:rPr>
          <w:rFonts w:ascii="Times New Roman" w:hAnsi="Times New Roman"/>
          <w:szCs w:val="18"/>
        </w:rPr>
        <w:t xml:space="preserve">When thinkers do look at the social fragmentation that I think Habermas ignores and which I am suggesting must be tackled before we can begin to build a public sphere, again the approach is radically instrumental. This is especially true of the thinker most favoured by those operating in the political world: Robert Putnam. Putnam’s framing of social capital has had a profound effect on politicians and policy analysts. All of a sudden there is real concern for the previously considered soft issue of social fragmentation.  But this concern is grounded in the realisation that strong communities mean less crime, less need for welfare, better coordination of resources. In other words, the new interest in the social is grounded in the notion that it represents capital: the term does not just lead us in some mysterious way to think of the social in terms of capital thereby </w:t>
      </w:r>
      <w:r>
        <w:rPr>
          <w:rFonts w:ascii="Times New Roman" w:hAnsi="Times New Roman"/>
          <w:szCs w:val="18"/>
        </w:rPr>
        <w:lastRenderedPageBreak/>
        <w:t>devaluing the social - though it does do this as well - rather it actually makes us think of the social in terms of how much money it saves. Strong communities are cheap communities.</w:t>
      </w:r>
      <w:r>
        <w:rPr>
          <w:rStyle w:val="FootnoteReference"/>
          <w:rFonts w:ascii="Times New Roman" w:hAnsi="Times New Roman"/>
          <w:szCs w:val="18"/>
        </w:rPr>
        <w:footnoteReference w:id="16"/>
      </w:r>
      <w:r>
        <w:rPr>
          <w:rFonts w:ascii="Times New Roman" w:hAnsi="Times New Roman"/>
          <w:szCs w:val="18"/>
        </w:rPr>
        <w:t xml:space="preserve"> </w:t>
      </w:r>
    </w:p>
    <w:p w14:paraId="53ABBD45" w14:textId="5192FFC7" w:rsidR="00E45D50" w:rsidRPr="00511EB6" w:rsidRDefault="00E45D50" w:rsidP="00F329A3">
      <w:pPr>
        <w:spacing w:line="480" w:lineRule="auto"/>
        <w:ind w:firstLine="720"/>
        <w:jc w:val="both"/>
        <w:rPr>
          <w:rFonts w:ascii="Times New Roman" w:hAnsi="Times New Roman"/>
          <w:szCs w:val="18"/>
        </w:rPr>
      </w:pPr>
      <w:r w:rsidRPr="00511EB6">
        <w:rPr>
          <w:rFonts w:ascii="Times New Roman" w:hAnsi="Times New Roman"/>
          <w:szCs w:val="18"/>
        </w:rPr>
        <w:t>My purpose here has not been to undermine liberalism entirely; liberalism</w:t>
      </w:r>
      <w:r>
        <w:rPr>
          <w:rFonts w:ascii="Times New Roman" w:hAnsi="Times New Roman"/>
          <w:szCs w:val="18"/>
        </w:rPr>
        <w:t>, and the ideas of thinkers discussed above in particular,</w:t>
      </w:r>
      <w:r w:rsidRPr="00511EB6">
        <w:rPr>
          <w:rFonts w:ascii="Times New Roman" w:hAnsi="Times New Roman"/>
          <w:szCs w:val="18"/>
        </w:rPr>
        <w:t xml:space="preserve"> carries with it some important ideas concerning freedom and wealth creation. My concern is that the discourses and practices used to achieve these ends do more harm than the ends do good. The means lead to a disconnect between lifestyle and policy which is morally corrosive.</w:t>
      </w:r>
    </w:p>
    <w:p w14:paraId="7E88F57A" w14:textId="77777777" w:rsidR="00E45D50" w:rsidRPr="00511EB6" w:rsidRDefault="00E45D50" w:rsidP="00F329A3">
      <w:pPr>
        <w:spacing w:line="480" w:lineRule="auto"/>
        <w:jc w:val="both"/>
        <w:rPr>
          <w:rFonts w:ascii="Times New Roman" w:hAnsi="Times New Roman"/>
          <w:b/>
          <w:szCs w:val="18"/>
        </w:rPr>
      </w:pPr>
    </w:p>
    <w:p w14:paraId="673E3B5C" w14:textId="77777777" w:rsidR="00E45D50" w:rsidRPr="00FC1099" w:rsidRDefault="00E45D50" w:rsidP="00F329A3">
      <w:pPr>
        <w:spacing w:line="480" w:lineRule="auto"/>
        <w:jc w:val="both"/>
        <w:rPr>
          <w:rFonts w:ascii="Times New Roman" w:hAnsi="Times New Roman"/>
          <w:b/>
          <w:szCs w:val="32"/>
        </w:rPr>
      </w:pPr>
      <w:r w:rsidRPr="00FC1099">
        <w:rPr>
          <w:rFonts w:ascii="Times New Roman" w:hAnsi="Times New Roman"/>
          <w:b/>
          <w:szCs w:val="32"/>
        </w:rPr>
        <w:t xml:space="preserve">Contemporary </w:t>
      </w:r>
      <w:r>
        <w:rPr>
          <w:rFonts w:ascii="Times New Roman" w:hAnsi="Times New Roman"/>
          <w:b/>
          <w:szCs w:val="32"/>
        </w:rPr>
        <w:t>Politics</w:t>
      </w:r>
      <w:r w:rsidRPr="00FC1099">
        <w:rPr>
          <w:rFonts w:ascii="Times New Roman" w:hAnsi="Times New Roman"/>
          <w:b/>
          <w:szCs w:val="32"/>
        </w:rPr>
        <w:t>: Adopting the discourses and practices of liberalism</w:t>
      </w:r>
    </w:p>
    <w:p w14:paraId="597823F1" w14:textId="77777777" w:rsidR="00E45D50" w:rsidRPr="00511EB6" w:rsidRDefault="00E45D50" w:rsidP="00F329A3">
      <w:pPr>
        <w:spacing w:line="480" w:lineRule="auto"/>
        <w:jc w:val="both"/>
        <w:rPr>
          <w:rFonts w:ascii="Times New Roman" w:hAnsi="Times New Roman"/>
          <w:b/>
          <w:szCs w:val="18"/>
        </w:rPr>
      </w:pPr>
    </w:p>
    <w:p w14:paraId="7107C77D" w14:textId="27281B74" w:rsidR="00E45D50" w:rsidRPr="00511EB6" w:rsidRDefault="00E45D50" w:rsidP="00F329A3">
      <w:pPr>
        <w:spacing w:line="480" w:lineRule="auto"/>
        <w:jc w:val="both"/>
        <w:rPr>
          <w:rFonts w:ascii="Times New Roman" w:hAnsi="Times New Roman"/>
          <w:szCs w:val="18"/>
        </w:rPr>
      </w:pPr>
      <w:r>
        <w:rPr>
          <w:rFonts w:ascii="Times New Roman" w:hAnsi="Times New Roman"/>
          <w:szCs w:val="18"/>
        </w:rPr>
        <w:t xml:space="preserve">I have already begun to discuss on a theoretical level the ways in which the discourses of liberalism can </w:t>
      </w:r>
      <w:r w:rsidR="00260162">
        <w:rPr>
          <w:rFonts w:ascii="Times New Roman" w:hAnsi="Times New Roman"/>
          <w:szCs w:val="18"/>
        </w:rPr>
        <w:t>foreclose the possibility of a morally engaged politics</w:t>
      </w:r>
      <w:r>
        <w:rPr>
          <w:rFonts w:ascii="Times New Roman" w:hAnsi="Times New Roman"/>
          <w:szCs w:val="18"/>
        </w:rPr>
        <w:t>. But i</w:t>
      </w:r>
      <w:r w:rsidRPr="00511EB6">
        <w:rPr>
          <w:rFonts w:ascii="Times New Roman" w:hAnsi="Times New Roman"/>
          <w:szCs w:val="18"/>
        </w:rPr>
        <w:t xml:space="preserve">n order to </w:t>
      </w:r>
      <w:r>
        <w:rPr>
          <w:rFonts w:ascii="Times New Roman" w:hAnsi="Times New Roman"/>
          <w:szCs w:val="18"/>
        </w:rPr>
        <w:t>demonstrate</w:t>
      </w:r>
      <w:r w:rsidRPr="00511EB6">
        <w:rPr>
          <w:rFonts w:ascii="Times New Roman" w:hAnsi="Times New Roman"/>
          <w:szCs w:val="18"/>
        </w:rPr>
        <w:t xml:space="preserve"> </w:t>
      </w:r>
      <w:r>
        <w:rPr>
          <w:rFonts w:ascii="Times New Roman" w:hAnsi="Times New Roman"/>
          <w:szCs w:val="18"/>
        </w:rPr>
        <w:t>this point</w:t>
      </w:r>
      <w:r w:rsidRPr="00511EB6">
        <w:rPr>
          <w:rFonts w:ascii="Times New Roman" w:hAnsi="Times New Roman"/>
          <w:szCs w:val="18"/>
        </w:rPr>
        <w:t xml:space="preserve"> we need to look at </w:t>
      </w:r>
      <w:r>
        <w:rPr>
          <w:rFonts w:ascii="Times New Roman" w:hAnsi="Times New Roman"/>
          <w:szCs w:val="18"/>
        </w:rPr>
        <w:t xml:space="preserve">the ways liberal discourses have been adopted and turned into practice </w:t>
      </w:r>
      <w:r w:rsidRPr="00511EB6">
        <w:rPr>
          <w:rFonts w:ascii="Times New Roman" w:hAnsi="Times New Roman"/>
          <w:szCs w:val="18"/>
        </w:rPr>
        <w:t xml:space="preserve">historically and how they are employed at present. Because the primary vision in Europe generally and the UK specifically is Christian, the story of how </w:t>
      </w:r>
      <w:r w:rsidR="00673365">
        <w:rPr>
          <w:rFonts w:ascii="Times New Roman" w:hAnsi="Times New Roman"/>
          <w:szCs w:val="18"/>
        </w:rPr>
        <w:t>teleology</w:t>
      </w:r>
      <w:r w:rsidRPr="00511EB6">
        <w:rPr>
          <w:rFonts w:ascii="Times New Roman" w:hAnsi="Times New Roman"/>
          <w:szCs w:val="18"/>
        </w:rPr>
        <w:t xml:space="preserve"> has been lost is synonymous with story of Christian decline, both in society at large and in the microcosm of Westminster politics. As shall be discussed in the next chapter, this does not necessarily mean that Christianity must be revived. Today there are many visions that </w:t>
      </w:r>
      <w:r w:rsidR="008F0B3D">
        <w:rPr>
          <w:rFonts w:ascii="Times New Roman" w:hAnsi="Times New Roman"/>
          <w:szCs w:val="18"/>
        </w:rPr>
        <w:t>may challenge state and market and provide possibilities for social and ethical renewal</w:t>
      </w:r>
      <w:r w:rsidRPr="00511EB6">
        <w:rPr>
          <w:rFonts w:ascii="Times New Roman" w:hAnsi="Times New Roman"/>
          <w:szCs w:val="18"/>
        </w:rPr>
        <w:t xml:space="preserve">.  </w:t>
      </w:r>
    </w:p>
    <w:p w14:paraId="1F5CDED7" w14:textId="23735CD1" w:rsidR="00E45D50" w:rsidRPr="00511EB6" w:rsidRDefault="00AF78C7" w:rsidP="00F329A3">
      <w:pPr>
        <w:spacing w:line="480" w:lineRule="auto"/>
        <w:ind w:firstLine="720"/>
        <w:jc w:val="both"/>
        <w:rPr>
          <w:rFonts w:ascii="Times New Roman" w:hAnsi="Times New Roman"/>
          <w:szCs w:val="18"/>
        </w:rPr>
      </w:pPr>
      <w:r>
        <w:rPr>
          <w:rFonts w:ascii="Times New Roman" w:hAnsi="Times New Roman"/>
          <w:szCs w:val="18"/>
        </w:rPr>
        <w:t>Backhouse</w:t>
      </w:r>
      <w:r w:rsidR="00E45D50" w:rsidRPr="00511EB6">
        <w:rPr>
          <w:rFonts w:ascii="Times New Roman" w:hAnsi="Times New Roman"/>
          <w:szCs w:val="18"/>
        </w:rPr>
        <w:t xml:space="preserve"> has explained that liberalism was first adopted as a creed in opposition to Christian authoritarianism.</w:t>
      </w:r>
      <w:r w:rsidR="00E45D50" w:rsidRPr="00511EB6">
        <w:rPr>
          <w:rStyle w:val="FootnoteReference"/>
          <w:rFonts w:ascii="Times New Roman" w:hAnsi="Times New Roman"/>
          <w:szCs w:val="18"/>
        </w:rPr>
        <w:footnoteReference w:id="17"/>
      </w:r>
      <w:r w:rsidR="00E45D50" w:rsidRPr="00511EB6">
        <w:rPr>
          <w:rFonts w:ascii="Times New Roman" w:hAnsi="Times New Roman"/>
          <w:szCs w:val="18"/>
        </w:rPr>
        <w:t xml:space="preserve"> Liberals promoted the disestablishment of the Church of England in order to free the faith from political constraints and to promote freedom of religious expression. This marks the adoption of the Hobbes-Locke trend of thought. It is against this backdrop that </w:t>
      </w:r>
      <w:r w:rsidR="00E45D50">
        <w:rPr>
          <w:rFonts w:ascii="Times New Roman" w:hAnsi="Times New Roman"/>
          <w:szCs w:val="18"/>
        </w:rPr>
        <w:t>Backhouse</w:t>
      </w:r>
      <w:r w:rsidR="00E45D50" w:rsidRPr="00511EB6">
        <w:rPr>
          <w:rFonts w:ascii="Times New Roman" w:hAnsi="Times New Roman"/>
          <w:szCs w:val="18"/>
        </w:rPr>
        <w:t xml:space="preserve"> see</w:t>
      </w:r>
      <w:r w:rsidR="00E45D50">
        <w:rPr>
          <w:rFonts w:ascii="Times New Roman" w:hAnsi="Times New Roman"/>
          <w:szCs w:val="18"/>
        </w:rPr>
        <w:t>s</w:t>
      </w:r>
      <w:r w:rsidR="00E45D50" w:rsidRPr="00511EB6">
        <w:rPr>
          <w:rFonts w:ascii="Times New Roman" w:hAnsi="Times New Roman"/>
          <w:szCs w:val="18"/>
        </w:rPr>
        <w:t xml:space="preserve"> liberalism today. In more recent history the opposition to authoritarianism plays a </w:t>
      </w:r>
      <w:r w:rsidR="00E45D50" w:rsidRPr="00511EB6">
        <w:rPr>
          <w:rFonts w:ascii="Times New Roman" w:hAnsi="Times New Roman"/>
          <w:szCs w:val="18"/>
        </w:rPr>
        <w:lastRenderedPageBreak/>
        <w:t>key part in defining what it means to be a liberal - as does the promotion of individual rights. But on the one hand social liberalism has been forever bound up with economic liberalism, and on the other liberalism is too often about negative freedom - freedom from - rather than positive freedom – freedom for.</w:t>
      </w:r>
    </w:p>
    <w:p w14:paraId="780428D7" w14:textId="65F92285" w:rsidR="00E45D50" w:rsidRPr="00511EB6" w:rsidRDefault="00E45D50" w:rsidP="00F329A3">
      <w:pPr>
        <w:autoSpaceDE w:val="0"/>
        <w:autoSpaceDN w:val="0"/>
        <w:adjustRightInd w:val="0"/>
        <w:spacing w:line="480" w:lineRule="auto"/>
        <w:ind w:firstLine="720"/>
        <w:jc w:val="both"/>
        <w:rPr>
          <w:rFonts w:ascii="Times New Roman" w:hAnsi="Times New Roman"/>
        </w:rPr>
      </w:pPr>
      <w:r w:rsidRPr="00511EB6">
        <w:rPr>
          <w:rFonts w:ascii="Times New Roman" w:hAnsi="Times New Roman"/>
          <w:szCs w:val="18"/>
        </w:rPr>
        <w:t xml:space="preserve">Milbank, </w:t>
      </w:r>
      <w:r>
        <w:rPr>
          <w:rFonts w:ascii="Times New Roman" w:hAnsi="Times New Roman"/>
          <w:szCs w:val="18"/>
        </w:rPr>
        <w:t>an inspiration for</w:t>
      </w:r>
      <w:r w:rsidRPr="00511EB6">
        <w:rPr>
          <w:rFonts w:ascii="Times New Roman" w:hAnsi="Times New Roman"/>
          <w:szCs w:val="18"/>
        </w:rPr>
        <w:t xml:space="preserve"> both Phillip Blonde – Red Tory – and Maurice Glasman – Blue Labour, </w:t>
      </w:r>
      <w:r w:rsidR="00AF78C7">
        <w:rPr>
          <w:rFonts w:ascii="Times New Roman" w:hAnsi="Times New Roman"/>
          <w:szCs w:val="18"/>
        </w:rPr>
        <w:t>has said that</w:t>
      </w:r>
      <w:r w:rsidRPr="00511EB6">
        <w:rPr>
          <w:rFonts w:ascii="Times New Roman" w:hAnsi="Times New Roman"/>
          <w:szCs w:val="18"/>
        </w:rPr>
        <w:t xml:space="preserve"> ‘i</w:t>
      </w:r>
      <w:r w:rsidRPr="00511EB6">
        <w:rPr>
          <w:rFonts w:ascii="Times New Roman" w:hAnsi="Times New Roman"/>
        </w:rPr>
        <w:t>n the face of the secret alliance of cultural with economic liberalism, we need now to invent a new sort of politics which links egalitarianism to the pursuit of objective values and virtues’.</w:t>
      </w:r>
      <w:r w:rsidRPr="00511EB6">
        <w:rPr>
          <w:rStyle w:val="FootnoteReference"/>
          <w:rFonts w:ascii="Times New Roman" w:hAnsi="Times New Roman"/>
        </w:rPr>
        <w:footnoteReference w:id="18"/>
      </w:r>
      <w:r w:rsidRPr="00511EB6">
        <w:rPr>
          <w:rFonts w:ascii="Times New Roman" w:hAnsi="Times New Roman"/>
        </w:rPr>
        <w:t xml:space="preserve"> What is this secret </w:t>
      </w:r>
      <w:r>
        <w:rPr>
          <w:rFonts w:ascii="Times New Roman" w:hAnsi="Times New Roman"/>
        </w:rPr>
        <w:t>alliance</w:t>
      </w:r>
      <w:r w:rsidRPr="00511EB6">
        <w:rPr>
          <w:rFonts w:ascii="Times New Roman" w:hAnsi="Times New Roman"/>
        </w:rPr>
        <w:t xml:space="preserve"> he refers to? Cliff Alcock, Guy Daily and Edwin Griggs have described classical liberalism, stemming from Locke, Mill and Smith as suggesting that ‘</w:t>
      </w:r>
      <w:r w:rsidRPr="00511EB6">
        <w:rPr>
          <w:rFonts w:ascii="Times New Roman" w:hAnsi="Times New Roman" w:cs="Sabon-Roman"/>
          <w:bCs w:val="0"/>
          <w:color w:val="231F20"/>
          <w:lang w:eastAsia="en-GB"/>
        </w:rPr>
        <w:t>the blindly self-interested behaviour of a myriad of individuals interacting as buyers and sellers in a variety of markets – for labour, capital and goods – results in beneficial ‘unintended consequences’ for all’ and that ‘individual action is deemed to be superior to collective action (at least in the form of government action)’.</w:t>
      </w:r>
      <w:r w:rsidRPr="00511EB6">
        <w:rPr>
          <w:rStyle w:val="FootnoteReference"/>
          <w:rFonts w:ascii="Times New Roman" w:hAnsi="Times New Roman" w:cs="Sabon-Roman"/>
          <w:bCs w:val="0"/>
          <w:color w:val="231F20"/>
          <w:lang w:eastAsia="en-GB"/>
        </w:rPr>
        <w:footnoteReference w:id="19"/>
      </w:r>
      <w:r w:rsidRPr="00511EB6">
        <w:rPr>
          <w:rFonts w:ascii="Times New Roman" w:hAnsi="Times New Roman"/>
        </w:rPr>
        <w:t xml:space="preserve"> In the interests of both social and economic freedom, classical liberals promoted a vision of a small state. </w:t>
      </w:r>
    </w:p>
    <w:p w14:paraId="54009B46" w14:textId="77777777" w:rsidR="00E45D50" w:rsidRPr="00511EB6" w:rsidRDefault="00E45D50" w:rsidP="00F329A3">
      <w:pPr>
        <w:autoSpaceDE w:val="0"/>
        <w:autoSpaceDN w:val="0"/>
        <w:adjustRightInd w:val="0"/>
        <w:spacing w:line="480" w:lineRule="auto"/>
        <w:ind w:firstLine="720"/>
        <w:jc w:val="both"/>
        <w:rPr>
          <w:rFonts w:ascii="Times New Roman" w:hAnsi="Times New Roman" w:cs="Sabon-Roman"/>
          <w:bCs w:val="0"/>
          <w:color w:val="231F20"/>
          <w:lang w:eastAsia="en-GB"/>
        </w:rPr>
      </w:pPr>
      <w:r w:rsidRPr="00511EB6">
        <w:rPr>
          <w:rFonts w:ascii="Times New Roman" w:hAnsi="Times New Roman"/>
        </w:rPr>
        <w:t>In the e</w:t>
      </w:r>
      <w:r>
        <w:rPr>
          <w:rFonts w:ascii="Times New Roman" w:hAnsi="Times New Roman"/>
        </w:rPr>
        <w:t>arly to mid-</w:t>
      </w:r>
      <w:r w:rsidRPr="00511EB6">
        <w:rPr>
          <w:rFonts w:ascii="Times New Roman" w:hAnsi="Times New Roman"/>
        </w:rPr>
        <w:t>twentieth century, “New Liberals” such as Keynes and Beveridge associated individualism with ‘</w:t>
      </w:r>
      <w:r w:rsidRPr="00511EB6">
        <w:rPr>
          <w:rFonts w:ascii="Times New Roman" w:hAnsi="Times New Roman" w:cs="Sabon-Roman"/>
          <w:bCs w:val="0"/>
          <w:color w:val="231F20"/>
          <w:lang w:eastAsia="en-GB"/>
        </w:rPr>
        <w:t>individual self-development rather than simply as assertion of individual rights and negative liberty’ and so increasingly the state had a moral and financial role in supporting self-development.</w:t>
      </w:r>
      <w:r w:rsidRPr="00511EB6">
        <w:rPr>
          <w:rStyle w:val="FootnoteReference"/>
          <w:rFonts w:ascii="Times New Roman" w:hAnsi="Times New Roman" w:cs="Sabon-Roman"/>
          <w:bCs w:val="0"/>
          <w:color w:val="231F20"/>
          <w:lang w:eastAsia="en-GB"/>
        </w:rPr>
        <w:footnoteReference w:id="20"/>
      </w:r>
      <w:r w:rsidRPr="00511EB6">
        <w:rPr>
          <w:rFonts w:ascii="Times New Roman" w:hAnsi="Times New Roman" w:cs="Sabon-Roman"/>
          <w:bCs w:val="0"/>
          <w:color w:val="231F20"/>
          <w:lang w:eastAsia="en-GB"/>
        </w:rPr>
        <w:t xml:space="preserve"> But this shift was bound up with pressure from the labour movement.</w:t>
      </w:r>
      <w:r w:rsidRPr="00511EB6">
        <w:rPr>
          <w:rStyle w:val="FootnoteReference"/>
          <w:rFonts w:ascii="Times New Roman" w:hAnsi="Times New Roman" w:cs="Sabon-Roman"/>
          <w:bCs w:val="0"/>
          <w:color w:val="231F20"/>
          <w:lang w:eastAsia="en-GB"/>
        </w:rPr>
        <w:footnoteReference w:id="21"/>
      </w:r>
      <w:r w:rsidRPr="00511EB6">
        <w:rPr>
          <w:rFonts w:ascii="Times New Roman" w:hAnsi="Times New Roman" w:cs="Sabon-Roman"/>
          <w:bCs w:val="0"/>
          <w:color w:val="231F20"/>
          <w:lang w:eastAsia="en-GB"/>
        </w:rPr>
        <w:t xml:space="preserve"> Unless liberalism is supplemented with discourses of equality and fraternity, it always eventually accepts that the best way to spread autonomy is to allow the rich to get rich and for the proceeds of their wealth to trickle down.</w:t>
      </w:r>
      <w:r>
        <w:rPr>
          <w:rFonts w:ascii="Times New Roman" w:hAnsi="Times New Roman" w:cs="Sabon-Roman"/>
          <w:bCs w:val="0"/>
          <w:color w:val="231F20"/>
          <w:lang w:eastAsia="en-GB"/>
        </w:rPr>
        <w:t xml:space="preserve"> </w:t>
      </w:r>
    </w:p>
    <w:p w14:paraId="74FA1B85" w14:textId="2FB3319C" w:rsidR="00E45D50" w:rsidRPr="00511EB6" w:rsidRDefault="00E45D50" w:rsidP="00F329A3">
      <w:pPr>
        <w:autoSpaceDE w:val="0"/>
        <w:autoSpaceDN w:val="0"/>
        <w:adjustRightInd w:val="0"/>
        <w:spacing w:line="480" w:lineRule="auto"/>
        <w:ind w:firstLine="720"/>
        <w:jc w:val="both"/>
        <w:rPr>
          <w:rFonts w:ascii="Times New Roman" w:hAnsi="Times New Roman" w:cs="Sabon-Roman"/>
          <w:bCs w:val="0"/>
          <w:color w:val="231F20"/>
          <w:lang w:eastAsia="en-GB"/>
        </w:rPr>
      </w:pPr>
      <w:r w:rsidRPr="00511EB6">
        <w:rPr>
          <w:rFonts w:ascii="Times New Roman" w:hAnsi="Times New Roman" w:cs="Sabon-Roman"/>
          <w:bCs w:val="0"/>
          <w:color w:val="231F20"/>
          <w:lang w:eastAsia="en-GB"/>
        </w:rPr>
        <w:lastRenderedPageBreak/>
        <w:t xml:space="preserve">This latter argument was championed in neo-liberalism, adopted, and to some extent constructed, by successive Thatcher </w:t>
      </w:r>
      <w:r w:rsidRPr="00511EB6">
        <w:rPr>
          <w:rFonts w:ascii="Times New Roman" w:hAnsi="Times New Roman" w:cs="Sabon-Roman"/>
          <w:bCs w:val="0"/>
          <w:lang w:eastAsia="en-GB"/>
        </w:rPr>
        <w:t xml:space="preserve">governments. </w:t>
      </w:r>
      <w:r w:rsidR="002A3B06">
        <w:rPr>
          <w:rFonts w:ascii="Times New Roman" w:hAnsi="Times New Roman" w:cs="Sabon-Roman"/>
          <w:bCs w:val="0"/>
          <w:lang w:eastAsia="en-GB"/>
        </w:rPr>
        <w:t>And the same discourses of neoliberalism were identified during the Coalition government of 2010-15.</w:t>
      </w:r>
      <w:r w:rsidR="002A3B06">
        <w:rPr>
          <w:rStyle w:val="FootnoteReference"/>
          <w:rFonts w:ascii="Times New Roman" w:hAnsi="Times New Roman" w:cs="Sabon-Roman"/>
          <w:bCs w:val="0"/>
          <w:lang w:eastAsia="en-GB"/>
        </w:rPr>
        <w:footnoteReference w:id="22"/>
      </w:r>
      <w:r w:rsidRPr="00511EB6">
        <w:rPr>
          <w:rFonts w:ascii="Times New Roman" w:hAnsi="Times New Roman"/>
          <w:bCs w:val="0"/>
          <w:szCs w:val="22"/>
          <w:lang w:val="en-US"/>
        </w:rPr>
        <w:t xml:space="preserve"> </w:t>
      </w:r>
      <w:r w:rsidRPr="00511EB6">
        <w:rPr>
          <w:rFonts w:ascii="Times New Roman" w:hAnsi="Times New Roman" w:cs="Sabon-Roman"/>
          <w:bCs w:val="0"/>
          <w:lang w:eastAsia="en-GB"/>
        </w:rPr>
        <w:t>But socialism</w:t>
      </w:r>
      <w:r w:rsidRPr="00511EB6">
        <w:rPr>
          <w:rFonts w:ascii="Times New Roman" w:hAnsi="Times New Roman" w:cs="Sabon-Roman"/>
          <w:bCs w:val="0"/>
          <w:color w:val="231F20"/>
          <w:lang w:eastAsia="en-GB"/>
        </w:rPr>
        <w:t xml:space="preserve"> too is easily corroded once it accepts the premises and discourses of liberalism. Milbank has said that because Marxism and atheist socialism tend to accept liberalism’s premises, that the ends we seek are the maximisation of individual autonomy and wealth, they will always lose to liberalism, which wants the same and delivers them better.</w:t>
      </w:r>
      <w:r w:rsidRPr="00511EB6">
        <w:rPr>
          <w:rStyle w:val="FootnoteReference"/>
          <w:rFonts w:ascii="Times New Roman" w:hAnsi="Times New Roman" w:cs="Sabon-Roman"/>
          <w:bCs w:val="0"/>
          <w:color w:val="231F20"/>
          <w:lang w:eastAsia="en-GB"/>
        </w:rPr>
        <w:footnoteReference w:id="23"/>
      </w:r>
      <w:r w:rsidRPr="00511EB6">
        <w:rPr>
          <w:rFonts w:ascii="Times New Roman" w:hAnsi="Times New Roman" w:cs="Sabon-Roman"/>
          <w:bCs w:val="0"/>
          <w:color w:val="231F20"/>
          <w:lang w:eastAsia="en-GB"/>
        </w:rPr>
        <w:t xml:space="preserve"> </w:t>
      </w:r>
      <w:r w:rsidR="000F0A4C">
        <w:rPr>
          <w:rFonts w:ascii="Times New Roman" w:hAnsi="Times New Roman" w:cs="Sabon-Roman"/>
          <w:bCs w:val="0"/>
          <w:color w:val="231F20"/>
          <w:lang w:eastAsia="en-GB"/>
        </w:rPr>
        <w:t>The same attitude could also be found amongst</w:t>
      </w:r>
      <w:r w:rsidRPr="00511EB6">
        <w:rPr>
          <w:rFonts w:ascii="Times New Roman" w:hAnsi="Times New Roman" w:cs="Sabon-Roman"/>
          <w:bCs w:val="0"/>
          <w:color w:val="231F20"/>
          <w:lang w:eastAsia="en-GB"/>
        </w:rPr>
        <w:t xml:space="preserve"> New Labour</w:t>
      </w:r>
      <w:r w:rsidR="002A3B06">
        <w:rPr>
          <w:rFonts w:ascii="Times New Roman" w:hAnsi="Times New Roman" w:cs="Sabon-Roman"/>
          <w:bCs w:val="0"/>
          <w:color w:val="231F20"/>
          <w:lang w:eastAsia="en-GB"/>
        </w:rPr>
        <w:t>.</w:t>
      </w:r>
      <w:r w:rsidR="002A3B06">
        <w:rPr>
          <w:rStyle w:val="FootnoteReference"/>
          <w:rFonts w:ascii="Times New Roman" w:hAnsi="Times New Roman" w:cs="Sabon-Roman"/>
          <w:bCs w:val="0"/>
          <w:color w:val="231F20"/>
          <w:lang w:eastAsia="en-GB"/>
        </w:rPr>
        <w:footnoteReference w:id="24"/>
      </w:r>
      <w:r w:rsidR="002A3B06">
        <w:rPr>
          <w:rFonts w:ascii="Times New Roman" w:hAnsi="Times New Roman" w:cs="Sabon-Roman"/>
          <w:bCs w:val="0"/>
          <w:color w:val="231F20"/>
          <w:lang w:eastAsia="en-GB"/>
        </w:rPr>
        <w:t xml:space="preserve"> In particular, New Labour pioneers</w:t>
      </w:r>
      <w:r w:rsidRPr="00511EB6">
        <w:rPr>
          <w:rFonts w:ascii="Times New Roman" w:hAnsi="Times New Roman" w:cs="Sabon-Roman"/>
          <w:bCs w:val="0"/>
          <w:color w:val="231F20"/>
          <w:lang w:eastAsia="en-GB"/>
        </w:rPr>
        <w:t xml:space="preserve"> continued to promote individual wealth so long as it could be </w:t>
      </w:r>
      <w:r>
        <w:rPr>
          <w:rFonts w:ascii="Times New Roman" w:hAnsi="Times New Roman" w:cs="Sabon-Roman"/>
          <w:bCs w:val="0"/>
          <w:color w:val="231F20"/>
          <w:lang w:eastAsia="en-GB"/>
        </w:rPr>
        <w:t>redistributed</w:t>
      </w:r>
      <w:r w:rsidRPr="00511EB6">
        <w:rPr>
          <w:rFonts w:ascii="Times New Roman" w:hAnsi="Times New Roman" w:cs="Sabon-Roman"/>
          <w:bCs w:val="0"/>
          <w:color w:val="231F20"/>
          <w:lang w:eastAsia="en-GB"/>
        </w:rPr>
        <w:t xml:space="preserve">. In the words of Peter Mandelson in 1997, New Labour was ‘intensely relaxed about people getting </w:t>
      </w:r>
      <w:r w:rsidR="00371B6B" w:rsidRPr="00511EB6">
        <w:rPr>
          <w:rFonts w:ascii="Times New Roman" w:hAnsi="Times New Roman" w:cs="Sabon-Roman"/>
          <w:bCs w:val="0"/>
          <w:color w:val="231F20"/>
          <w:lang w:eastAsia="en-GB"/>
        </w:rPr>
        <w:t>filthy</w:t>
      </w:r>
      <w:r w:rsidRPr="00511EB6">
        <w:rPr>
          <w:rFonts w:ascii="Times New Roman" w:hAnsi="Times New Roman" w:cs="Sabon-Roman"/>
          <w:bCs w:val="0"/>
          <w:color w:val="231F20"/>
          <w:lang w:eastAsia="en-GB"/>
        </w:rPr>
        <w:t xml:space="preserve"> rich as long as they pay their taxes’.</w:t>
      </w:r>
      <w:r>
        <w:rPr>
          <w:rStyle w:val="FootnoteReference"/>
          <w:rFonts w:ascii="Times New Roman" w:hAnsi="Times New Roman" w:cs="Sabon-Roman"/>
          <w:bCs w:val="0"/>
          <w:color w:val="231F20"/>
          <w:lang w:eastAsia="en-GB"/>
        </w:rPr>
        <w:footnoteReference w:id="25"/>
      </w:r>
      <w:r w:rsidRPr="00511EB6">
        <w:rPr>
          <w:rFonts w:ascii="Times New Roman" w:hAnsi="Times New Roman" w:cs="Sabon-Roman"/>
          <w:bCs w:val="0"/>
          <w:color w:val="231F20"/>
          <w:lang w:eastAsia="en-GB"/>
        </w:rPr>
        <w:t xml:space="preserve"> What this attitude fails to recognise is on the one hand the lack of solidarity that results from this relaxation concerning individualism</w:t>
      </w:r>
      <w:r w:rsidR="0063502E">
        <w:rPr>
          <w:rStyle w:val="FootnoteReference"/>
          <w:rFonts w:ascii="Times New Roman" w:hAnsi="Times New Roman" w:cs="Sabon-Roman"/>
          <w:bCs w:val="0"/>
          <w:color w:val="231F20"/>
          <w:lang w:eastAsia="en-GB"/>
        </w:rPr>
        <w:footnoteReference w:id="26"/>
      </w:r>
      <w:r w:rsidRPr="00511EB6">
        <w:rPr>
          <w:rFonts w:ascii="Times New Roman" w:hAnsi="Times New Roman" w:cs="Sabon-Roman"/>
          <w:bCs w:val="0"/>
          <w:color w:val="231F20"/>
          <w:lang w:eastAsia="en-GB"/>
        </w:rPr>
        <w:t>; and on the other, the lack of social responsibility felt on the part of wealthy individuals</w:t>
      </w:r>
      <w:r>
        <w:rPr>
          <w:rFonts w:ascii="Times New Roman" w:hAnsi="Times New Roman" w:cs="Sabon-Roman"/>
          <w:bCs w:val="0"/>
          <w:color w:val="231F20"/>
          <w:lang w:eastAsia="en-GB"/>
        </w:rPr>
        <w:t>, and indeed all those that hear the message,</w:t>
      </w:r>
      <w:r w:rsidRPr="00511EB6">
        <w:rPr>
          <w:rFonts w:ascii="Times New Roman" w:hAnsi="Times New Roman" w:cs="Sabon-Roman"/>
          <w:bCs w:val="0"/>
          <w:color w:val="231F20"/>
          <w:lang w:eastAsia="en-GB"/>
        </w:rPr>
        <w:t xml:space="preserve"> when they are encouraged to see taxation as substituting for consciousness.</w:t>
      </w:r>
      <w:r w:rsidR="005C2DE1">
        <w:rPr>
          <w:rStyle w:val="FootnoteReference"/>
          <w:rFonts w:ascii="Times New Roman" w:hAnsi="Times New Roman" w:cs="Sabon-Roman"/>
          <w:bCs w:val="0"/>
          <w:color w:val="231F20"/>
          <w:lang w:eastAsia="en-GB"/>
        </w:rPr>
        <w:footnoteReference w:id="27"/>
      </w:r>
      <w:r w:rsidRPr="00511EB6">
        <w:rPr>
          <w:rFonts w:ascii="Times New Roman" w:hAnsi="Times New Roman" w:cs="Sabon-Roman"/>
          <w:bCs w:val="0"/>
          <w:i/>
          <w:color w:val="231F20"/>
          <w:lang w:eastAsia="en-GB"/>
        </w:rPr>
        <w:t xml:space="preserve"> </w:t>
      </w:r>
      <w:r w:rsidRPr="00511EB6">
        <w:rPr>
          <w:rFonts w:ascii="Times New Roman" w:hAnsi="Times New Roman" w:cs="Sabon-Roman"/>
          <w:bCs w:val="0"/>
          <w:color w:val="231F20"/>
          <w:lang w:eastAsia="en-GB"/>
        </w:rPr>
        <w:t>McLellan predicted this would be a problem in 1996.</w:t>
      </w:r>
      <w:r>
        <w:rPr>
          <w:rStyle w:val="FootnoteReference"/>
          <w:rFonts w:ascii="Times New Roman" w:hAnsi="Times New Roman" w:cs="Sabon-Roman"/>
          <w:bCs w:val="0"/>
          <w:color w:val="231F20"/>
          <w:lang w:eastAsia="en-GB"/>
        </w:rPr>
        <w:footnoteReference w:id="28"/>
      </w:r>
      <w:r w:rsidRPr="00511EB6">
        <w:rPr>
          <w:rFonts w:ascii="Times New Roman" w:hAnsi="Times New Roman" w:cs="Sabon-Roman"/>
          <w:bCs w:val="0"/>
          <w:color w:val="231F20"/>
          <w:lang w:eastAsia="en-GB"/>
        </w:rPr>
        <w:t xml:space="preserve"> He foresaw that Tony Blair’s stress on community was doomed to break down into instrumental factors since in order for a community to behave as a community it needs to stress a vision beyond itself: ‘Tony Blair’s Fabian pamphlet on </w:t>
      </w:r>
      <w:r w:rsidRPr="00511EB6">
        <w:rPr>
          <w:rFonts w:ascii="Times New Roman" w:hAnsi="Times New Roman" w:cs="Sabon-Roman"/>
          <w:bCs w:val="0"/>
          <w:color w:val="231F20"/>
          <w:lang w:eastAsia="en-GB"/>
        </w:rPr>
        <w:lastRenderedPageBreak/>
        <w:t>Socialism talks of social justice, equality and community – but these ideas are left floating in a way that suggests they could be blown in almost any direction’.</w:t>
      </w:r>
      <w:r>
        <w:rPr>
          <w:rStyle w:val="FootnoteReference"/>
          <w:rFonts w:ascii="Times New Roman" w:hAnsi="Times New Roman" w:cs="Sabon-Roman"/>
          <w:bCs w:val="0"/>
          <w:color w:val="231F20"/>
          <w:lang w:eastAsia="en-GB"/>
        </w:rPr>
        <w:footnoteReference w:id="29"/>
      </w:r>
      <w:r w:rsidRPr="00511EB6">
        <w:rPr>
          <w:rFonts w:ascii="Times New Roman" w:hAnsi="Times New Roman" w:cs="Sabon-Roman"/>
          <w:bCs w:val="0"/>
          <w:color w:val="231F20"/>
          <w:lang w:eastAsia="en-GB"/>
        </w:rPr>
        <w:t xml:space="preserve"> For McLellan, as for Milbank, this is evidence of the need for Christian theology to underpin policy.</w:t>
      </w:r>
      <w:r>
        <w:rPr>
          <w:rStyle w:val="FootnoteReference"/>
          <w:rFonts w:ascii="Times New Roman" w:hAnsi="Times New Roman" w:cs="Sabon-Roman"/>
          <w:bCs w:val="0"/>
          <w:color w:val="231F20"/>
          <w:lang w:eastAsia="en-GB"/>
        </w:rPr>
        <w:footnoteReference w:id="30"/>
      </w:r>
      <w:r w:rsidRPr="00511EB6">
        <w:rPr>
          <w:rFonts w:ascii="Times New Roman" w:hAnsi="Times New Roman" w:cs="Sabon-Roman"/>
          <w:bCs w:val="0"/>
          <w:color w:val="231F20"/>
          <w:lang w:eastAsia="en-GB"/>
        </w:rPr>
        <w:t xml:space="preserve"> My own </w:t>
      </w:r>
      <w:r w:rsidR="00157099">
        <w:rPr>
          <w:rFonts w:ascii="Times New Roman" w:hAnsi="Times New Roman" w:cs="Sabon-Roman"/>
          <w:bCs w:val="0"/>
          <w:color w:val="231F20"/>
          <w:lang w:eastAsia="en-GB"/>
        </w:rPr>
        <w:t xml:space="preserve">research suggests that we need not accept this stark choice between reviving a Christian tradition and accepting total liberalism. Instead it is possible to develop processes of inclusively constructing teleological visions: that is, visions of how the world and relationships could be; </w:t>
      </w:r>
      <w:r w:rsidRPr="00511EB6">
        <w:rPr>
          <w:rFonts w:ascii="Times New Roman" w:hAnsi="Times New Roman" w:cs="Sabon-Roman"/>
          <w:bCs w:val="0"/>
          <w:color w:val="231F20"/>
          <w:lang w:eastAsia="en-GB"/>
        </w:rPr>
        <w:t xml:space="preserve">that can never be reached </w:t>
      </w:r>
      <w:r w:rsidR="00157099">
        <w:rPr>
          <w:rFonts w:ascii="Times New Roman" w:hAnsi="Times New Roman" w:cs="Sabon-Roman"/>
          <w:bCs w:val="0"/>
          <w:color w:val="231F20"/>
          <w:lang w:eastAsia="en-GB"/>
        </w:rPr>
        <w:t>but are</w:t>
      </w:r>
      <w:r w:rsidRPr="00511EB6">
        <w:rPr>
          <w:rFonts w:ascii="Times New Roman" w:hAnsi="Times New Roman" w:cs="Sabon-Roman"/>
          <w:bCs w:val="0"/>
          <w:color w:val="231F20"/>
          <w:lang w:eastAsia="en-GB"/>
        </w:rPr>
        <w:t xml:space="preserve"> always ahead of us; that cannot be fully defined and therefore cannot be exclusive.</w:t>
      </w:r>
      <w:r w:rsidR="0080352C">
        <w:rPr>
          <w:rStyle w:val="FootnoteReference"/>
          <w:rFonts w:ascii="Times New Roman" w:hAnsi="Times New Roman" w:cs="Sabon-Roman"/>
          <w:bCs w:val="0"/>
          <w:color w:val="231F20"/>
          <w:lang w:eastAsia="en-GB"/>
        </w:rPr>
        <w:footnoteReference w:id="31"/>
      </w:r>
      <w:r w:rsidRPr="00511EB6">
        <w:rPr>
          <w:rFonts w:ascii="Times New Roman" w:hAnsi="Times New Roman" w:cs="Sabon-Roman"/>
          <w:bCs w:val="0"/>
          <w:color w:val="231F20"/>
          <w:lang w:eastAsia="en-GB"/>
        </w:rPr>
        <w:t xml:space="preserve"> </w:t>
      </w:r>
      <w:r w:rsidR="00157099">
        <w:rPr>
          <w:rFonts w:ascii="Times New Roman" w:hAnsi="Times New Roman" w:cs="Sabon-Roman"/>
          <w:bCs w:val="0"/>
          <w:color w:val="231F20"/>
          <w:lang w:eastAsia="en-GB"/>
        </w:rPr>
        <w:t>Such</w:t>
      </w:r>
      <w:r w:rsidRPr="00511EB6">
        <w:rPr>
          <w:rFonts w:ascii="Times New Roman" w:hAnsi="Times New Roman" w:cs="Sabon-Roman"/>
          <w:bCs w:val="0"/>
          <w:color w:val="231F20"/>
          <w:lang w:eastAsia="en-GB"/>
        </w:rPr>
        <w:t xml:space="preserve"> vision</w:t>
      </w:r>
      <w:r w:rsidR="00157099">
        <w:rPr>
          <w:rFonts w:ascii="Times New Roman" w:hAnsi="Times New Roman" w:cs="Sabon-Roman"/>
          <w:bCs w:val="0"/>
          <w:color w:val="231F20"/>
          <w:lang w:eastAsia="en-GB"/>
        </w:rPr>
        <w:t xml:space="preserve">s </w:t>
      </w:r>
      <w:r w:rsidR="0012524F">
        <w:rPr>
          <w:rFonts w:ascii="Times New Roman" w:hAnsi="Times New Roman" w:cs="Sabon-Roman"/>
          <w:bCs w:val="0"/>
          <w:color w:val="231F20"/>
          <w:lang w:eastAsia="en-GB"/>
        </w:rPr>
        <w:t>have often been identified with the Christian tradition, but similar ideas are available in numerous other cultures. Moreover, in a predominantly Christian country such visions will inevitably involve contemporary Christian ideas – just not exclusively.</w:t>
      </w:r>
    </w:p>
    <w:p w14:paraId="2E2BE37F" w14:textId="647DB500" w:rsidR="00E45D50" w:rsidRPr="00511EB6" w:rsidRDefault="00E45D50" w:rsidP="00F329A3">
      <w:pPr>
        <w:autoSpaceDE w:val="0"/>
        <w:autoSpaceDN w:val="0"/>
        <w:adjustRightInd w:val="0"/>
        <w:spacing w:line="480" w:lineRule="auto"/>
        <w:ind w:firstLine="720"/>
        <w:jc w:val="both"/>
        <w:rPr>
          <w:rFonts w:ascii="Times New Roman" w:hAnsi="Times New Roman" w:cs="Sabon-Roman"/>
          <w:bCs w:val="0"/>
          <w:color w:val="231F20"/>
          <w:lang w:eastAsia="en-GB"/>
        </w:rPr>
      </w:pPr>
      <w:r w:rsidRPr="00511EB6">
        <w:rPr>
          <w:rFonts w:ascii="Times New Roman" w:hAnsi="Times New Roman" w:cs="Sabon-Roman"/>
          <w:bCs w:val="0"/>
          <w:color w:val="231F20"/>
          <w:lang w:eastAsia="en-GB"/>
        </w:rPr>
        <w:t xml:space="preserve">The loss of such vision in liberal discourse often applies to civil society too. </w:t>
      </w:r>
      <w:r w:rsidR="00E629FA">
        <w:rPr>
          <w:rFonts w:ascii="Times New Roman" w:hAnsi="Times New Roman" w:cs="Sabon-Roman"/>
          <w:bCs w:val="0"/>
          <w:color w:val="231F20"/>
          <w:lang w:eastAsia="en-GB"/>
        </w:rPr>
        <w:t>Here it is worth recalling</w:t>
      </w:r>
      <w:r w:rsidRPr="00511EB6">
        <w:rPr>
          <w:rFonts w:ascii="Times New Roman" w:hAnsi="Times New Roman" w:cs="Sabon-Roman"/>
          <w:bCs w:val="0"/>
          <w:color w:val="231F20"/>
          <w:lang w:eastAsia="en-GB"/>
        </w:rPr>
        <w:t xml:space="preserve"> the </w:t>
      </w:r>
      <w:r w:rsidRPr="00511EB6">
        <w:rPr>
          <w:rFonts w:ascii="Times New Roman" w:hAnsi="Times New Roman" w:cs="Sabon-Roman"/>
          <w:bCs w:val="0"/>
          <w:i/>
          <w:color w:val="231F20"/>
          <w:lang w:eastAsia="en-GB"/>
        </w:rPr>
        <w:t>Compass</w:t>
      </w:r>
      <w:r w:rsidRPr="00511EB6">
        <w:rPr>
          <w:rFonts w:ascii="Times New Roman" w:hAnsi="Times New Roman" w:cs="Sabon-Roman"/>
          <w:bCs w:val="0"/>
          <w:color w:val="231F20"/>
          <w:lang w:eastAsia="en-GB"/>
        </w:rPr>
        <w:t xml:space="preserve"> campaign against the </w:t>
      </w:r>
      <w:r w:rsidRPr="00511EB6">
        <w:rPr>
          <w:rFonts w:ascii="Times New Roman" w:hAnsi="Times New Roman" w:cs="Sabon-Roman"/>
          <w:bCs w:val="0"/>
          <w:i/>
          <w:color w:val="231F20"/>
          <w:lang w:eastAsia="en-GB"/>
        </w:rPr>
        <w:t>Commercialisation of childhood</w:t>
      </w:r>
      <w:r w:rsidRPr="00511EB6">
        <w:rPr>
          <w:rFonts w:ascii="Times New Roman" w:hAnsi="Times New Roman" w:cs="Sabon-Roman"/>
          <w:bCs w:val="0"/>
          <w:color w:val="231F20"/>
          <w:lang w:eastAsia="en-GB"/>
        </w:rPr>
        <w:t>.</w:t>
      </w:r>
      <w:r>
        <w:rPr>
          <w:rStyle w:val="FootnoteReference"/>
          <w:rFonts w:ascii="Times New Roman" w:hAnsi="Times New Roman" w:cs="Sabon-Roman"/>
          <w:bCs w:val="0"/>
          <w:color w:val="231F20"/>
          <w:lang w:eastAsia="en-GB"/>
        </w:rPr>
        <w:footnoteReference w:id="32"/>
      </w:r>
      <w:r w:rsidRPr="00511EB6">
        <w:rPr>
          <w:rFonts w:ascii="Times New Roman" w:hAnsi="Times New Roman" w:cs="Sabon-Roman"/>
          <w:bCs w:val="0"/>
          <w:color w:val="231F20"/>
          <w:lang w:eastAsia="en-GB"/>
        </w:rPr>
        <w:t xml:space="preserve"> Although encouraged by </w:t>
      </w:r>
      <w:r w:rsidRPr="00511EB6">
        <w:rPr>
          <w:rFonts w:ascii="Times New Roman" w:hAnsi="Times New Roman" w:cs="Sabon-Roman"/>
          <w:bCs w:val="0"/>
          <w:i/>
          <w:color w:val="231F20"/>
          <w:lang w:eastAsia="en-GB"/>
        </w:rPr>
        <w:t>Compass’</w:t>
      </w:r>
      <w:r w:rsidRPr="00511EB6">
        <w:rPr>
          <w:rFonts w:ascii="Times New Roman" w:hAnsi="Times New Roman" w:cs="Sabon-Roman"/>
          <w:bCs w:val="0"/>
          <w:color w:val="231F20"/>
          <w:lang w:eastAsia="en-GB"/>
        </w:rPr>
        <w:t xml:space="preserve"> victory in receiving commitment from retailers to be more responsible in the way that they advertise to young people, especially with reference to their use of sex and sexuality, many are worried that if anyone had asked Compass just why they were against the commercialisation of childhood, why it was wrong, they would have struggled to provide an answer. Because really, to be against the commercialisation of childhood, we need to be against the commercialisation of life </w:t>
      </w:r>
      <w:r w:rsidRPr="00511EB6">
        <w:rPr>
          <w:rFonts w:ascii="Times New Roman" w:hAnsi="Times New Roman" w:cs="Sabon-Roman"/>
          <w:bCs w:val="0"/>
          <w:i/>
          <w:color w:val="231F20"/>
          <w:lang w:eastAsia="en-GB"/>
        </w:rPr>
        <w:t>per se</w:t>
      </w:r>
      <w:r w:rsidRPr="00511EB6">
        <w:rPr>
          <w:rFonts w:ascii="Times New Roman" w:hAnsi="Times New Roman" w:cs="Sabon-Roman"/>
          <w:bCs w:val="0"/>
          <w:color w:val="231F20"/>
          <w:lang w:eastAsia="en-GB"/>
        </w:rPr>
        <w:t xml:space="preserve">. </w:t>
      </w:r>
      <w:r w:rsidR="00217A3E">
        <w:rPr>
          <w:rFonts w:ascii="Times New Roman" w:hAnsi="Times New Roman" w:cs="Sabon-Roman"/>
          <w:bCs w:val="0"/>
          <w:color w:val="231F20"/>
          <w:lang w:eastAsia="en-GB"/>
        </w:rPr>
        <w:t xml:space="preserve">It is as if the campaign draws on the last remaining vestiges of a </w:t>
      </w:r>
      <w:r w:rsidR="00217A3E">
        <w:rPr>
          <w:rFonts w:ascii="Times New Roman" w:hAnsi="Times New Roman" w:cs="Sabon-Roman"/>
          <w:bCs w:val="0"/>
          <w:color w:val="231F20"/>
          <w:lang w:eastAsia="en-GB"/>
        </w:rPr>
        <w:lastRenderedPageBreak/>
        <w:t>shared idea of the good without having articulated what that idea is. Left unexamined, it is worth questioning whether any such idea will remain.</w:t>
      </w:r>
    </w:p>
    <w:p w14:paraId="33BAF1B2" w14:textId="77777777" w:rsidR="00E45D50" w:rsidRPr="00511EB6" w:rsidRDefault="00E45D50" w:rsidP="00F329A3">
      <w:pPr>
        <w:autoSpaceDE w:val="0"/>
        <w:autoSpaceDN w:val="0"/>
        <w:adjustRightInd w:val="0"/>
        <w:spacing w:line="480" w:lineRule="auto"/>
        <w:ind w:firstLine="720"/>
        <w:jc w:val="both"/>
        <w:rPr>
          <w:rFonts w:ascii="Times New Roman" w:hAnsi="Times New Roman" w:cs="Sabon-Roman"/>
          <w:bCs w:val="0"/>
          <w:color w:val="231F20"/>
          <w:lang w:eastAsia="en-GB"/>
        </w:rPr>
      </w:pPr>
      <w:r w:rsidRPr="00511EB6">
        <w:rPr>
          <w:rFonts w:ascii="Times New Roman" w:hAnsi="Times New Roman" w:cs="Sabon-Roman"/>
          <w:bCs w:val="0"/>
          <w:color w:val="231F20"/>
          <w:lang w:eastAsia="en-GB"/>
        </w:rPr>
        <w:t>Of course there is an answer internal to liberalism here: in the interests of autonomy one should not encourage behaviour that has serious implications as to a person’s identity unless they can reasonably be thought to have the critical awareness to see those implications. But this argument itself easily dissolves once we begin to interrogate a) what counts as critical awareness b) who gets to decide what a reasonable level of critical awareness is c) how laws based on undermining critical awareness will be enforced and d) whether critical awareness is acquired with age or whether we would consider it unacceptable to use sexually provocative material to advertise products to fully grown adults with a low IQ. This last point relates to a similar problem I was pointed to by Maurice Glasman; namely, Labour’s inability to take a critical stance against pornography. From the liberal point of view, pornography, at least legal pornography, so long as it is produced by and with consenting adults and watched by consenting adults is not problematic enough to make into an issue. Specifically in this case what we require is a vision of the common good that does not accept the objectification of vulnerable people.  More generally, we need vision.</w:t>
      </w:r>
    </w:p>
    <w:p w14:paraId="6E46C923" w14:textId="54A43A95" w:rsidR="00E45D50" w:rsidRPr="00F35B49" w:rsidRDefault="00E45D50" w:rsidP="00F329A3">
      <w:pPr>
        <w:spacing w:line="480" w:lineRule="auto"/>
        <w:ind w:firstLine="720"/>
        <w:jc w:val="both"/>
        <w:rPr>
          <w:rFonts w:ascii="Times New Roman" w:hAnsi="Times New Roman"/>
          <w:i/>
          <w:szCs w:val="18"/>
        </w:rPr>
      </w:pPr>
      <w:r>
        <w:rPr>
          <w:rFonts w:ascii="Times New Roman" w:hAnsi="Times New Roman"/>
          <w:szCs w:val="18"/>
        </w:rPr>
        <w:t>The stress on negative freedom</w:t>
      </w:r>
      <w:r w:rsidRPr="00511EB6">
        <w:rPr>
          <w:rFonts w:ascii="Times New Roman" w:hAnsi="Times New Roman"/>
          <w:szCs w:val="18"/>
        </w:rPr>
        <w:t xml:space="preserve">, freedom from political, social or economic constraints, is a laudable linchpin. But without something prior, it can equally be corrosive. Freedom must be sought with the goal of seeking a common good that affects the way we live our lives. This point has been explored in depth by Chiara Lubich in her aptly titled speech </w:t>
      </w:r>
      <w:r w:rsidRPr="00511EB6">
        <w:rPr>
          <w:rFonts w:ascii="Times New Roman" w:hAnsi="Times New Roman"/>
          <w:i/>
          <w:szCs w:val="18"/>
        </w:rPr>
        <w:t>Liberty, Equality, Whatever happened to Fraternity?</w:t>
      </w:r>
      <w:r>
        <w:rPr>
          <w:rStyle w:val="FootnoteReference"/>
          <w:rFonts w:ascii="Times New Roman" w:hAnsi="Times New Roman"/>
          <w:i/>
          <w:szCs w:val="18"/>
        </w:rPr>
        <w:footnoteReference w:id="33"/>
      </w:r>
      <w:r w:rsidRPr="00511EB6">
        <w:rPr>
          <w:rFonts w:ascii="Times New Roman" w:hAnsi="Times New Roman"/>
          <w:i/>
          <w:szCs w:val="18"/>
        </w:rPr>
        <w:t xml:space="preserve"> </w:t>
      </w:r>
      <w:r w:rsidRPr="00511EB6">
        <w:rPr>
          <w:rFonts w:ascii="Times New Roman" w:hAnsi="Times New Roman"/>
          <w:szCs w:val="18"/>
        </w:rPr>
        <w:t xml:space="preserve">If freedom simply means freedom from judgement of any kind, then we will lose the possibility of holding politicians, businesses and people to account. </w:t>
      </w:r>
    </w:p>
    <w:p w14:paraId="2C9F468B" w14:textId="77777777" w:rsidR="00E45D50" w:rsidRPr="00511EB6" w:rsidRDefault="00E45D50" w:rsidP="00F329A3">
      <w:pPr>
        <w:spacing w:line="480" w:lineRule="auto"/>
        <w:jc w:val="both"/>
        <w:rPr>
          <w:rFonts w:ascii="Times New Roman" w:hAnsi="Times New Roman"/>
          <w:szCs w:val="18"/>
        </w:rPr>
      </w:pPr>
    </w:p>
    <w:p w14:paraId="7561FBAA" w14:textId="77777777" w:rsidR="00E45D50" w:rsidRPr="00C77D63" w:rsidRDefault="00E45D50" w:rsidP="00F329A3">
      <w:pPr>
        <w:spacing w:line="480" w:lineRule="auto"/>
        <w:jc w:val="both"/>
        <w:rPr>
          <w:rFonts w:ascii="Times New Roman" w:hAnsi="Times New Roman"/>
          <w:b/>
          <w:szCs w:val="32"/>
        </w:rPr>
      </w:pPr>
      <w:r w:rsidRPr="00C77D63">
        <w:rPr>
          <w:rFonts w:ascii="Times New Roman" w:hAnsi="Times New Roman"/>
          <w:b/>
          <w:szCs w:val="32"/>
        </w:rPr>
        <w:t xml:space="preserve">Real World, Real Problems: Faults of today as faults of liberalism </w:t>
      </w:r>
    </w:p>
    <w:p w14:paraId="4B00994D" w14:textId="77777777" w:rsidR="00E45D50" w:rsidRPr="00511EB6" w:rsidRDefault="00E45D50" w:rsidP="00F329A3">
      <w:pPr>
        <w:spacing w:line="480" w:lineRule="auto"/>
        <w:jc w:val="both"/>
        <w:rPr>
          <w:rFonts w:ascii="Times New Roman" w:hAnsi="Times New Roman"/>
          <w:szCs w:val="18"/>
        </w:rPr>
      </w:pPr>
    </w:p>
    <w:p w14:paraId="7105F237" w14:textId="47B47059" w:rsidR="00E45D50" w:rsidRPr="00511EB6" w:rsidRDefault="00E45D50" w:rsidP="00F329A3">
      <w:pPr>
        <w:spacing w:line="480" w:lineRule="auto"/>
        <w:jc w:val="both"/>
        <w:rPr>
          <w:rFonts w:ascii="Times New Roman" w:hAnsi="Times New Roman"/>
          <w:szCs w:val="18"/>
        </w:rPr>
      </w:pPr>
      <w:r w:rsidRPr="00511EB6">
        <w:rPr>
          <w:rFonts w:ascii="Times New Roman" w:hAnsi="Times New Roman"/>
          <w:szCs w:val="18"/>
        </w:rPr>
        <w:lastRenderedPageBreak/>
        <w:t xml:space="preserve">I will cover four concrete examples here with which </w:t>
      </w:r>
      <w:r w:rsidR="00C53C4B">
        <w:rPr>
          <w:rFonts w:ascii="Times New Roman" w:hAnsi="Times New Roman"/>
          <w:szCs w:val="18"/>
        </w:rPr>
        <w:t xml:space="preserve">those familiar with the UK context will be </w:t>
      </w:r>
      <w:r w:rsidRPr="00511EB6">
        <w:rPr>
          <w:rFonts w:ascii="Times New Roman" w:hAnsi="Times New Roman"/>
          <w:szCs w:val="18"/>
        </w:rPr>
        <w:t>familiar: the increasing similarity between parties, the MPs expenses scandal, the banker bonus furore, and the media hacking scandal.</w:t>
      </w:r>
      <w:r w:rsidR="00D91484">
        <w:rPr>
          <w:rFonts w:ascii="Times New Roman" w:hAnsi="Times New Roman"/>
          <w:szCs w:val="18"/>
        </w:rPr>
        <w:t xml:space="preserve"> Although many of these issues arose as early as 2008, they remain worth exploring because they are still on the surface of public discourse.</w:t>
      </w:r>
      <w:r w:rsidRPr="00511EB6">
        <w:rPr>
          <w:rFonts w:ascii="Times New Roman" w:hAnsi="Times New Roman"/>
          <w:szCs w:val="18"/>
        </w:rPr>
        <w:t xml:space="preserve"> I will be taking a fresh look at these issues with a mind to understanding how they could have happened in what are still seen as some of our most cherished institutions. </w:t>
      </w:r>
    </w:p>
    <w:p w14:paraId="6492EBD1" w14:textId="3DE3A5F0" w:rsidR="00E45D50" w:rsidRPr="00511EB6" w:rsidRDefault="00E45D50" w:rsidP="00F329A3">
      <w:pPr>
        <w:spacing w:line="480" w:lineRule="auto"/>
        <w:ind w:firstLine="720"/>
        <w:jc w:val="both"/>
        <w:rPr>
          <w:rFonts w:ascii="Times New Roman" w:hAnsi="Times New Roman"/>
          <w:szCs w:val="18"/>
        </w:rPr>
      </w:pPr>
      <w:r w:rsidRPr="00511EB6">
        <w:rPr>
          <w:rFonts w:ascii="Times New Roman" w:hAnsi="Times New Roman"/>
          <w:szCs w:val="18"/>
        </w:rPr>
        <w:t>The increasing similarity between parties directly betrays a lack of vision. If we look back to the mid-nineteenth century, even though each party drew from Christianity for inspiration, each party had a strong and unique vision. To some extent the alignment between parties shows a triumph of socialist principles: health, education. But there is a similar convergence around free market principles. Even the</w:t>
      </w:r>
      <w:r w:rsidR="00C53C4B">
        <w:rPr>
          <w:rFonts w:ascii="Times New Roman" w:hAnsi="Times New Roman"/>
          <w:szCs w:val="18"/>
        </w:rPr>
        <w:t xml:space="preserve"> majority of the</w:t>
      </w:r>
      <w:r w:rsidRPr="00511EB6">
        <w:rPr>
          <w:rFonts w:ascii="Times New Roman" w:hAnsi="Times New Roman"/>
          <w:szCs w:val="18"/>
        </w:rPr>
        <w:t xml:space="preserve"> Labour Party now largely sees free market principles as integral to not only wealth creation but also public service delivery. The convergence around free market principles is most concerning because as much as being the result of intellectual or moral agreement, it is increasingly the result of weakness. As suggested in the discussion of Smith above, </w:t>
      </w:r>
      <w:r w:rsidR="00D772DE">
        <w:rPr>
          <w:rFonts w:ascii="Times New Roman" w:hAnsi="Times New Roman"/>
          <w:szCs w:val="18"/>
        </w:rPr>
        <w:t xml:space="preserve">and as I discuss in far more detail elsewhere, </w:t>
      </w:r>
      <w:r w:rsidRPr="00511EB6">
        <w:rPr>
          <w:rFonts w:ascii="Times New Roman" w:hAnsi="Times New Roman"/>
          <w:szCs w:val="18"/>
        </w:rPr>
        <w:t>without vision it is difficult to stand up to instrumental arguments.</w:t>
      </w:r>
      <w:r w:rsidR="00D772DE">
        <w:rPr>
          <w:rStyle w:val="FootnoteReference"/>
          <w:rFonts w:ascii="Times New Roman" w:hAnsi="Times New Roman"/>
          <w:szCs w:val="18"/>
        </w:rPr>
        <w:footnoteReference w:id="34"/>
      </w:r>
      <w:r w:rsidRPr="00511EB6">
        <w:rPr>
          <w:rFonts w:ascii="Times New Roman" w:hAnsi="Times New Roman"/>
          <w:szCs w:val="18"/>
        </w:rPr>
        <w:t xml:space="preserve">  </w:t>
      </w:r>
    </w:p>
    <w:p w14:paraId="51C0F5B4" w14:textId="77777777" w:rsidR="00E45D50" w:rsidRPr="00511EB6" w:rsidRDefault="00E45D50" w:rsidP="00F329A3">
      <w:pPr>
        <w:spacing w:line="480" w:lineRule="auto"/>
        <w:ind w:firstLine="720"/>
        <w:jc w:val="both"/>
        <w:rPr>
          <w:rFonts w:ascii="Times New Roman" w:hAnsi="Times New Roman"/>
          <w:szCs w:val="18"/>
        </w:rPr>
      </w:pPr>
      <w:r w:rsidRPr="00511EB6">
        <w:rPr>
          <w:rFonts w:ascii="Times New Roman" w:hAnsi="Times New Roman"/>
          <w:szCs w:val="18"/>
        </w:rPr>
        <w:t xml:space="preserve">The MPs expenses scandal shed light on a corrosive disconnect between lifestyle and policy. But in order to understand this disconnect, we cannot naively regard the scandal as betraying an inflated sense of entitlement amongst politicians who are only out for themselves. Most people who get into politics do so because they believe in something, because they see an injustice, a problem that needs fixing or have a vision of something better. MPs, especially those representing constituencies outside of London, work hard and spend a lot of time away from their family and </w:t>
      </w:r>
      <w:r w:rsidRPr="00511EB6">
        <w:rPr>
          <w:rFonts w:ascii="Times New Roman" w:hAnsi="Times New Roman"/>
          <w:szCs w:val="18"/>
        </w:rPr>
        <w:lastRenderedPageBreak/>
        <w:t>friends. When parliament is sitting it is thought that the average MP works 71 hours a week – or one and a half full-time jobs according to the EU Working Time Directive.</w:t>
      </w:r>
      <w:r>
        <w:rPr>
          <w:rStyle w:val="FootnoteReference"/>
          <w:rFonts w:ascii="Times New Roman" w:hAnsi="Times New Roman"/>
          <w:szCs w:val="18"/>
        </w:rPr>
        <w:footnoteReference w:id="35"/>
      </w:r>
      <w:r w:rsidRPr="00511EB6">
        <w:rPr>
          <w:rFonts w:ascii="Times New Roman" w:hAnsi="Times New Roman"/>
          <w:szCs w:val="18"/>
        </w:rPr>
        <w:t xml:space="preserve"> </w:t>
      </w:r>
    </w:p>
    <w:p w14:paraId="53492135" w14:textId="52945DE9" w:rsidR="00E45D50" w:rsidRPr="00511EB6" w:rsidRDefault="00E45D50" w:rsidP="00F329A3">
      <w:pPr>
        <w:spacing w:line="480" w:lineRule="auto"/>
        <w:ind w:firstLine="720"/>
        <w:jc w:val="both"/>
        <w:rPr>
          <w:rFonts w:ascii="Times New Roman" w:hAnsi="Times New Roman"/>
          <w:szCs w:val="18"/>
        </w:rPr>
      </w:pPr>
      <w:r w:rsidRPr="00511EB6">
        <w:rPr>
          <w:rFonts w:ascii="Times New Roman" w:hAnsi="Times New Roman"/>
          <w:szCs w:val="18"/>
        </w:rPr>
        <w:t>But perhaps what the expenses scandal does betray is a loss of the importance of leading an exemplary lifestyle if one is to put forward policies that inspire public engagement. Nietzsche famously said that the early Christians managed to inspire so many converts because of their ascetic lifestyle. Seeing Christians living in poverty and abstaining from excesses of drink and promiscuity led people to surmise “all that suffering cannot be for nothing.” A similar suffering has to be undertaken for most great visions today. The artist, the civil society activist and (personal experience tells me!) the academic alike must undergo financial difficulty in order to work for what they believe in. Scott Atran has undertaken research to show that the same principle draws religious believers into great acts of personal sacrifice: the struggle is a sign of the virtue of the cause.</w:t>
      </w:r>
      <w:r>
        <w:rPr>
          <w:rStyle w:val="FootnoteReference"/>
          <w:rFonts w:ascii="Times New Roman" w:hAnsi="Times New Roman"/>
          <w:szCs w:val="18"/>
        </w:rPr>
        <w:footnoteReference w:id="36"/>
      </w:r>
      <w:r w:rsidRPr="00511EB6">
        <w:rPr>
          <w:rFonts w:ascii="Times New Roman" w:hAnsi="Times New Roman"/>
          <w:szCs w:val="18"/>
        </w:rPr>
        <w:t xml:space="preserve"> </w:t>
      </w:r>
      <w:r w:rsidR="0078511C">
        <w:rPr>
          <w:rFonts w:ascii="Times New Roman" w:hAnsi="Times New Roman"/>
          <w:szCs w:val="18"/>
        </w:rPr>
        <w:t>And Graeber demonstrates the same in politics.</w:t>
      </w:r>
      <w:r w:rsidR="0078511C">
        <w:rPr>
          <w:rStyle w:val="FootnoteReference"/>
          <w:rFonts w:ascii="Times New Roman" w:hAnsi="Times New Roman"/>
          <w:szCs w:val="18"/>
        </w:rPr>
        <w:footnoteReference w:id="37"/>
      </w:r>
      <w:r w:rsidR="0078511C">
        <w:rPr>
          <w:rFonts w:ascii="Times New Roman" w:hAnsi="Times New Roman"/>
          <w:szCs w:val="18"/>
        </w:rPr>
        <w:t xml:space="preserve"> </w:t>
      </w:r>
      <w:r w:rsidRPr="00511EB6">
        <w:rPr>
          <w:rFonts w:ascii="Times New Roman" w:hAnsi="Times New Roman"/>
          <w:szCs w:val="18"/>
        </w:rPr>
        <w:t xml:space="preserve">Today we often hear arguments that if we want the best people to work in politics, we must pay them wages to compete with the private sector. Personally I do not see this. Suffering reminds us that we are doing something meaningful. </w:t>
      </w:r>
    </w:p>
    <w:p w14:paraId="64B46F6C" w14:textId="0F2E7667" w:rsidR="00E45D50" w:rsidRPr="00511EB6" w:rsidRDefault="00E45D50" w:rsidP="00F329A3">
      <w:pPr>
        <w:spacing w:line="480" w:lineRule="auto"/>
        <w:ind w:firstLine="720"/>
        <w:jc w:val="both"/>
        <w:rPr>
          <w:rFonts w:ascii="Times New Roman" w:hAnsi="Times New Roman"/>
          <w:szCs w:val="18"/>
        </w:rPr>
      </w:pPr>
      <w:r w:rsidRPr="00511EB6">
        <w:rPr>
          <w:rFonts w:ascii="Times New Roman" w:hAnsi="Times New Roman"/>
          <w:szCs w:val="18"/>
        </w:rPr>
        <w:t xml:space="preserve">As the civil service </w:t>
      </w:r>
      <w:r w:rsidRPr="00511EB6">
        <w:rPr>
          <w:rFonts w:ascii="Times New Roman" w:hAnsi="Times New Roman"/>
          <w:i/>
          <w:szCs w:val="18"/>
        </w:rPr>
        <w:t>Standard of Conduct</w:t>
      </w:r>
      <w:r w:rsidRPr="00511EB6">
        <w:rPr>
          <w:rFonts w:ascii="Times New Roman" w:hAnsi="Times New Roman"/>
          <w:szCs w:val="18"/>
        </w:rPr>
        <w:t xml:space="preserve"> suggests, as important </w:t>
      </w:r>
      <w:r w:rsidR="00645972">
        <w:rPr>
          <w:rFonts w:ascii="Times New Roman" w:hAnsi="Times New Roman"/>
          <w:szCs w:val="18"/>
        </w:rPr>
        <w:t>as</w:t>
      </w:r>
      <w:r w:rsidRPr="00511EB6">
        <w:rPr>
          <w:rFonts w:ascii="Times New Roman" w:hAnsi="Times New Roman"/>
          <w:szCs w:val="18"/>
        </w:rPr>
        <w:t xml:space="preserve"> the self-understanding behind politicians’ actions is the public perception of those actions. This idea is rooted in the notion that democracy functions on the basis of trust; that politicians and political institutions require at the very least fair, honest and legal behaviour in order to maintain their legitimacy. A recent report by a consortium of academics known collectively as PIDOP demonstrated that one of the key factors in disengagement with conventional politics, namely party membership, voting, and paying taxes, </w:t>
      </w:r>
      <w:r w:rsidR="00E62B1C">
        <w:rPr>
          <w:rFonts w:ascii="Times New Roman" w:hAnsi="Times New Roman"/>
          <w:szCs w:val="18"/>
        </w:rPr>
        <w:t>is</w:t>
      </w:r>
      <w:r w:rsidRPr="00511EB6">
        <w:rPr>
          <w:rFonts w:ascii="Times New Roman" w:hAnsi="Times New Roman"/>
          <w:szCs w:val="18"/>
        </w:rPr>
        <w:t xml:space="preserve"> a lack of trust in politicians or political institutions.</w:t>
      </w:r>
      <w:r>
        <w:rPr>
          <w:rStyle w:val="FootnoteReference"/>
          <w:rFonts w:ascii="Times New Roman" w:hAnsi="Times New Roman"/>
          <w:szCs w:val="18"/>
        </w:rPr>
        <w:footnoteReference w:id="38"/>
      </w:r>
      <w:r w:rsidRPr="00511EB6">
        <w:rPr>
          <w:rFonts w:ascii="Times New Roman" w:hAnsi="Times New Roman"/>
          <w:szCs w:val="18"/>
        </w:rPr>
        <w:t xml:space="preserve"> </w:t>
      </w:r>
      <w:r w:rsidR="00DA74D9">
        <w:rPr>
          <w:rFonts w:ascii="Times New Roman" w:hAnsi="Times New Roman"/>
          <w:szCs w:val="18"/>
        </w:rPr>
        <w:t>And, to reiterate</w:t>
      </w:r>
      <w:r w:rsidRPr="00511EB6">
        <w:rPr>
          <w:rFonts w:ascii="Times New Roman" w:hAnsi="Times New Roman"/>
          <w:szCs w:val="18"/>
        </w:rPr>
        <w:t xml:space="preserve">, the Guardian/LSE Reading the Riots research saw rioters citing lack of trust in politicians and political institutions as an excuse for </w:t>
      </w:r>
      <w:r w:rsidRPr="00511EB6">
        <w:rPr>
          <w:rFonts w:ascii="Times New Roman" w:hAnsi="Times New Roman"/>
          <w:szCs w:val="18"/>
        </w:rPr>
        <w:lastRenderedPageBreak/>
        <w:t>rioting.</w:t>
      </w:r>
      <w:r>
        <w:rPr>
          <w:rStyle w:val="FootnoteReference"/>
          <w:rFonts w:ascii="Times New Roman" w:hAnsi="Times New Roman"/>
          <w:szCs w:val="18"/>
        </w:rPr>
        <w:footnoteReference w:id="39"/>
      </w:r>
      <w:r w:rsidRPr="00511EB6">
        <w:rPr>
          <w:rFonts w:ascii="Times New Roman" w:hAnsi="Times New Roman"/>
          <w:szCs w:val="18"/>
        </w:rPr>
        <w:t xml:space="preserve"> </w:t>
      </w:r>
      <w:r w:rsidR="00BB0384">
        <w:rPr>
          <w:rFonts w:ascii="Times New Roman" w:hAnsi="Times New Roman"/>
          <w:szCs w:val="18"/>
        </w:rPr>
        <w:t xml:space="preserve"> It is worth exploring further whether </w:t>
      </w:r>
      <w:r w:rsidRPr="00511EB6">
        <w:rPr>
          <w:rFonts w:ascii="Times New Roman" w:hAnsi="Times New Roman"/>
          <w:szCs w:val="18"/>
        </w:rPr>
        <w:t xml:space="preserve">the attention the expenses scandal received and the emotional impact it had were down to its bringing to the surface a number of deeper underlying concerns regarding the disconnect between </w:t>
      </w:r>
      <w:r w:rsidR="00BB0384">
        <w:rPr>
          <w:rFonts w:ascii="Times New Roman" w:hAnsi="Times New Roman"/>
          <w:szCs w:val="18"/>
        </w:rPr>
        <w:t>policy</w:t>
      </w:r>
      <w:r w:rsidRPr="00511EB6">
        <w:rPr>
          <w:rFonts w:ascii="Times New Roman" w:hAnsi="Times New Roman"/>
          <w:szCs w:val="18"/>
        </w:rPr>
        <w:t xml:space="preserve"> and </w:t>
      </w:r>
      <w:r w:rsidR="00BB0384">
        <w:rPr>
          <w:rFonts w:ascii="Times New Roman" w:hAnsi="Times New Roman"/>
          <w:szCs w:val="18"/>
        </w:rPr>
        <w:t>lifestyle</w:t>
      </w:r>
      <w:r w:rsidRPr="00511EB6">
        <w:rPr>
          <w:rFonts w:ascii="Times New Roman" w:hAnsi="Times New Roman"/>
          <w:szCs w:val="18"/>
        </w:rPr>
        <w:t xml:space="preserve">. </w:t>
      </w:r>
    </w:p>
    <w:p w14:paraId="5F6475FC" w14:textId="0F5CE47C" w:rsidR="00E45D50" w:rsidRPr="00511EB6" w:rsidRDefault="00E45D50" w:rsidP="00F329A3">
      <w:pPr>
        <w:spacing w:line="480" w:lineRule="auto"/>
        <w:ind w:firstLine="720"/>
        <w:jc w:val="both"/>
        <w:rPr>
          <w:rFonts w:ascii="Times New Roman" w:hAnsi="Times New Roman"/>
          <w:szCs w:val="18"/>
        </w:rPr>
      </w:pPr>
      <w:r w:rsidRPr="00511EB6">
        <w:rPr>
          <w:rFonts w:ascii="Times New Roman" w:hAnsi="Times New Roman"/>
          <w:szCs w:val="18"/>
        </w:rPr>
        <w:t xml:space="preserve">The first concern </w:t>
      </w:r>
      <w:r w:rsidR="00532D38">
        <w:rPr>
          <w:rFonts w:ascii="Times New Roman" w:hAnsi="Times New Roman"/>
          <w:szCs w:val="18"/>
        </w:rPr>
        <w:t>might be</w:t>
      </w:r>
      <w:r w:rsidRPr="00511EB6">
        <w:rPr>
          <w:rFonts w:ascii="Times New Roman" w:hAnsi="Times New Roman"/>
          <w:szCs w:val="18"/>
        </w:rPr>
        <w:t xml:space="preserve"> privilege. The stereotype of politicians is one of old white men, more specifically old white middle class men. Despite good efforts amongst the Labour party in particular, the stereotype is largely accurate. Moreover, as a Labour MP put it to me recently, Labour, historically the party of the working man and woman, “is slowly catching up with the Tories and Liberal Democrats as a party of the professional middle class”. This trend is linked to the much maligned professionalization of politics whereby young people fresh out of a top university begin as researchers for MPs, then become advisors and eventually are selected by the party to become politicians in their own right. It is becoming increasingly rare for people to rise up in an entirely separate industry before entering party politics. People lose a sense of what it is like to be anything but a politician. On top of this there is a Catch 22 situation whereby people need experience before they can work as a researcher. What this usually entails is an unpaid internship, which itself tends to be a luxury of middle class children.  </w:t>
      </w:r>
    </w:p>
    <w:p w14:paraId="5A9A92CF" w14:textId="6242A390" w:rsidR="00E45D50" w:rsidRPr="00511EB6" w:rsidRDefault="00E45D50" w:rsidP="00F329A3">
      <w:pPr>
        <w:spacing w:line="480" w:lineRule="auto"/>
        <w:ind w:firstLine="720"/>
        <w:jc w:val="both"/>
        <w:rPr>
          <w:rFonts w:ascii="Times New Roman" w:hAnsi="Times New Roman"/>
          <w:szCs w:val="18"/>
        </w:rPr>
      </w:pPr>
      <w:r w:rsidRPr="00511EB6">
        <w:rPr>
          <w:rFonts w:ascii="Times New Roman" w:hAnsi="Times New Roman"/>
          <w:szCs w:val="18"/>
        </w:rPr>
        <w:t xml:space="preserve">All of this creates a view amongst lower earners that politics is the way the middle class serves the middle class. This attitude goes back at least to Plato’s </w:t>
      </w:r>
      <w:r w:rsidRPr="00511EB6">
        <w:rPr>
          <w:rFonts w:ascii="Times New Roman" w:hAnsi="Times New Roman"/>
          <w:i/>
          <w:szCs w:val="18"/>
        </w:rPr>
        <w:t>Republic</w:t>
      </w:r>
      <w:r w:rsidRPr="00511EB6">
        <w:rPr>
          <w:rFonts w:ascii="Times New Roman" w:hAnsi="Times New Roman"/>
          <w:szCs w:val="18"/>
        </w:rPr>
        <w:t xml:space="preserve"> when Thrasymachus quipped to Socrates ‘justice is the interest of the stronger’.</w:t>
      </w:r>
      <w:r>
        <w:rPr>
          <w:rStyle w:val="FootnoteReference"/>
          <w:rFonts w:ascii="Times New Roman" w:hAnsi="Times New Roman"/>
          <w:szCs w:val="18"/>
        </w:rPr>
        <w:footnoteReference w:id="40"/>
      </w:r>
      <w:r w:rsidRPr="00511EB6">
        <w:rPr>
          <w:rFonts w:ascii="Times New Roman" w:hAnsi="Times New Roman"/>
          <w:szCs w:val="18"/>
        </w:rPr>
        <w:t xml:space="preserve"> This suggestion is so offensive to politicians not only because they wish to serve everybody equally but more importantly because they think politics is more than m</w:t>
      </w:r>
      <w:r w:rsidR="000B5A04">
        <w:rPr>
          <w:rFonts w:ascii="Times New Roman" w:hAnsi="Times New Roman"/>
          <w:szCs w:val="18"/>
        </w:rPr>
        <w:t>erely looking out for interests. Instead, politics</w:t>
      </w:r>
      <w:r w:rsidRPr="00511EB6">
        <w:rPr>
          <w:rFonts w:ascii="Times New Roman" w:hAnsi="Times New Roman"/>
          <w:szCs w:val="18"/>
        </w:rPr>
        <w:t xml:space="preserve"> is</w:t>
      </w:r>
      <w:r w:rsidR="000B5A04">
        <w:rPr>
          <w:rFonts w:ascii="Times New Roman" w:hAnsi="Times New Roman"/>
          <w:szCs w:val="18"/>
        </w:rPr>
        <w:t xml:space="preserve"> about</w:t>
      </w:r>
      <w:r w:rsidRPr="00511EB6">
        <w:rPr>
          <w:rFonts w:ascii="Times New Roman" w:hAnsi="Times New Roman"/>
          <w:szCs w:val="18"/>
        </w:rPr>
        <w:t xml:space="preserve"> carving out a meaningful vision of the future – but is it any longer?</w:t>
      </w:r>
    </w:p>
    <w:p w14:paraId="330144D8" w14:textId="77777777" w:rsidR="003F08DC" w:rsidRDefault="00E45D50" w:rsidP="00F329A3">
      <w:pPr>
        <w:autoSpaceDE w:val="0"/>
        <w:autoSpaceDN w:val="0"/>
        <w:adjustRightInd w:val="0"/>
        <w:spacing w:line="480" w:lineRule="auto"/>
        <w:ind w:firstLine="720"/>
        <w:jc w:val="both"/>
        <w:rPr>
          <w:rFonts w:ascii="Times New Roman" w:hAnsi="Times New Roman" w:cs="Baskerville10Pro"/>
          <w:bCs w:val="0"/>
          <w:lang w:eastAsia="en-GB"/>
        </w:rPr>
      </w:pPr>
      <w:r w:rsidRPr="00511EB6">
        <w:rPr>
          <w:rFonts w:ascii="Times New Roman" w:hAnsi="Times New Roman"/>
          <w:szCs w:val="18"/>
        </w:rPr>
        <w:t xml:space="preserve">The third talking point is the furore surrounding banker bonuses and the unwillingness of banks to lend to small businesses. The surface concern is that the banks and bankers brought about our current economic woes and so banks and bankers should pay. But the deeper question to ask is </w:t>
      </w:r>
      <w:r w:rsidRPr="00511EB6">
        <w:rPr>
          <w:rFonts w:ascii="Times New Roman" w:hAnsi="Times New Roman"/>
          <w:szCs w:val="18"/>
        </w:rPr>
        <w:lastRenderedPageBreak/>
        <w:t xml:space="preserve">why we have allowed banks to operate in the way, why we have substituted banking for manufacturing as opposed to complementing one with the other, and why the government fears </w:t>
      </w:r>
      <w:r w:rsidRPr="00511EB6">
        <w:rPr>
          <w:rFonts w:ascii="Times New Roman" w:hAnsi="Times New Roman"/>
        </w:rPr>
        <w:t xml:space="preserve">putting on pressure to cut bonuses and force banks to lend to small businesses. We need the business of banking to be considered as moral at every step. Max Wind-Cowie, researcher at </w:t>
      </w:r>
      <w:r w:rsidRPr="00511EB6">
        <w:rPr>
          <w:rFonts w:ascii="Times New Roman" w:hAnsi="Times New Roman"/>
          <w:i/>
        </w:rPr>
        <w:t>Demos</w:t>
      </w:r>
      <w:r>
        <w:rPr>
          <w:rFonts w:ascii="Times New Roman" w:hAnsi="Times New Roman"/>
        </w:rPr>
        <w:t>, c</w:t>
      </w:r>
      <w:r w:rsidRPr="00511EB6">
        <w:rPr>
          <w:rFonts w:ascii="Times New Roman" w:hAnsi="Times New Roman"/>
        </w:rPr>
        <w:t xml:space="preserve">ites the US Community Reinvestment Act (CRA) to suggest that this kind of moralisation of banking </w:t>
      </w:r>
      <w:r>
        <w:rPr>
          <w:rFonts w:ascii="Times New Roman" w:hAnsi="Times New Roman"/>
        </w:rPr>
        <w:t>would not be all that difficult</w:t>
      </w:r>
      <w:r w:rsidRPr="00511EB6">
        <w:rPr>
          <w:rFonts w:ascii="Times New Roman" w:hAnsi="Times New Roman" w:cs="Baskerville10Pro"/>
          <w:bCs w:val="0"/>
          <w:lang w:eastAsia="en-GB"/>
        </w:rPr>
        <w:t>.</w:t>
      </w:r>
      <w:r>
        <w:rPr>
          <w:rStyle w:val="FootnoteReference"/>
          <w:rFonts w:ascii="Times New Roman" w:hAnsi="Times New Roman" w:cs="Baskerville10Pro"/>
          <w:bCs w:val="0"/>
          <w:lang w:eastAsia="en-GB"/>
        </w:rPr>
        <w:footnoteReference w:id="41"/>
      </w:r>
      <w:r w:rsidRPr="00511EB6">
        <w:rPr>
          <w:rFonts w:ascii="Times New Roman" w:hAnsi="Times New Roman" w:cs="Baskerville10Pro"/>
          <w:bCs w:val="0"/>
          <w:lang w:eastAsia="en-GB"/>
        </w:rPr>
        <w:t xml:space="preserve"> The CRA ‘imposes a statutory obligation, on retail banks, to provide credit services that meet the needs of low and moderate-income communities’</w:t>
      </w:r>
      <w:r>
        <w:rPr>
          <w:rFonts w:ascii="Times New Roman" w:hAnsi="Times New Roman" w:cs="Baskerville10Pro"/>
          <w:bCs w:val="0"/>
          <w:lang w:eastAsia="en-GB"/>
        </w:rPr>
        <w:t>.</w:t>
      </w:r>
      <w:r>
        <w:rPr>
          <w:rStyle w:val="FootnoteReference"/>
          <w:rFonts w:ascii="Times New Roman" w:hAnsi="Times New Roman" w:cs="Baskerville10Pro"/>
          <w:bCs w:val="0"/>
          <w:lang w:eastAsia="en-GB"/>
        </w:rPr>
        <w:footnoteReference w:id="42"/>
      </w:r>
      <w:r w:rsidRPr="00511EB6">
        <w:rPr>
          <w:rFonts w:ascii="Times New Roman" w:hAnsi="Times New Roman" w:cs="Baskerville10Pro"/>
          <w:bCs w:val="0"/>
          <w:lang w:eastAsia="en-GB"/>
        </w:rPr>
        <w:t xml:space="preserve"> By sharing social responsibility with the private sector in this way, we can restore a connection between wealth creation and moral action.</w:t>
      </w:r>
    </w:p>
    <w:p w14:paraId="4B1428D3" w14:textId="77777777" w:rsidR="003F08DC" w:rsidRDefault="00E45D50" w:rsidP="00F329A3">
      <w:pPr>
        <w:autoSpaceDE w:val="0"/>
        <w:autoSpaceDN w:val="0"/>
        <w:adjustRightInd w:val="0"/>
        <w:spacing w:line="480" w:lineRule="auto"/>
        <w:ind w:firstLine="720"/>
        <w:jc w:val="both"/>
        <w:rPr>
          <w:rFonts w:ascii="Times New Roman" w:hAnsi="Times New Roman" w:cs="Baskerville10Pro"/>
          <w:bCs w:val="0"/>
          <w:szCs w:val="18"/>
          <w:lang w:eastAsia="en-GB"/>
        </w:rPr>
      </w:pPr>
      <w:r w:rsidRPr="003F08DC">
        <w:rPr>
          <w:rFonts w:ascii="Times New Roman" w:hAnsi="Times New Roman"/>
        </w:rPr>
        <w:t xml:space="preserve">In their book </w:t>
      </w:r>
      <w:r w:rsidRPr="003F08DC">
        <w:rPr>
          <w:rFonts w:ascii="Times New Roman" w:hAnsi="Times New Roman"/>
          <w:i/>
          <w:kern w:val="36"/>
          <w:lang w:eastAsia="en-GB"/>
        </w:rPr>
        <w:t>Crisis and Recovery: Ethics, Economics and Justice</w:t>
      </w:r>
      <w:r w:rsidRPr="003F08DC">
        <w:rPr>
          <w:rFonts w:ascii="Times New Roman" w:hAnsi="Times New Roman"/>
          <w:kern w:val="36"/>
          <w:lang w:eastAsia="en-GB"/>
        </w:rPr>
        <w:t xml:space="preserve">, </w:t>
      </w:r>
      <w:r w:rsidRPr="003F08DC">
        <w:rPr>
          <w:rFonts w:ascii="Times New Roman" w:hAnsi="Times New Roman"/>
        </w:rPr>
        <w:t>Larry Elliot and Rowan Williams suggest that the present economic crisis provides a tipping point for rethinking what is important, prioritising moral vision over economic success.</w:t>
      </w:r>
      <w:r w:rsidRPr="003F08DC">
        <w:rPr>
          <w:rStyle w:val="FootnoteReference"/>
          <w:rFonts w:ascii="Times New Roman" w:hAnsi="Times New Roman"/>
        </w:rPr>
        <w:footnoteReference w:id="43"/>
      </w:r>
      <w:r w:rsidRPr="003F08DC">
        <w:rPr>
          <w:rFonts w:ascii="Times New Roman" w:hAnsi="Times New Roman"/>
        </w:rPr>
        <w:t xml:space="preserve"> It is with this idea in mind that Ed Miliband’s call for a more “responsible capitalism” should </w:t>
      </w:r>
      <w:r w:rsidR="00404538" w:rsidRPr="003F08DC">
        <w:rPr>
          <w:rFonts w:ascii="Times New Roman" w:hAnsi="Times New Roman"/>
        </w:rPr>
        <w:t xml:space="preserve">have </w:t>
      </w:r>
      <w:r w:rsidRPr="003F08DC">
        <w:rPr>
          <w:rFonts w:ascii="Times New Roman" w:hAnsi="Times New Roman"/>
        </w:rPr>
        <w:t>be</w:t>
      </w:r>
      <w:r w:rsidR="00404538" w:rsidRPr="003F08DC">
        <w:rPr>
          <w:rFonts w:ascii="Times New Roman" w:hAnsi="Times New Roman"/>
        </w:rPr>
        <w:t>en and was</w:t>
      </w:r>
      <w:r w:rsidRPr="003F08DC">
        <w:rPr>
          <w:rFonts w:ascii="Times New Roman" w:hAnsi="Times New Roman"/>
        </w:rPr>
        <w:t xml:space="preserve"> heeded.</w:t>
      </w:r>
      <w:r w:rsidR="00872891" w:rsidRPr="003F08DC">
        <w:rPr>
          <w:rFonts w:ascii="Times New Roman" w:hAnsi="Times New Roman"/>
        </w:rPr>
        <w:t xml:space="preserve"> A good step in this direction wa</w:t>
      </w:r>
      <w:r w:rsidRPr="003F08DC">
        <w:rPr>
          <w:rFonts w:ascii="Times New Roman" w:hAnsi="Times New Roman"/>
        </w:rPr>
        <w:t>s the move on the part of Vince Cable</w:t>
      </w:r>
      <w:r w:rsidR="00872891" w:rsidRPr="003F08DC">
        <w:rPr>
          <w:rFonts w:ascii="Times New Roman" w:hAnsi="Times New Roman"/>
        </w:rPr>
        <w:t xml:space="preserve"> during the 2010-15 Coalition Government</w:t>
      </w:r>
      <w:r w:rsidRPr="003F08DC">
        <w:rPr>
          <w:rFonts w:ascii="Times New Roman" w:hAnsi="Times New Roman"/>
        </w:rPr>
        <w:t xml:space="preserve"> to make executive pay increases subject to shareholder scrutiny and sanction. We should consider how this idea will play out in majority state owned companies.</w:t>
      </w:r>
    </w:p>
    <w:p w14:paraId="7873B210" w14:textId="5F6F08F5" w:rsidR="00E45D50" w:rsidRPr="003F08DC" w:rsidRDefault="00E45D50" w:rsidP="00F329A3">
      <w:pPr>
        <w:autoSpaceDE w:val="0"/>
        <w:autoSpaceDN w:val="0"/>
        <w:adjustRightInd w:val="0"/>
        <w:spacing w:line="480" w:lineRule="auto"/>
        <w:ind w:firstLine="720"/>
        <w:jc w:val="both"/>
        <w:rPr>
          <w:rFonts w:ascii="Times New Roman" w:hAnsi="Times New Roman" w:cs="Baskerville10Pro"/>
          <w:bCs w:val="0"/>
          <w:szCs w:val="18"/>
          <w:lang w:eastAsia="en-GB"/>
        </w:rPr>
      </w:pPr>
      <w:r w:rsidRPr="00511EB6">
        <w:rPr>
          <w:rFonts w:ascii="Times New Roman" w:hAnsi="Times New Roman"/>
          <w:szCs w:val="18"/>
        </w:rPr>
        <w:t xml:space="preserve">Finally, the combination of the media hacking scandal and the Murdoch BSkyB takeover bid, which evolved into a public debate about the appropriateness of relations between politicians and the press as much as anything reminded </w:t>
      </w:r>
      <w:r w:rsidR="001708E5">
        <w:rPr>
          <w:rFonts w:ascii="Times New Roman" w:hAnsi="Times New Roman"/>
          <w:szCs w:val="18"/>
        </w:rPr>
        <w:t>people</w:t>
      </w:r>
      <w:r w:rsidRPr="00511EB6">
        <w:rPr>
          <w:rFonts w:ascii="Times New Roman" w:hAnsi="Times New Roman"/>
          <w:szCs w:val="18"/>
        </w:rPr>
        <w:t xml:space="preserve"> of the important role the media plays in holding politicians to account on the basis of lifestyle. Although the culture is changing on the continent, the UK has led the way in terms of holding politicians to account for their moral decisions. In this sense the UK still has a strong anti-Nietzschean stance. Although some politicians might prefer it were otherwise, we expect a strong connection between public policy</w:t>
      </w:r>
      <w:r w:rsidR="00DB35B4">
        <w:rPr>
          <w:rFonts w:ascii="Times New Roman" w:hAnsi="Times New Roman"/>
          <w:szCs w:val="18"/>
        </w:rPr>
        <w:t xml:space="preserve"> and the private morality of our politicians</w:t>
      </w:r>
      <w:r w:rsidRPr="00511EB6">
        <w:rPr>
          <w:rFonts w:ascii="Times New Roman" w:hAnsi="Times New Roman"/>
          <w:szCs w:val="18"/>
        </w:rPr>
        <w:t xml:space="preserve">.  </w:t>
      </w:r>
    </w:p>
    <w:p w14:paraId="098315DD" w14:textId="77777777" w:rsidR="00E45D50" w:rsidRPr="00511EB6" w:rsidRDefault="00E45D50" w:rsidP="00F329A3">
      <w:pPr>
        <w:spacing w:line="480" w:lineRule="auto"/>
        <w:jc w:val="both"/>
        <w:rPr>
          <w:rFonts w:ascii="Times New Roman" w:hAnsi="Times New Roman"/>
          <w:szCs w:val="18"/>
        </w:rPr>
      </w:pPr>
    </w:p>
    <w:p w14:paraId="04EA711E" w14:textId="745260F5" w:rsidR="00E45D50" w:rsidRPr="00C77D63" w:rsidRDefault="00E45D50" w:rsidP="00F329A3">
      <w:pPr>
        <w:spacing w:line="480" w:lineRule="auto"/>
        <w:jc w:val="both"/>
        <w:rPr>
          <w:rFonts w:ascii="Times New Roman" w:hAnsi="Times New Roman"/>
          <w:b/>
          <w:szCs w:val="32"/>
        </w:rPr>
      </w:pPr>
      <w:r w:rsidRPr="00C77D63">
        <w:rPr>
          <w:rFonts w:ascii="Times New Roman" w:hAnsi="Times New Roman"/>
          <w:b/>
          <w:szCs w:val="32"/>
        </w:rPr>
        <w:t>Towards a Vision: The recent work and campaigns of the Christian</w:t>
      </w:r>
      <w:r w:rsidR="00482C2A">
        <w:rPr>
          <w:rFonts w:ascii="Times New Roman" w:hAnsi="Times New Roman"/>
          <w:b/>
          <w:szCs w:val="32"/>
        </w:rPr>
        <w:t>s on the Left</w:t>
      </w:r>
      <w:r w:rsidRPr="00C77D63">
        <w:rPr>
          <w:rFonts w:ascii="Times New Roman" w:hAnsi="Times New Roman"/>
          <w:b/>
          <w:szCs w:val="32"/>
        </w:rPr>
        <w:t xml:space="preserve"> as a case study.</w:t>
      </w:r>
    </w:p>
    <w:p w14:paraId="3102375C" w14:textId="77777777" w:rsidR="00E45D50" w:rsidRPr="00511EB6" w:rsidRDefault="00E45D50" w:rsidP="00F329A3">
      <w:pPr>
        <w:spacing w:line="480" w:lineRule="auto"/>
        <w:jc w:val="both"/>
        <w:rPr>
          <w:rFonts w:ascii="Times New Roman" w:hAnsi="Times New Roman"/>
          <w:szCs w:val="18"/>
        </w:rPr>
      </w:pPr>
    </w:p>
    <w:p w14:paraId="3D128563" w14:textId="615A56E5" w:rsidR="00E45D50" w:rsidRPr="00511EB6" w:rsidRDefault="00433EE4" w:rsidP="00F329A3">
      <w:pPr>
        <w:spacing w:line="480" w:lineRule="auto"/>
        <w:jc w:val="both"/>
        <w:rPr>
          <w:rFonts w:ascii="Times New Roman" w:hAnsi="Times New Roman"/>
          <w:szCs w:val="18"/>
        </w:rPr>
      </w:pPr>
      <w:r>
        <w:rPr>
          <w:rFonts w:ascii="Times New Roman" w:hAnsi="Times New Roman"/>
          <w:szCs w:val="18"/>
        </w:rPr>
        <w:t>For six months in 2012 I acted as a participant observer at Christia</w:t>
      </w:r>
      <w:r w:rsidR="00482C2A">
        <w:rPr>
          <w:rFonts w:ascii="Times New Roman" w:hAnsi="Times New Roman"/>
          <w:szCs w:val="18"/>
        </w:rPr>
        <w:t>ns on the Left (CotL), then called the Christian Socialist Movement.</w:t>
      </w:r>
      <w:r w:rsidR="00E45D50" w:rsidRPr="00511EB6">
        <w:rPr>
          <w:rFonts w:ascii="Times New Roman" w:hAnsi="Times New Roman"/>
          <w:szCs w:val="18"/>
        </w:rPr>
        <w:t xml:space="preserve"> In the following I will explain how </w:t>
      </w:r>
      <w:r w:rsidR="00E45D50">
        <w:rPr>
          <w:rFonts w:ascii="Times New Roman" w:hAnsi="Times New Roman"/>
          <w:szCs w:val="18"/>
        </w:rPr>
        <w:t>the</w:t>
      </w:r>
      <w:r w:rsidR="00E45D50" w:rsidRPr="00511EB6">
        <w:rPr>
          <w:rFonts w:ascii="Times New Roman" w:hAnsi="Times New Roman"/>
          <w:szCs w:val="18"/>
        </w:rPr>
        <w:t xml:space="preserve"> vision</w:t>
      </w:r>
      <w:r w:rsidR="00E45D50">
        <w:rPr>
          <w:rFonts w:ascii="Times New Roman" w:hAnsi="Times New Roman"/>
          <w:szCs w:val="18"/>
        </w:rPr>
        <w:t xml:space="preserve"> of </w:t>
      </w:r>
      <w:r w:rsidR="003648A3">
        <w:rPr>
          <w:rFonts w:ascii="Times New Roman" w:hAnsi="Times New Roman"/>
          <w:szCs w:val="18"/>
        </w:rPr>
        <w:t>CotL</w:t>
      </w:r>
      <w:r w:rsidR="00E45D50" w:rsidRPr="00511EB6">
        <w:rPr>
          <w:rFonts w:ascii="Times New Roman" w:hAnsi="Times New Roman"/>
          <w:szCs w:val="18"/>
        </w:rPr>
        <w:t xml:space="preserve"> has helped them to restore the connection between lifestyle and policy.</w:t>
      </w:r>
      <w:r w:rsidR="003648A3">
        <w:rPr>
          <w:rFonts w:ascii="Times New Roman" w:hAnsi="Times New Roman"/>
          <w:szCs w:val="18"/>
        </w:rPr>
        <w:t xml:space="preserve"> I begin by</w:t>
      </w:r>
      <w:r w:rsidR="001B2C7B">
        <w:rPr>
          <w:rFonts w:ascii="Times New Roman" w:hAnsi="Times New Roman"/>
          <w:szCs w:val="18"/>
        </w:rPr>
        <w:t xml:space="preserve"> explaining my methodology. I then explore</w:t>
      </w:r>
      <w:r w:rsidR="003648A3">
        <w:rPr>
          <w:rFonts w:ascii="Times New Roman" w:hAnsi="Times New Roman"/>
          <w:szCs w:val="18"/>
        </w:rPr>
        <w:t xml:space="preserve"> the history of CotL.</w:t>
      </w:r>
      <w:r w:rsidR="00E45D50" w:rsidRPr="00511EB6">
        <w:rPr>
          <w:rFonts w:ascii="Times New Roman" w:hAnsi="Times New Roman"/>
          <w:szCs w:val="18"/>
        </w:rPr>
        <w:t xml:space="preserve"> I </w:t>
      </w:r>
      <w:r w:rsidR="003648A3">
        <w:rPr>
          <w:rFonts w:ascii="Times New Roman" w:hAnsi="Times New Roman"/>
          <w:szCs w:val="18"/>
        </w:rPr>
        <w:t xml:space="preserve">then discuss its effort to restore a connection between lifestyle and policy </w:t>
      </w:r>
      <w:r w:rsidR="00E45D50" w:rsidRPr="00511EB6">
        <w:rPr>
          <w:rFonts w:ascii="Times New Roman" w:hAnsi="Times New Roman"/>
          <w:szCs w:val="18"/>
        </w:rPr>
        <w:t>with reference to three key areas: politics, economy and media. Before I get underway, I want to give a brief intellectual history so that the reader has an understanding of what it means to be a Christian Socialist Movement.</w:t>
      </w:r>
      <w:r w:rsidR="00E45D50">
        <w:rPr>
          <w:rFonts w:ascii="Times New Roman" w:hAnsi="Times New Roman"/>
          <w:szCs w:val="18"/>
        </w:rPr>
        <w:t xml:space="preserve"> I will also have to explain my methodological approach.</w:t>
      </w:r>
    </w:p>
    <w:p w14:paraId="1974B425" w14:textId="5C0C800B" w:rsidR="001B2C7B" w:rsidRDefault="001B2C7B" w:rsidP="00F329A3">
      <w:pPr>
        <w:spacing w:line="480" w:lineRule="auto"/>
        <w:ind w:firstLine="720"/>
        <w:jc w:val="both"/>
        <w:rPr>
          <w:rFonts w:ascii="Times New Roman" w:hAnsi="Times New Roman"/>
          <w:szCs w:val="18"/>
        </w:rPr>
      </w:pPr>
      <w:r>
        <w:rPr>
          <w:rFonts w:ascii="Times New Roman" w:hAnsi="Times New Roman"/>
          <w:szCs w:val="18"/>
        </w:rPr>
        <w:t>The research involved in this paper was undertaken in a six-month period in 2012 while working as participant observer at Christians on the Left. The data provided is taken from a larger study</w:t>
      </w:r>
      <w:r w:rsidR="000D2DF0">
        <w:rPr>
          <w:rFonts w:ascii="Times New Roman" w:hAnsi="Times New Roman"/>
          <w:szCs w:val="18"/>
        </w:rPr>
        <w:t xml:space="preserve"> which explored how to develop solidarity in the context of social and economic liberalism on the one hand, and religious plurality on the other. The study involved</w:t>
      </w:r>
      <w:r>
        <w:rPr>
          <w:rFonts w:ascii="Times New Roman" w:hAnsi="Times New Roman"/>
          <w:szCs w:val="18"/>
        </w:rPr>
        <w:t xml:space="preserve"> four groups exploring sources of solidarity in the religiously plural context of London. Data was collected using a combination of interviews, focus groups and ethnographic field notes. Unless otherwise stated, all unattributed quotations are from anonymised conversations with politicians and practitioners met in the field. </w:t>
      </w:r>
    </w:p>
    <w:p w14:paraId="4A7D8B86" w14:textId="54292286" w:rsidR="001B2C7B" w:rsidRDefault="000D2DF0" w:rsidP="00F329A3">
      <w:pPr>
        <w:spacing w:line="480" w:lineRule="auto"/>
        <w:ind w:firstLine="720"/>
        <w:jc w:val="both"/>
        <w:rPr>
          <w:rFonts w:ascii="Times New Roman" w:hAnsi="Times New Roman"/>
          <w:szCs w:val="18"/>
        </w:rPr>
      </w:pPr>
      <w:r>
        <w:rPr>
          <w:rFonts w:ascii="Times New Roman" w:hAnsi="Times New Roman"/>
          <w:szCs w:val="18"/>
        </w:rPr>
        <w:t xml:space="preserve">The key question then, n my time at CotL, was how did they develop solidarity in this dual context of social and economic liberalism and religious plurality. Their key strategy, I observed, was to restore a connection between lifestyle and policy: reigniting public faith in politics, and politicians’ faith in the public. </w:t>
      </w:r>
      <w:r w:rsidR="001B2C7B" w:rsidRPr="00511EB6">
        <w:rPr>
          <w:rFonts w:ascii="Times New Roman" w:hAnsi="Times New Roman"/>
          <w:szCs w:val="18"/>
        </w:rPr>
        <w:t>I made regular visits to their offices in Labour HQ, where I undertook most of my writing. I observed them at work, involved myself in their teaching fellow Christians the importance of political engagement, and played a part in their campaigns in order to get a feel of why and how they do what they do.</w:t>
      </w:r>
      <w:r w:rsidR="001B2C7B">
        <w:rPr>
          <w:rFonts w:ascii="Times New Roman" w:hAnsi="Times New Roman"/>
          <w:szCs w:val="18"/>
        </w:rPr>
        <w:t xml:space="preserve"> </w:t>
      </w:r>
    </w:p>
    <w:p w14:paraId="38FE6B9D" w14:textId="77777777" w:rsidR="001B2C7B" w:rsidRDefault="001B2C7B" w:rsidP="00F329A3">
      <w:pPr>
        <w:spacing w:line="480" w:lineRule="auto"/>
        <w:ind w:firstLine="720"/>
        <w:jc w:val="both"/>
        <w:rPr>
          <w:rFonts w:ascii="Times New Roman" w:hAnsi="Times New Roman"/>
          <w:szCs w:val="18"/>
        </w:rPr>
      </w:pPr>
      <w:r>
        <w:rPr>
          <w:rFonts w:ascii="Times New Roman" w:hAnsi="Times New Roman"/>
          <w:szCs w:val="18"/>
        </w:rPr>
        <w:lastRenderedPageBreak/>
        <w:t xml:space="preserve">My methodological approach to empirical research has always been an intellectual and emotional struggle. As the reader will understand from the first section of this paper, the conceptual background I am critiquing is a shift from a politics concerned with what is good to a value-neutral politics concerned with what is efficient. </w:t>
      </w:r>
      <w:r>
        <w:rPr>
          <w:rFonts w:ascii="Times New Roman" w:hAnsi="Times New Roman"/>
        </w:rPr>
        <w:t>But since I am tired of this point being merely theoretically stated, the intention of my research generally and for this piece in particular is to empirically explore the point in order to draw conclusions relevant for policy. But value neutrality plays an important part in empirical research. So the risk I face in moving from the abstract to the practical is no less than undermining the very reason for my having undertaken my research in the first place.</w:t>
      </w:r>
      <w:r>
        <w:rPr>
          <w:rFonts w:ascii="Times New Roman" w:hAnsi="Times New Roman"/>
          <w:szCs w:val="18"/>
        </w:rPr>
        <w:t xml:space="preserve"> </w:t>
      </w:r>
    </w:p>
    <w:p w14:paraId="44472A00" w14:textId="24BA1516" w:rsidR="001B2C7B" w:rsidRDefault="000D2DF0" w:rsidP="00F329A3">
      <w:pPr>
        <w:spacing w:line="480" w:lineRule="auto"/>
        <w:ind w:firstLine="720"/>
        <w:jc w:val="both"/>
        <w:rPr>
          <w:rFonts w:ascii="Times New Roman" w:hAnsi="Times New Roman"/>
          <w:szCs w:val="18"/>
        </w:rPr>
      </w:pPr>
      <w:r>
        <w:rPr>
          <w:rFonts w:ascii="Times New Roman" w:hAnsi="Times New Roman"/>
          <w:szCs w:val="18"/>
        </w:rPr>
        <w:t xml:space="preserve">The process I developed to deal with this discrepancy I call ethno-theology. </w:t>
      </w:r>
      <w:r w:rsidR="00960324">
        <w:rPr>
          <w:rFonts w:ascii="Times New Roman" w:hAnsi="Times New Roman"/>
          <w:szCs w:val="18"/>
        </w:rPr>
        <w:t>Ethno-theology involves being</w:t>
      </w:r>
      <w:r>
        <w:rPr>
          <w:rFonts w:ascii="Times New Roman" w:hAnsi="Times New Roman"/>
          <w:szCs w:val="18"/>
        </w:rPr>
        <w:t xml:space="preserve"> op</w:t>
      </w:r>
      <w:r w:rsidR="00960324">
        <w:rPr>
          <w:rFonts w:ascii="Times New Roman" w:hAnsi="Times New Roman"/>
          <w:szCs w:val="18"/>
        </w:rPr>
        <w:t xml:space="preserve">en about the normative positions that inspire the researcher before they enter the field. But it also involves critical-realism and hermeneutics. </w:t>
      </w:r>
      <w:r w:rsidR="001B2C7B">
        <w:rPr>
          <w:rFonts w:ascii="Times New Roman" w:hAnsi="Times New Roman"/>
          <w:szCs w:val="18"/>
        </w:rPr>
        <w:t>It</w:t>
      </w:r>
      <w:r w:rsidR="00960324">
        <w:rPr>
          <w:rFonts w:ascii="Times New Roman" w:hAnsi="Times New Roman"/>
          <w:szCs w:val="18"/>
        </w:rPr>
        <w:t xml:space="preserve"> is critically-realist because it assumes that</w:t>
      </w:r>
      <w:r w:rsidR="001B2C7B">
        <w:rPr>
          <w:rFonts w:ascii="Times New Roman" w:hAnsi="Times New Roman"/>
          <w:szCs w:val="18"/>
        </w:rPr>
        <w:t xml:space="preserve"> conceptual background </w:t>
      </w:r>
      <w:r w:rsidR="00960324">
        <w:rPr>
          <w:rFonts w:ascii="Times New Roman" w:hAnsi="Times New Roman"/>
          <w:szCs w:val="18"/>
        </w:rPr>
        <w:t>key to the research</w:t>
      </w:r>
      <w:r w:rsidR="001B2C7B">
        <w:rPr>
          <w:rFonts w:ascii="Times New Roman" w:hAnsi="Times New Roman"/>
          <w:szCs w:val="18"/>
        </w:rPr>
        <w:t>, namely the decline of teleology amidst the rise of liberalism, may be influencing the actions of participants without their ever using the wo</w:t>
      </w:r>
      <w:r w:rsidR="00960324">
        <w:rPr>
          <w:rFonts w:ascii="Times New Roman" w:hAnsi="Times New Roman"/>
          <w:szCs w:val="18"/>
        </w:rPr>
        <w:t>rds. It is hermeneutic because it</w:t>
      </w:r>
      <w:r w:rsidR="001B2C7B">
        <w:rPr>
          <w:rFonts w:ascii="Times New Roman" w:hAnsi="Times New Roman"/>
          <w:szCs w:val="18"/>
        </w:rPr>
        <w:t xml:space="preserve"> accept</w:t>
      </w:r>
      <w:r w:rsidR="00960324">
        <w:rPr>
          <w:rFonts w:ascii="Times New Roman" w:hAnsi="Times New Roman"/>
          <w:szCs w:val="18"/>
        </w:rPr>
        <w:t>s</w:t>
      </w:r>
      <w:r w:rsidR="001B2C7B">
        <w:rPr>
          <w:rFonts w:ascii="Times New Roman" w:hAnsi="Times New Roman"/>
          <w:szCs w:val="18"/>
        </w:rPr>
        <w:t xml:space="preserve"> that this conceptual background is a preliminary theoretical device only, allowing that other ideas may better explain participants’ reasons for action</w:t>
      </w:r>
      <w:r w:rsidR="00960324">
        <w:rPr>
          <w:rFonts w:ascii="Times New Roman" w:hAnsi="Times New Roman"/>
          <w:szCs w:val="18"/>
        </w:rPr>
        <w:t>, and that better, more inspiring normative positions may arise in one’s time with the organisation</w:t>
      </w:r>
      <w:r w:rsidR="001B2C7B">
        <w:rPr>
          <w:rFonts w:ascii="Times New Roman" w:hAnsi="Times New Roman"/>
          <w:szCs w:val="18"/>
        </w:rPr>
        <w:t xml:space="preserve">. </w:t>
      </w:r>
      <w:r w:rsidR="001B2C7B" w:rsidRPr="00511EB6">
        <w:rPr>
          <w:rFonts w:ascii="Times New Roman" w:hAnsi="Times New Roman"/>
          <w:szCs w:val="18"/>
        </w:rPr>
        <w:t xml:space="preserve">I am extremely thankful for </w:t>
      </w:r>
      <w:r w:rsidR="001B2C7B">
        <w:rPr>
          <w:rFonts w:ascii="Times New Roman" w:hAnsi="Times New Roman"/>
          <w:szCs w:val="18"/>
        </w:rPr>
        <w:t>participants’</w:t>
      </w:r>
      <w:r w:rsidR="001B2C7B" w:rsidRPr="00511EB6">
        <w:rPr>
          <w:rFonts w:ascii="Times New Roman" w:hAnsi="Times New Roman"/>
          <w:szCs w:val="18"/>
        </w:rPr>
        <w:t xml:space="preserve"> putting their trust in me as a participant in their work so as I could learn how they operate. </w:t>
      </w:r>
    </w:p>
    <w:p w14:paraId="137D29E5" w14:textId="27BC247A" w:rsidR="00E45D50" w:rsidRPr="00511EB6" w:rsidRDefault="002E6631" w:rsidP="00F329A3">
      <w:pPr>
        <w:autoSpaceDE w:val="0"/>
        <w:autoSpaceDN w:val="0"/>
        <w:adjustRightInd w:val="0"/>
        <w:spacing w:line="480" w:lineRule="auto"/>
        <w:ind w:firstLine="720"/>
        <w:jc w:val="both"/>
        <w:rPr>
          <w:rFonts w:ascii="Times New Roman" w:hAnsi="Times New Roman"/>
        </w:rPr>
      </w:pPr>
      <w:r>
        <w:rPr>
          <w:rFonts w:ascii="Times New Roman" w:hAnsi="Times New Roman"/>
          <w:szCs w:val="18"/>
        </w:rPr>
        <w:t xml:space="preserve">In my time working at CotL, it was called the Christian Socialist Movement. This name, while potentially exclusionary, was a far better indicator of the tradition from which the organisation arose. </w:t>
      </w:r>
      <w:r w:rsidR="00E45D50" w:rsidRPr="00511EB6">
        <w:rPr>
          <w:rFonts w:ascii="Times New Roman" w:hAnsi="Times New Roman"/>
          <w:szCs w:val="18"/>
        </w:rPr>
        <w:t>Arguably the ideas underpinning Christian Socialism are as old as Christianity itself.</w:t>
      </w:r>
      <w:r w:rsidR="00E45D50">
        <w:rPr>
          <w:rStyle w:val="FootnoteReference"/>
          <w:rFonts w:ascii="Times New Roman" w:hAnsi="Times New Roman"/>
          <w:szCs w:val="18"/>
        </w:rPr>
        <w:footnoteReference w:id="44"/>
      </w:r>
      <w:r w:rsidR="00E45D50" w:rsidRPr="00511EB6">
        <w:rPr>
          <w:rFonts w:ascii="Times New Roman" w:hAnsi="Times New Roman"/>
          <w:szCs w:val="18"/>
        </w:rPr>
        <w:t xml:space="preserve"> Stephen Beer, Political Communications Officer at the Christian Socialist Movement, points to how the Old Testament offers a radical agenda for redistributing wealth: ‘</w:t>
      </w:r>
      <w:r w:rsidR="00E45D50" w:rsidRPr="00511EB6">
        <w:rPr>
          <w:rFonts w:ascii="Times New Roman" w:hAnsi="Times New Roman"/>
        </w:rPr>
        <w:t xml:space="preserve">In Deuteronomy 15 we find that every seven years the Israelites were required to cancel debts to each other. Every </w:t>
      </w:r>
      <w:r w:rsidR="00E45D50" w:rsidRPr="00511EB6">
        <w:rPr>
          <w:rFonts w:ascii="Times New Roman" w:hAnsi="Times New Roman"/>
        </w:rPr>
        <w:lastRenderedPageBreak/>
        <w:t xml:space="preserve">50 years, the land was reallocated to its original owners’ (Beer 2009). And yet Robert Leach has quite correctly suggested that </w:t>
      </w:r>
    </w:p>
    <w:p w14:paraId="43BCE818" w14:textId="77777777" w:rsidR="00E45D50" w:rsidRPr="00511EB6" w:rsidRDefault="00E45D50" w:rsidP="00F329A3">
      <w:pPr>
        <w:autoSpaceDE w:val="0"/>
        <w:autoSpaceDN w:val="0"/>
        <w:adjustRightInd w:val="0"/>
        <w:spacing w:line="480" w:lineRule="auto"/>
        <w:jc w:val="both"/>
        <w:rPr>
          <w:rFonts w:ascii="Times New Roman" w:hAnsi="Times New Roman"/>
        </w:rPr>
      </w:pPr>
    </w:p>
    <w:p w14:paraId="4120B982" w14:textId="77777777" w:rsidR="00E45D50" w:rsidRPr="00511EB6" w:rsidRDefault="00E45D50" w:rsidP="00F329A3">
      <w:pPr>
        <w:autoSpaceDE w:val="0"/>
        <w:autoSpaceDN w:val="0"/>
        <w:adjustRightInd w:val="0"/>
        <w:spacing w:line="480" w:lineRule="auto"/>
        <w:ind w:left="284" w:right="284"/>
        <w:jc w:val="both"/>
        <w:rPr>
          <w:rFonts w:ascii="Times New Roman" w:hAnsi="Times New Roman" w:cs="TimesNewRoman"/>
          <w:bCs w:val="0"/>
          <w:lang w:eastAsia="en-GB"/>
        </w:rPr>
      </w:pPr>
      <w:r>
        <w:rPr>
          <w:rFonts w:ascii="Times New Roman" w:hAnsi="Times New Roman"/>
        </w:rPr>
        <w:t>…</w:t>
      </w:r>
      <w:r w:rsidRPr="00511EB6">
        <w:rPr>
          <w:rFonts w:ascii="Times New Roman" w:hAnsi="Times New Roman" w:cs="TimesNewRoman"/>
          <w:bCs w:val="0"/>
          <w:lang w:eastAsia="en-GB"/>
        </w:rPr>
        <w:t>an obvious problem for those who would claim some mutual dependence between Christianity and socialism is that so many other Christians have derived quite different social, economic and political imp</w:t>
      </w:r>
      <w:r>
        <w:rPr>
          <w:rFonts w:ascii="Times New Roman" w:hAnsi="Times New Roman" w:cs="TimesNewRoman"/>
          <w:bCs w:val="0"/>
          <w:lang w:eastAsia="en-GB"/>
        </w:rPr>
        <w:t>lications from the same source.</w:t>
      </w:r>
      <w:r w:rsidRPr="00511EB6">
        <w:rPr>
          <w:rFonts w:ascii="Times New Roman" w:hAnsi="Times New Roman" w:cs="TimesNewRoman"/>
          <w:bCs w:val="0"/>
          <w:lang w:eastAsia="en-GB"/>
        </w:rPr>
        <w:t xml:space="preserve"> (Leach 2002: 5)</w:t>
      </w:r>
    </w:p>
    <w:p w14:paraId="1F79936F" w14:textId="77777777" w:rsidR="00E45D50" w:rsidRPr="00511EB6" w:rsidRDefault="00E45D50" w:rsidP="00F329A3">
      <w:pPr>
        <w:spacing w:line="480" w:lineRule="auto"/>
        <w:jc w:val="both"/>
        <w:rPr>
          <w:rFonts w:ascii="Times New Roman" w:hAnsi="Times New Roman"/>
          <w:szCs w:val="18"/>
        </w:rPr>
      </w:pPr>
    </w:p>
    <w:p w14:paraId="1619CFAF" w14:textId="77777777" w:rsidR="00E45D50" w:rsidRPr="00511EB6" w:rsidRDefault="00E45D50" w:rsidP="00F329A3">
      <w:pPr>
        <w:spacing w:line="480" w:lineRule="auto"/>
        <w:jc w:val="both"/>
        <w:rPr>
          <w:rFonts w:ascii="Times New Roman" w:hAnsi="Times New Roman"/>
          <w:szCs w:val="18"/>
        </w:rPr>
      </w:pPr>
      <w:r w:rsidRPr="00511EB6">
        <w:rPr>
          <w:rFonts w:ascii="Times New Roman" w:hAnsi="Times New Roman"/>
          <w:szCs w:val="18"/>
        </w:rPr>
        <w:t>This point is ostensibly supported by the dual influence of John Milbank, arguably the greatest living intellectual influence on Christian Socialism, on Maurice Glasman’s Blue Labour and Phillip Blonde’s Red Tory. Yet to think this divergent appeal betrays a lack of substance is to miss the commonalty between Glasman and Blonde and by extension what it means to be a Christian Socialist.</w:t>
      </w:r>
    </w:p>
    <w:p w14:paraId="1BB05F48" w14:textId="77777777" w:rsidR="00E45D50" w:rsidRDefault="00E45D50" w:rsidP="00F329A3">
      <w:pPr>
        <w:spacing w:line="480" w:lineRule="auto"/>
        <w:ind w:firstLine="720"/>
        <w:jc w:val="both"/>
        <w:rPr>
          <w:rFonts w:ascii="Times New Roman" w:hAnsi="Times New Roman"/>
          <w:szCs w:val="18"/>
        </w:rPr>
      </w:pPr>
      <w:r w:rsidRPr="00511EB6">
        <w:rPr>
          <w:rFonts w:ascii="Times New Roman" w:hAnsi="Times New Roman"/>
          <w:szCs w:val="18"/>
        </w:rPr>
        <w:t xml:space="preserve">The best way to understand what it means to be a Christian Socialist is to focus on what the former take “socialism” to mean. For Christian Socialists, rather than intending state-sponsored community development, state ownership of industry, state regulation on business or the radical redistribution of resources, “socialism” refers to a political philosophy based on stressing social goals such as human dignity, friendship, reciprocity and empowerment. </w:t>
      </w:r>
    </w:p>
    <w:p w14:paraId="44C4CDEB" w14:textId="77777777" w:rsidR="00E45D50" w:rsidRDefault="00E45D50" w:rsidP="00F329A3">
      <w:pPr>
        <w:spacing w:line="480" w:lineRule="auto"/>
        <w:ind w:firstLine="720"/>
        <w:jc w:val="both"/>
        <w:rPr>
          <w:rFonts w:ascii="Times New Roman" w:hAnsi="Times New Roman"/>
          <w:szCs w:val="18"/>
        </w:rPr>
      </w:pPr>
      <w:r>
        <w:rPr>
          <w:rFonts w:ascii="Times New Roman" w:hAnsi="Times New Roman"/>
          <w:szCs w:val="18"/>
        </w:rPr>
        <w:t>Its roots are in the early 19</w:t>
      </w:r>
      <w:r w:rsidRPr="006A4BE5">
        <w:rPr>
          <w:rFonts w:ascii="Times New Roman" w:hAnsi="Times New Roman"/>
          <w:szCs w:val="18"/>
          <w:vertAlign w:val="superscript"/>
        </w:rPr>
        <w:t>th</w:t>
      </w:r>
      <w:r>
        <w:rPr>
          <w:rFonts w:ascii="Times New Roman" w:hAnsi="Times New Roman"/>
          <w:szCs w:val="18"/>
        </w:rPr>
        <w:t xml:space="preserve"> century Anglican distaste with political economy, or, more simply, with competition. Hence Edward Norman tells us that Frederick Denison Maurice would lament that competition was </w:t>
      </w:r>
    </w:p>
    <w:p w14:paraId="4D1C911A" w14:textId="77777777" w:rsidR="00E45D50" w:rsidRDefault="00E45D50" w:rsidP="00F329A3">
      <w:pPr>
        <w:spacing w:line="480" w:lineRule="auto"/>
        <w:jc w:val="both"/>
        <w:rPr>
          <w:rFonts w:ascii="Times New Roman" w:hAnsi="Times New Roman"/>
          <w:szCs w:val="18"/>
        </w:rPr>
      </w:pPr>
    </w:p>
    <w:p w14:paraId="5BF77F64" w14:textId="77777777" w:rsidR="00E45D50" w:rsidRDefault="00E45D50" w:rsidP="00F329A3">
      <w:pPr>
        <w:spacing w:line="480" w:lineRule="auto"/>
        <w:ind w:left="284" w:right="284"/>
        <w:jc w:val="both"/>
        <w:rPr>
          <w:rFonts w:ascii="Times New Roman" w:hAnsi="Times New Roman"/>
          <w:szCs w:val="18"/>
        </w:rPr>
      </w:pPr>
      <w:r>
        <w:rPr>
          <w:rFonts w:ascii="Times New Roman" w:hAnsi="Times New Roman"/>
          <w:szCs w:val="18"/>
        </w:rPr>
        <w:t xml:space="preserve"> “a disease”; a “monstrous and anarchical condition”; “a struggle to get for oneself and to prevent anyone else from getting”…he could not tolerate, he said, “the blasphemous thought that this destructive principle was divine law”</w:t>
      </w:r>
      <w:r>
        <w:rPr>
          <w:rStyle w:val="FootnoteReference"/>
          <w:rFonts w:ascii="Times New Roman" w:hAnsi="Times New Roman"/>
          <w:szCs w:val="18"/>
        </w:rPr>
        <w:footnoteReference w:id="45"/>
      </w:r>
      <w:r>
        <w:rPr>
          <w:rFonts w:ascii="Times New Roman" w:hAnsi="Times New Roman"/>
          <w:szCs w:val="18"/>
        </w:rPr>
        <w:t xml:space="preserve">    </w:t>
      </w:r>
    </w:p>
    <w:p w14:paraId="40DEFD37" w14:textId="77777777" w:rsidR="00E45D50" w:rsidRDefault="00E45D50" w:rsidP="00F329A3">
      <w:pPr>
        <w:spacing w:line="480" w:lineRule="auto"/>
        <w:jc w:val="both"/>
        <w:rPr>
          <w:rFonts w:ascii="Times New Roman" w:hAnsi="Times New Roman"/>
          <w:szCs w:val="18"/>
        </w:rPr>
      </w:pPr>
    </w:p>
    <w:p w14:paraId="45A4F14F" w14:textId="77777777" w:rsidR="00E45D50" w:rsidRPr="00511EB6" w:rsidRDefault="00E45D50" w:rsidP="00F329A3">
      <w:pPr>
        <w:spacing w:line="480" w:lineRule="auto"/>
        <w:ind w:firstLine="720"/>
        <w:jc w:val="both"/>
        <w:rPr>
          <w:rFonts w:ascii="Times New Roman" w:hAnsi="Times New Roman"/>
          <w:szCs w:val="18"/>
        </w:rPr>
      </w:pPr>
      <w:r>
        <w:rPr>
          <w:rFonts w:ascii="Times New Roman" w:hAnsi="Times New Roman"/>
          <w:szCs w:val="18"/>
        </w:rPr>
        <w:lastRenderedPageBreak/>
        <w:t>Because</w:t>
      </w:r>
      <w:r w:rsidRPr="00511EB6">
        <w:rPr>
          <w:rFonts w:ascii="Times New Roman" w:hAnsi="Times New Roman"/>
          <w:szCs w:val="18"/>
        </w:rPr>
        <w:t xml:space="preserve"> capitalism is seen as undermining social goals, Christian Socialism </w:t>
      </w:r>
      <w:r>
        <w:rPr>
          <w:rFonts w:ascii="Times New Roman" w:hAnsi="Times New Roman"/>
          <w:szCs w:val="18"/>
        </w:rPr>
        <w:t>often seems to</w:t>
      </w:r>
      <w:r w:rsidRPr="00511EB6">
        <w:rPr>
          <w:rFonts w:ascii="Times New Roman" w:hAnsi="Times New Roman"/>
          <w:szCs w:val="18"/>
        </w:rPr>
        <w:t xml:space="preserve"> adopt traditionally socialist agendas. But protecting against capitalism can also mean fighting seemingly conservative agendas such as </w:t>
      </w:r>
      <w:r>
        <w:rPr>
          <w:rFonts w:ascii="Times New Roman" w:hAnsi="Times New Roman"/>
          <w:szCs w:val="18"/>
        </w:rPr>
        <w:t xml:space="preserve">the promotion of trade guilds, cooperatives and mutuals, promoting local trade at the expense of the free market and possibly. Moreover, one strand that might tentatively be called Christian Socialist is the Red Toryism of Phillip Blonde whereby ostensibly right wing agendas such as </w:t>
      </w:r>
      <w:r w:rsidRPr="00511EB6">
        <w:rPr>
          <w:rFonts w:ascii="Times New Roman" w:hAnsi="Times New Roman"/>
          <w:szCs w:val="18"/>
        </w:rPr>
        <w:t>rolling back the state</w:t>
      </w:r>
      <w:r>
        <w:rPr>
          <w:rFonts w:ascii="Times New Roman" w:hAnsi="Times New Roman"/>
          <w:szCs w:val="18"/>
        </w:rPr>
        <w:t xml:space="preserve"> are supported. Only in this case the state is not rolled back to promote competition; rather the state is rolled back with the aim of promoting local, community support. </w:t>
      </w:r>
    </w:p>
    <w:p w14:paraId="61BB9C63" w14:textId="77777777" w:rsidR="00E45D50" w:rsidRPr="00511EB6" w:rsidRDefault="00E45D50" w:rsidP="00F329A3">
      <w:pPr>
        <w:spacing w:line="480" w:lineRule="auto"/>
        <w:ind w:firstLine="720"/>
        <w:jc w:val="both"/>
        <w:rPr>
          <w:rFonts w:ascii="Times New Roman" w:hAnsi="Times New Roman"/>
          <w:szCs w:val="18"/>
        </w:rPr>
      </w:pPr>
      <w:r w:rsidRPr="00511EB6">
        <w:rPr>
          <w:rFonts w:ascii="Times New Roman" w:hAnsi="Times New Roman"/>
          <w:szCs w:val="18"/>
        </w:rPr>
        <w:t xml:space="preserve">That it takes on agendas of both left and right does not make Christian Socialism all things for all people. It is not a populist movement. Indeed, while both parties seem to shift to the centre, succumbing to economic liberalism on the one hand and social liberalism on the other, Christian Socialism carves out a specifically unpopulist (though one hopes time will prove not unpopular!) centre, being neither economically nor socially liberal. </w:t>
      </w:r>
    </w:p>
    <w:p w14:paraId="369052C3" w14:textId="77777777" w:rsidR="00E45D50" w:rsidRPr="00511EB6" w:rsidRDefault="00E45D50" w:rsidP="00F329A3">
      <w:pPr>
        <w:spacing w:line="480" w:lineRule="auto"/>
        <w:ind w:firstLine="720"/>
        <w:jc w:val="both"/>
        <w:rPr>
          <w:rFonts w:ascii="Times New Roman" w:hAnsi="Times New Roman"/>
          <w:szCs w:val="18"/>
        </w:rPr>
      </w:pPr>
      <w:r w:rsidRPr="00511EB6">
        <w:rPr>
          <w:rFonts w:ascii="Times New Roman" w:hAnsi="Times New Roman"/>
          <w:szCs w:val="18"/>
        </w:rPr>
        <w:t>Finally, it is important to stress what it means to be a movement. In the words of the current Director of the CSM, Andy Flannagan</w:t>
      </w:r>
    </w:p>
    <w:p w14:paraId="59C3D5C9" w14:textId="77777777" w:rsidR="00E45D50" w:rsidRPr="00511EB6" w:rsidRDefault="00E45D50" w:rsidP="00F329A3">
      <w:pPr>
        <w:spacing w:line="480" w:lineRule="auto"/>
        <w:jc w:val="both"/>
        <w:rPr>
          <w:rFonts w:ascii="Times New Roman" w:hAnsi="Times New Roman"/>
          <w:szCs w:val="18"/>
        </w:rPr>
      </w:pPr>
    </w:p>
    <w:p w14:paraId="48ED5CC8" w14:textId="77777777" w:rsidR="00E45D50" w:rsidRPr="00511EB6" w:rsidRDefault="00E45D50" w:rsidP="00F329A3">
      <w:pPr>
        <w:spacing w:line="480" w:lineRule="auto"/>
        <w:ind w:left="284" w:right="284"/>
        <w:jc w:val="both"/>
        <w:rPr>
          <w:rFonts w:ascii="Times New Roman" w:hAnsi="Times New Roman"/>
        </w:rPr>
      </w:pPr>
      <w:r w:rsidRPr="00511EB6">
        <w:rPr>
          <w:rFonts w:ascii="Times New Roman" w:hAnsi="Times New Roman"/>
        </w:rPr>
        <w:t xml:space="preserve">I have become more and more convinced that transformation in countries only happens through movements, and that movements only happen when folks with a passion for certain policies flesh them out in their lifestyle. Our nation has seen too much of those who espouse certain policies but whose lifestyles look no different to anyone else. There are also plenty of us who studiously model a different way of living, that springs from a different set of values, yet step back from arguing to see those values fleshed out in public policy. Both are required, and to </w:t>
      </w:r>
      <w:r>
        <w:rPr>
          <w:rFonts w:ascii="Times New Roman" w:hAnsi="Times New Roman"/>
        </w:rPr>
        <w:t>be a movement, you need both.</w:t>
      </w:r>
      <w:r>
        <w:rPr>
          <w:rStyle w:val="FootnoteReference"/>
          <w:rFonts w:ascii="Times New Roman" w:hAnsi="Times New Roman"/>
        </w:rPr>
        <w:footnoteReference w:id="46"/>
      </w:r>
    </w:p>
    <w:p w14:paraId="550D398D" w14:textId="77777777" w:rsidR="00E45D50" w:rsidRPr="00511EB6" w:rsidRDefault="00E45D50" w:rsidP="00F329A3">
      <w:pPr>
        <w:spacing w:line="480" w:lineRule="auto"/>
        <w:ind w:right="284"/>
        <w:jc w:val="both"/>
        <w:rPr>
          <w:rFonts w:ascii="Times New Roman" w:hAnsi="Times New Roman"/>
        </w:rPr>
      </w:pPr>
    </w:p>
    <w:p w14:paraId="7765A857" w14:textId="77777777" w:rsidR="00E45D50" w:rsidRPr="00511EB6" w:rsidRDefault="00E45D50" w:rsidP="00F329A3">
      <w:pPr>
        <w:spacing w:line="480" w:lineRule="auto"/>
        <w:ind w:right="284" w:firstLine="720"/>
        <w:jc w:val="both"/>
        <w:rPr>
          <w:rFonts w:ascii="Times New Roman" w:hAnsi="Times New Roman"/>
          <w:szCs w:val="18"/>
        </w:rPr>
      </w:pPr>
      <w:r w:rsidRPr="00511EB6">
        <w:rPr>
          <w:rFonts w:ascii="Times New Roman" w:hAnsi="Times New Roman"/>
        </w:rPr>
        <w:lastRenderedPageBreak/>
        <w:t>So stressing that the CSM is a movement reminds us that politics is about getting together with people, creating a common good that influences the way people should live their lives, changing your own lifestyle first and creating policies that give people the power to change theirs.</w:t>
      </w:r>
    </w:p>
    <w:p w14:paraId="37078C6F" w14:textId="0CD5CC25" w:rsidR="00E45D50" w:rsidRPr="00511EB6" w:rsidRDefault="00E45D50" w:rsidP="00F329A3">
      <w:pPr>
        <w:spacing w:line="480" w:lineRule="auto"/>
        <w:ind w:firstLine="720"/>
        <w:jc w:val="both"/>
        <w:rPr>
          <w:rFonts w:ascii="Times New Roman" w:hAnsi="Times New Roman"/>
        </w:rPr>
      </w:pPr>
      <w:r w:rsidRPr="00511EB6">
        <w:rPr>
          <w:rFonts w:ascii="Times New Roman" w:hAnsi="Times New Roman"/>
        </w:rPr>
        <w:t xml:space="preserve">Christian Socialism is unashamedly a politics concerned with lifestyle. Especially under the leadership of Andy Flannagan, </w:t>
      </w:r>
      <w:r w:rsidR="004E3C7B">
        <w:rPr>
          <w:rFonts w:ascii="Times New Roman" w:hAnsi="Times New Roman"/>
        </w:rPr>
        <w:t>CotL</w:t>
      </w:r>
      <w:r w:rsidRPr="00511EB6">
        <w:rPr>
          <w:rFonts w:ascii="Times New Roman" w:hAnsi="Times New Roman"/>
        </w:rPr>
        <w:t xml:space="preserve"> stresses ethical practice at every step. </w:t>
      </w:r>
      <w:r w:rsidRPr="00511EB6">
        <w:rPr>
          <w:rFonts w:ascii="Times New Roman" w:hAnsi="Times New Roman"/>
          <w:i/>
        </w:rPr>
        <w:t>Labour Neighbours</w:t>
      </w:r>
      <w:r w:rsidRPr="00511EB6">
        <w:rPr>
          <w:rFonts w:ascii="Times New Roman" w:hAnsi="Times New Roman"/>
        </w:rPr>
        <w:t xml:space="preserve"> is a programme that began in February 2010 proposing to ‘model a new gateway for activism connected to the Labour movement, involving community service, social action, and local community organising’.</w:t>
      </w:r>
      <w:r>
        <w:rPr>
          <w:rStyle w:val="FootnoteReference"/>
          <w:rFonts w:ascii="Times New Roman" w:hAnsi="Times New Roman"/>
        </w:rPr>
        <w:footnoteReference w:id="47"/>
      </w:r>
      <w:r w:rsidRPr="00511EB6">
        <w:rPr>
          <w:rFonts w:ascii="Times New Roman" w:hAnsi="Times New Roman"/>
        </w:rPr>
        <w:t xml:space="preserve"> The idea is to use the </w:t>
      </w:r>
      <w:r w:rsidR="004E3C7B">
        <w:rPr>
          <w:rFonts w:ascii="Times New Roman" w:hAnsi="Times New Roman"/>
        </w:rPr>
        <w:t>influence</w:t>
      </w:r>
      <w:r w:rsidRPr="00511EB6">
        <w:rPr>
          <w:rFonts w:ascii="Times New Roman" w:hAnsi="Times New Roman"/>
        </w:rPr>
        <w:t xml:space="preserve"> of the Labour Party as well as local Labour resources and people to galvanise local action. Labour would return to its roots in community organising – acting as a go-between for the groups that already exist – and community development – providing an opportunity for people with no organisational affiliation to get involved in their community. On the one hand, the idea is that to be a member of the Labour Party must mean more than devising policy – it must mean being involved in one’s community; and on the other, to really change one’s community, it is important to link up with organisations that have real power.</w:t>
      </w:r>
    </w:p>
    <w:p w14:paraId="0DEAB26B" w14:textId="069F1BB0" w:rsidR="00E45D50" w:rsidRPr="00511EB6" w:rsidRDefault="00272273" w:rsidP="00F329A3">
      <w:pPr>
        <w:spacing w:line="480" w:lineRule="auto"/>
        <w:ind w:firstLine="720"/>
        <w:jc w:val="both"/>
        <w:rPr>
          <w:rFonts w:ascii="Times New Roman" w:hAnsi="Times New Roman"/>
        </w:rPr>
      </w:pPr>
      <w:r>
        <w:rPr>
          <w:rFonts w:ascii="Times New Roman" w:hAnsi="Times New Roman"/>
        </w:rPr>
        <w:t>T</w:t>
      </w:r>
      <w:r w:rsidR="00E45D50" w:rsidRPr="00511EB6">
        <w:rPr>
          <w:rFonts w:ascii="Times New Roman" w:hAnsi="Times New Roman"/>
        </w:rPr>
        <w:t xml:space="preserve">he work of linking community activists to party politics is not an easy task. </w:t>
      </w:r>
      <w:r>
        <w:rPr>
          <w:rFonts w:ascii="Times New Roman" w:hAnsi="Times New Roman"/>
        </w:rPr>
        <w:t>This is particularly problematic amongst faith-based activists. When political theorists and policy makers speak of the rights of people of faith to be involved in the public sphere, they often do so</w:t>
      </w:r>
      <w:r w:rsidR="00E45D50" w:rsidRPr="00511EB6">
        <w:rPr>
          <w:rFonts w:ascii="Times New Roman" w:hAnsi="Times New Roman"/>
        </w:rPr>
        <w:t xml:space="preserve"> as though the “people of faith” were an army banging at the doors of parliament, demanding to be involved. In fact</w:t>
      </w:r>
      <w:r>
        <w:rPr>
          <w:rFonts w:ascii="Times New Roman" w:hAnsi="Times New Roman"/>
        </w:rPr>
        <w:t xml:space="preserve">, the experience of CotL suggests the opposite is the case. CotL </w:t>
      </w:r>
      <w:r w:rsidR="00E45D50" w:rsidRPr="00511EB6">
        <w:rPr>
          <w:rFonts w:ascii="Times New Roman" w:hAnsi="Times New Roman"/>
        </w:rPr>
        <w:t>involves itself in</w:t>
      </w:r>
      <w:r w:rsidR="00547E9A">
        <w:rPr>
          <w:rFonts w:ascii="Times New Roman" w:hAnsi="Times New Roman"/>
        </w:rPr>
        <w:t xml:space="preserve"> </w:t>
      </w:r>
      <w:r w:rsidR="00E45D50" w:rsidRPr="00511EB6">
        <w:rPr>
          <w:rFonts w:ascii="Times New Roman" w:hAnsi="Times New Roman"/>
        </w:rPr>
        <w:t xml:space="preserve">convincing people of faith that it is not a betrayal of their faith to get involved in politics. Certainly a number of Christians worry that to ‘render unto Caesar’ means to stay out of politics (Matthew 22:21). </w:t>
      </w:r>
      <w:r w:rsidR="00E61DC8">
        <w:rPr>
          <w:rFonts w:ascii="Times New Roman" w:hAnsi="Times New Roman"/>
        </w:rPr>
        <w:t>Similarly</w:t>
      </w:r>
      <w:r w:rsidR="00E45D50" w:rsidRPr="00511EB6">
        <w:rPr>
          <w:rFonts w:ascii="Times New Roman" w:hAnsi="Times New Roman"/>
        </w:rPr>
        <w:t xml:space="preserve"> </w:t>
      </w:r>
      <w:r w:rsidR="00E61DC8">
        <w:rPr>
          <w:rFonts w:ascii="Times New Roman" w:hAnsi="Times New Roman"/>
        </w:rPr>
        <w:t xml:space="preserve">some </w:t>
      </w:r>
      <w:r w:rsidR="00E45D50" w:rsidRPr="00511EB6">
        <w:rPr>
          <w:rFonts w:ascii="Times New Roman" w:hAnsi="Times New Roman"/>
        </w:rPr>
        <w:t>Muslims I have spoken with</w:t>
      </w:r>
      <w:r w:rsidR="00E61DC8">
        <w:rPr>
          <w:rFonts w:ascii="Times New Roman" w:hAnsi="Times New Roman"/>
        </w:rPr>
        <w:t xml:space="preserve"> in research outside of CotL</w:t>
      </w:r>
      <w:r w:rsidR="00E45D50" w:rsidRPr="00511EB6">
        <w:rPr>
          <w:rFonts w:ascii="Times New Roman" w:hAnsi="Times New Roman"/>
        </w:rPr>
        <w:t xml:space="preserve"> suggest that involving oneself in man’s law may be seen as denying God’s law. </w:t>
      </w:r>
    </w:p>
    <w:p w14:paraId="3BE55631" w14:textId="7B9BEDB4" w:rsidR="00E45D50" w:rsidRPr="00511EB6" w:rsidRDefault="00E45D50" w:rsidP="00F329A3">
      <w:pPr>
        <w:spacing w:line="480" w:lineRule="auto"/>
        <w:ind w:firstLine="720"/>
        <w:jc w:val="both"/>
        <w:rPr>
          <w:rFonts w:ascii="Times New Roman" w:hAnsi="Times New Roman"/>
        </w:rPr>
      </w:pPr>
      <w:r w:rsidRPr="00511EB6">
        <w:rPr>
          <w:rFonts w:ascii="Times New Roman" w:hAnsi="Times New Roman"/>
        </w:rPr>
        <w:lastRenderedPageBreak/>
        <w:t>The</w:t>
      </w:r>
      <w:r w:rsidR="001A0FA8">
        <w:rPr>
          <w:rFonts w:ascii="Times New Roman" w:hAnsi="Times New Roman"/>
        </w:rPr>
        <w:t xml:space="preserve"> key</w:t>
      </w:r>
      <w:r w:rsidRPr="00511EB6">
        <w:rPr>
          <w:rFonts w:ascii="Times New Roman" w:hAnsi="Times New Roman"/>
        </w:rPr>
        <w:t xml:space="preserve"> way that </w:t>
      </w:r>
      <w:r w:rsidR="00F94BA1">
        <w:rPr>
          <w:rFonts w:ascii="Times New Roman" w:hAnsi="Times New Roman"/>
        </w:rPr>
        <w:t>CotL</w:t>
      </w:r>
      <w:r w:rsidRPr="00511EB6">
        <w:rPr>
          <w:rFonts w:ascii="Times New Roman" w:hAnsi="Times New Roman"/>
        </w:rPr>
        <w:t xml:space="preserve"> convince people of faith to get involved in politics is to go into seminaries and schools and teach. They use a combination of Biblical argument and appeals to the power of Christian morals to alter action. The most convincing argument </w:t>
      </w:r>
      <w:r w:rsidR="00017229">
        <w:rPr>
          <w:rFonts w:ascii="Times New Roman" w:hAnsi="Times New Roman"/>
        </w:rPr>
        <w:t>in this regard comes</w:t>
      </w:r>
      <w:r w:rsidRPr="00511EB6">
        <w:rPr>
          <w:rFonts w:ascii="Times New Roman" w:hAnsi="Times New Roman"/>
        </w:rPr>
        <w:t xml:space="preserve"> from Rob Carr, </w:t>
      </w:r>
      <w:r w:rsidR="00017229">
        <w:rPr>
          <w:rFonts w:ascii="Times New Roman" w:hAnsi="Times New Roman"/>
        </w:rPr>
        <w:t xml:space="preserve">in 2012 CotL’s </w:t>
      </w:r>
      <w:r w:rsidRPr="00511EB6">
        <w:rPr>
          <w:rFonts w:ascii="Times New Roman" w:hAnsi="Times New Roman"/>
        </w:rPr>
        <w:t>Office and Communications Manager, who at a talk delivered to the Salvation Army, describe</w:t>
      </w:r>
      <w:r w:rsidR="00017229">
        <w:rPr>
          <w:rFonts w:ascii="Times New Roman" w:hAnsi="Times New Roman"/>
        </w:rPr>
        <w:t xml:space="preserve">d the work of CotL </w:t>
      </w:r>
      <w:r w:rsidRPr="00511EB6">
        <w:rPr>
          <w:rFonts w:ascii="Times New Roman" w:hAnsi="Times New Roman"/>
        </w:rPr>
        <w:t xml:space="preserve">as putting </w:t>
      </w:r>
      <w:r>
        <w:rPr>
          <w:rFonts w:ascii="Times New Roman" w:hAnsi="Times New Roman"/>
        </w:rPr>
        <w:t>‘</w:t>
      </w:r>
      <w:r w:rsidRPr="00511EB6">
        <w:rPr>
          <w:rFonts w:ascii="Times New Roman" w:hAnsi="Times New Roman"/>
        </w:rPr>
        <w:t>steel in the spines of politician</w:t>
      </w:r>
      <w:r>
        <w:rPr>
          <w:rFonts w:ascii="Times New Roman" w:hAnsi="Times New Roman"/>
        </w:rPr>
        <w:t>s’</w:t>
      </w:r>
      <w:r w:rsidRPr="00511EB6">
        <w:rPr>
          <w:rFonts w:ascii="Times New Roman" w:hAnsi="Times New Roman"/>
        </w:rPr>
        <w:t xml:space="preserve"> by ‘whispering in their ear’, giving them the moral confidence to stand up for social issues. The phrase ‘putting steel in the spines of politicians’ </w:t>
      </w:r>
      <w:r w:rsidR="00E65AFC">
        <w:rPr>
          <w:rFonts w:ascii="Times New Roman" w:hAnsi="Times New Roman"/>
        </w:rPr>
        <w:t>recalls the tradition of offering advice to rulers mentioned in the first section of this article –</w:t>
      </w:r>
      <w:r w:rsidRPr="00511EB6">
        <w:rPr>
          <w:rFonts w:ascii="Times New Roman" w:hAnsi="Times New Roman"/>
        </w:rPr>
        <w:t xml:space="preserve"> providing people with a vision beyond instrumentality. </w:t>
      </w:r>
      <w:r w:rsidR="00E65AFC">
        <w:rPr>
          <w:rFonts w:ascii="Times New Roman" w:hAnsi="Times New Roman"/>
        </w:rPr>
        <w:t>CotL</w:t>
      </w:r>
      <w:r w:rsidRPr="00511EB6">
        <w:rPr>
          <w:rFonts w:ascii="Times New Roman" w:hAnsi="Times New Roman"/>
        </w:rPr>
        <w:t xml:space="preserve"> reminds its MPs of a vision from which they can derive real-world principles. It does so through writing pamphlets, holding meetings and conferences and forming friendships with MPs. </w:t>
      </w:r>
    </w:p>
    <w:p w14:paraId="4808DCE1" w14:textId="7903AAFC" w:rsidR="00E45D50" w:rsidRPr="00794782" w:rsidRDefault="00E45D50" w:rsidP="00F329A3">
      <w:pPr>
        <w:spacing w:line="480" w:lineRule="auto"/>
        <w:ind w:firstLine="720"/>
        <w:jc w:val="both"/>
        <w:rPr>
          <w:rFonts w:ascii="Times New Roman" w:hAnsi="Times New Roman"/>
        </w:rPr>
      </w:pPr>
      <w:r w:rsidRPr="00511EB6">
        <w:rPr>
          <w:rFonts w:ascii="Times New Roman" w:hAnsi="Times New Roman"/>
        </w:rPr>
        <w:t xml:space="preserve">The </w:t>
      </w:r>
      <w:r w:rsidR="00EE0AB6">
        <w:rPr>
          <w:rFonts w:ascii="Times New Roman" w:hAnsi="Times New Roman"/>
        </w:rPr>
        <w:t>CotL</w:t>
      </w:r>
      <w:r w:rsidRPr="00511EB6">
        <w:rPr>
          <w:rFonts w:ascii="Times New Roman" w:hAnsi="Times New Roman"/>
        </w:rPr>
        <w:t xml:space="preserve"> approach to economy helps to distinguish them from the “third way” approach associated with New Labour whereby free markets are allowed to flourish so as to increase standard tax revenue for social spending, and from Fabian Orthodoxy whereby it is enough for socialism to be implemented from above via policy. The </w:t>
      </w:r>
      <w:r w:rsidR="001B75DD">
        <w:rPr>
          <w:rFonts w:ascii="Times New Roman" w:hAnsi="Times New Roman"/>
        </w:rPr>
        <w:t>CotL</w:t>
      </w:r>
      <w:r w:rsidRPr="00511EB6">
        <w:rPr>
          <w:rFonts w:ascii="Times New Roman" w:hAnsi="Times New Roman"/>
        </w:rPr>
        <w:t xml:space="preserve"> idea is to be about both policy and personal action. </w:t>
      </w:r>
      <w:r w:rsidR="00E862CE">
        <w:rPr>
          <w:rFonts w:ascii="Times New Roman" w:hAnsi="Times New Roman"/>
        </w:rPr>
        <w:t>T</w:t>
      </w:r>
      <w:r w:rsidRPr="00511EB6">
        <w:rPr>
          <w:rFonts w:ascii="Times New Roman" w:hAnsi="Times New Roman"/>
        </w:rPr>
        <w:t xml:space="preserve">here are a number of policy initiatives such as the campaign for a financial transaction tax, based on the US </w:t>
      </w:r>
      <w:r w:rsidRPr="00511EB6">
        <w:rPr>
          <w:rFonts w:ascii="Times New Roman" w:hAnsi="Times New Roman"/>
          <w:i/>
        </w:rPr>
        <w:t>Robin Hood Tax</w:t>
      </w:r>
      <w:r w:rsidRPr="00511EB6">
        <w:rPr>
          <w:rFonts w:ascii="Times New Roman" w:hAnsi="Times New Roman"/>
        </w:rPr>
        <w:t xml:space="preserve"> and aimed at charging banks for financial transactions so as to invest the money on social spending; the campaign to separate retail and investment banks so that people’s private savings are free from major risk; and the campaign to increase regulation on banking.  </w:t>
      </w:r>
      <w:r w:rsidR="00E862CE">
        <w:rPr>
          <w:rFonts w:ascii="Times New Roman" w:hAnsi="Times New Roman"/>
        </w:rPr>
        <w:t>Yet alongside these th</w:t>
      </w:r>
      <w:r w:rsidRPr="00511EB6">
        <w:rPr>
          <w:rFonts w:ascii="Times New Roman" w:hAnsi="Times New Roman"/>
        </w:rPr>
        <w:t>ere are</w:t>
      </w:r>
      <w:r w:rsidR="00E862CE">
        <w:rPr>
          <w:rFonts w:ascii="Times New Roman" w:hAnsi="Times New Roman"/>
        </w:rPr>
        <w:t xml:space="preserve"> also</w:t>
      </w:r>
      <w:r w:rsidRPr="00511EB6">
        <w:rPr>
          <w:rFonts w:ascii="Times New Roman" w:hAnsi="Times New Roman"/>
        </w:rPr>
        <w:t xml:space="preserve"> personal action initiatives like </w:t>
      </w:r>
      <w:r w:rsidRPr="00511EB6">
        <w:rPr>
          <w:rFonts w:ascii="Times New Roman" w:hAnsi="Times New Roman"/>
          <w:i/>
        </w:rPr>
        <w:t>Put Your Money Where Your Mouth Is</w:t>
      </w:r>
      <w:r w:rsidRPr="00511EB6">
        <w:rPr>
          <w:rFonts w:ascii="Times New Roman" w:hAnsi="Times New Roman"/>
        </w:rPr>
        <w:t>, which</w:t>
      </w:r>
      <w:r w:rsidRPr="00511EB6">
        <w:rPr>
          <w:rFonts w:ascii="Times New Roman" w:hAnsi="Times New Roman"/>
          <w:i/>
        </w:rPr>
        <w:t xml:space="preserve"> </w:t>
      </w:r>
      <w:r w:rsidRPr="00511EB6">
        <w:rPr>
          <w:rFonts w:ascii="Times New Roman" w:hAnsi="Times New Roman"/>
        </w:rPr>
        <w:t>aims to make ordinary people move their money, to switch their bank accounts, to banks that invest in only ethical companies. The point here is to become an ethical consumer, forcing banks to alter their behaviour by voting with one’s feet.</w:t>
      </w:r>
      <w:r w:rsidR="00CA6190">
        <w:rPr>
          <w:rFonts w:ascii="Times New Roman" w:hAnsi="Times New Roman"/>
        </w:rPr>
        <w:t xml:space="preserve"> G</w:t>
      </w:r>
      <w:r w:rsidRPr="00511EB6">
        <w:rPr>
          <w:rFonts w:ascii="Times New Roman" w:hAnsi="Times New Roman"/>
        </w:rPr>
        <w:t>overnment action and individual action must go hand in hand.</w:t>
      </w:r>
    </w:p>
    <w:p w14:paraId="51EACAA8" w14:textId="77777777" w:rsidR="00E45D50" w:rsidRPr="00511EB6" w:rsidRDefault="00E45D50" w:rsidP="00F329A3">
      <w:pPr>
        <w:spacing w:line="480" w:lineRule="auto"/>
        <w:ind w:firstLine="720"/>
        <w:jc w:val="both"/>
        <w:rPr>
          <w:rFonts w:ascii="Times New Roman" w:hAnsi="Times New Roman"/>
          <w:szCs w:val="18"/>
        </w:rPr>
      </w:pPr>
      <w:r w:rsidRPr="00511EB6">
        <w:rPr>
          <w:rFonts w:ascii="Times New Roman" w:hAnsi="Times New Roman"/>
          <w:szCs w:val="18"/>
        </w:rPr>
        <w:t xml:space="preserve">Because it is as much about lifestyle as it is about policy, the CSM has a strong focus on raising the profile of its campaigns in the media. It uses and reinforces the media as a tool for holding politicians to account and also as a moral force showing a way to do politics outside of </w:t>
      </w:r>
      <w:r w:rsidRPr="00511EB6">
        <w:rPr>
          <w:rFonts w:ascii="Times New Roman" w:hAnsi="Times New Roman"/>
          <w:szCs w:val="18"/>
        </w:rPr>
        <w:lastRenderedPageBreak/>
        <w:t xml:space="preserve">Westminster. This strategy reminds us that the place of the public is not simply to pressure politicians to pass laws that will in their turn change our life choices; it is also, perhaps more fundamentally, about changing the world by gathering together with people to change our own and others’ life choices. The media then is not simply a place to hold people to account but to inspire them to act differently. This CSM approach also seems like a far healthier relationship for politicians to have with the media. Rather than hiding from the media, politicians should feel comfortable to talk about lifestyle choices in the media. They do not only represent constituents through expressing the latter’s wishes in policy formation but by leading exemplary lifestyles. And leading an exemplary lifestyle itself need not simply mean following tradition; it might mean carving out a new way of living honourably. </w:t>
      </w:r>
    </w:p>
    <w:p w14:paraId="04AFCE7F" w14:textId="77777777" w:rsidR="00E45D50" w:rsidRPr="00511EB6" w:rsidRDefault="00E45D50" w:rsidP="00F329A3">
      <w:pPr>
        <w:spacing w:line="480" w:lineRule="auto"/>
        <w:jc w:val="both"/>
        <w:rPr>
          <w:rFonts w:ascii="Times New Roman" w:hAnsi="Times New Roman"/>
          <w:szCs w:val="18"/>
        </w:rPr>
      </w:pPr>
    </w:p>
    <w:p w14:paraId="679193A2" w14:textId="10AD4E01" w:rsidR="00E45D50" w:rsidRPr="00C77D63" w:rsidRDefault="00794782" w:rsidP="00F329A3">
      <w:pPr>
        <w:spacing w:line="480" w:lineRule="auto"/>
        <w:jc w:val="both"/>
        <w:rPr>
          <w:rFonts w:ascii="Times New Roman" w:hAnsi="Times New Roman"/>
          <w:b/>
          <w:szCs w:val="32"/>
        </w:rPr>
      </w:pPr>
      <w:r>
        <w:rPr>
          <w:rFonts w:ascii="Times New Roman" w:hAnsi="Times New Roman"/>
          <w:b/>
          <w:szCs w:val="32"/>
        </w:rPr>
        <w:t>Conclusion</w:t>
      </w:r>
    </w:p>
    <w:p w14:paraId="56D9A237" w14:textId="77777777" w:rsidR="00E45D50" w:rsidRDefault="00E45D50" w:rsidP="00F329A3">
      <w:pPr>
        <w:spacing w:line="480" w:lineRule="auto"/>
        <w:jc w:val="both"/>
        <w:rPr>
          <w:rFonts w:ascii="Times New Roman" w:hAnsi="Times New Roman"/>
          <w:szCs w:val="18"/>
        </w:rPr>
      </w:pPr>
    </w:p>
    <w:p w14:paraId="6F6F3DB9" w14:textId="77777777" w:rsidR="00794782" w:rsidRDefault="00794782" w:rsidP="00F329A3">
      <w:pPr>
        <w:spacing w:line="480" w:lineRule="auto"/>
        <w:jc w:val="both"/>
        <w:rPr>
          <w:rFonts w:ascii="Times New Roman" w:hAnsi="Times New Roman"/>
          <w:szCs w:val="18"/>
        </w:rPr>
      </w:pPr>
      <w:r>
        <w:rPr>
          <w:rFonts w:ascii="Times New Roman" w:hAnsi="Times New Roman"/>
          <w:szCs w:val="18"/>
        </w:rPr>
        <w:t>CotL</w:t>
      </w:r>
      <w:r w:rsidRPr="00511EB6">
        <w:rPr>
          <w:rFonts w:ascii="Times New Roman" w:hAnsi="Times New Roman"/>
          <w:szCs w:val="18"/>
        </w:rPr>
        <w:t xml:space="preserve"> is, obviously, a Christian movement. But I hope it is clear from the foregoing discussion that I do not think only a Christian organisation could carve out the solutions I have been discussing. This is not a treatise seeking to bring people back to </w:t>
      </w:r>
      <w:r>
        <w:rPr>
          <w:rFonts w:ascii="Times New Roman" w:hAnsi="Times New Roman"/>
          <w:szCs w:val="18"/>
        </w:rPr>
        <w:t>Christ</w:t>
      </w:r>
      <w:r w:rsidRPr="00511EB6">
        <w:rPr>
          <w:rFonts w:ascii="Times New Roman" w:hAnsi="Times New Roman"/>
          <w:szCs w:val="18"/>
        </w:rPr>
        <w:t xml:space="preserve">. Certain strands of Christian belief have been employed to drag us into these problems in the first place. And indeed, it is equally possible that any other faith or none could achieve the same outcomes. In my own research thus far I have explored other Abrahimic faiths, Buddhism, and Confucianism. </w:t>
      </w:r>
      <w:r>
        <w:rPr>
          <w:rFonts w:ascii="Times New Roman" w:hAnsi="Times New Roman"/>
          <w:szCs w:val="18"/>
        </w:rPr>
        <w:t>Instead,</w:t>
      </w:r>
      <w:r w:rsidRPr="00511EB6">
        <w:rPr>
          <w:rFonts w:ascii="Times New Roman" w:hAnsi="Times New Roman"/>
          <w:szCs w:val="18"/>
        </w:rPr>
        <w:t xml:space="preserve"> what I am </w:t>
      </w:r>
      <w:r>
        <w:rPr>
          <w:rFonts w:ascii="Times New Roman" w:hAnsi="Times New Roman"/>
          <w:szCs w:val="18"/>
        </w:rPr>
        <w:t>suggesting</w:t>
      </w:r>
      <w:r w:rsidRPr="00511EB6">
        <w:rPr>
          <w:rFonts w:ascii="Times New Roman" w:hAnsi="Times New Roman"/>
          <w:szCs w:val="18"/>
        </w:rPr>
        <w:t xml:space="preserve"> is that some belief must hold priority over liberty in order for us to hold off the forces of instrumentalisation. </w:t>
      </w:r>
    </w:p>
    <w:p w14:paraId="5FDD17A4" w14:textId="50984589" w:rsidR="00794782" w:rsidRPr="00B1258E" w:rsidRDefault="00794782" w:rsidP="00F329A3">
      <w:pPr>
        <w:spacing w:line="480" w:lineRule="auto"/>
        <w:ind w:firstLine="720"/>
        <w:jc w:val="both"/>
        <w:rPr>
          <w:rFonts w:ascii="Times New Roman" w:hAnsi="Times New Roman"/>
          <w:szCs w:val="18"/>
        </w:rPr>
      </w:pPr>
      <w:r>
        <w:rPr>
          <w:rFonts w:ascii="Times New Roman" w:hAnsi="Times New Roman"/>
          <w:szCs w:val="18"/>
        </w:rPr>
        <w:t xml:space="preserve">The point of discussing the actions of CotL is to demonstrate </w:t>
      </w:r>
      <w:r>
        <w:rPr>
          <w:rFonts w:ascii="Times New Roman" w:hAnsi="Times New Roman"/>
          <w:i/>
          <w:szCs w:val="18"/>
        </w:rPr>
        <w:t>one</w:t>
      </w:r>
      <w:r>
        <w:rPr>
          <w:rFonts w:ascii="Times New Roman" w:hAnsi="Times New Roman"/>
          <w:szCs w:val="18"/>
        </w:rPr>
        <w:t xml:space="preserve"> way in which groups </w:t>
      </w:r>
      <w:r w:rsidR="00AC7257">
        <w:rPr>
          <w:rFonts w:ascii="Times New Roman" w:hAnsi="Times New Roman"/>
          <w:szCs w:val="18"/>
        </w:rPr>
        <w:t xml:space="preserve">are able to </w:t>
      </w:r>
      <w:r w:rsidR="00B1258E">
        <w:rPr>
          <w:rFonts w:ascii="Times New Roman" w:hAnsi="Times New Roman"/>
          <w:szCs w:val="18"/>
        </w:rPr>
        <w:t xml:space="preserve">challenge the forces of instrumentalisation by restoring the connection between lifestyle and policy. I have already explained that my time at CotL was part of a larger study seeking to understand how solidarity is constructed out of the dual context of social and economic liberalism </w:t>
      </w:r>
      <w:r w:rsidR="00B1258E">
        <w:rPr>
          <w:rFonts w:ascii="Times New Roman" w:hAnsi="Times New Roman"/>
          <w:i/>
          <w:szCs w:val="18"/>
        </w:rPr>
        <w:t xml:space="preserve">and </w:t>
      </w:r>
      <w:r w:rsidR="00B1258E">
        <w:rPr>
          <w:rFonts w:ascii="Times New Roman" w:hAnsi="Times New Roman"/>
          <w:szCs w:val="18"/>
        </w:rPr>
        <w:t xml:space="preserve">religious plurality. While CotL offer clear and practical ways of challenging social and </w:t>
      </w:r>
      <w:r w:rsidR="00B1258E">
        <w:rPr>
          <w:rFonts w:ascii="Times New Roman" w:hAnsi="Times New Roman"/>
          <w:szCs w:val="18"/>
        </w:rPr>
        <w:lastRenderedPageBreak/>
        <w:t>economic liberalism, their work clearly cannot speak to the range of religious and nonreligious beliefs found in the contemporary UK, let alone the world. How to address both contexts at once is far more complicated, and something I have tried to address elsewhere.</w:t>
      </w:r>
      <w:r w:rsidR="002234D7">
        <w:rPr>
          <w:rStyle w:val="FootnoteReference"/>
          <w:rFonts w:ascii="Times New Roman" w:hAnsi="Times New Roman"/>
          <w:szCs w:val="18"/>
        </w:rPr>
        <w:footnoteReference w:id="48"/>
      </w:r>
    </w:p>
    <w:p w14:paraId="15906771" w14:textId="77777777" w:rsidR="00794782" w:rsidRPr="00511EB6" w:rsidRDefault="00794782" w:rsidP="00F329A3">
      <w:pPr>
        <w:spacing w:line="480" w:lineRule="auto"/>
        <w:jc w:val="both"/>
        <w:rPr>
          <w:rFonts w:ascii="Times New Roman" w:hAnsi="Times New Roman"/>
          <w:szCs w:val="18"/>
        </w:rPr>
      </w:pPr>
    </w:p>
    <w:p w14:paraId="335B3790" w14:textId="77777777" w:rsidR="00E45D50" w:rsidRDefault="00E45D50" w:rsidP="00F329A3">
      <w:pPr>
        <w:spacing w:line="480" w:lineRule="auto"/>
        <w:jc w:val="both"/>
        <w:rPr>
          <w:rFonts w:ascii="Times New Roman" w:hAnsi="Times New Roman"/>
          <w:szCs w:val="18"/>
        </w:rPr>
      </w:pPr>
    </w:p>
    <w:p w14:paraId="394D306F" w14:textId="77777777" w:rsidR="002F5E55" w:rsidRDefault="002F5E55" w:rsidP="00F329A3">
      <w:pPr>
        <w:spacing w:line="480" w:lineRule="auto"/>
        <w:jc w:val="both"/>
        <w:rPr>
          <w:rFonts w:ascii="Times New Roman" w:hAnsi="Times New Roman"/>
          <w:b/>
          <w:szCs w:val="18"/>
        </w:rPr>
      </w:pPr>
    </w:p>
    <w:p w14:paraId="6147DD8D" w14:textId="77777777" w:rsidR="002F5E55" w:rsidRDefault="002F5E55" w:rsidP="00F329A3">
      <w:pPr>
        <w:spacing w:line="480" w:lineRule="auto"/>
        <w:jc w:val="both"/>
        <w:rPr>
          <w:rFonts w:ascii="Times New Roman" w:hAnsi="Times New Roman"/>
          <w:b/>
          <w:szCs w:val="18"/>
        </w:rPr>
      </w:pPr>
    </w:p>
    <w:p w14:paraId="1D0B5227" w14:textId="77777777" w:rsidR="002F5E55" w:rsidRDefault="002F5E55" w:rsidP="00F329A3">
      <w:pPr>
        <w:spacing w:line="480" w:lineRule="auto"/>
        <w:jc w:val="both"/>
        <w:rPr>
          <w:rFonts w:ascii="Times New Roman" w:hAnsi="Times New Roman"/>
          <w:b/>
          <w:szCs w:val="18"/>
        </w:rPr>
      </w:pPr>
    </w:p>
    <w:p w14:paraId="565B532C" w14:textId="77777777" w:rsidR="002F5E55" w:rsidRDefault="002F5E55" w:rsidP="00F329A3">
      <w:pPr>
        <w:spacing w:line="480" w:lineRule="auto"/>
        <w:jc w:val="both"/>
        <w:rPr>
          <w:rFonts w:ascii="Times New Roman" w:hAnsi="Times New Roman"/>
          <w:b/>
          <w:szCs w:val="18"/>
        </w:rPr>
      </w:pPr>
    </w:p>
    <w:p w14:paraId="089290E2" w14:textId="77777777" w:rsidR="002F5E55" w:rsidRDefault="002F5E55" w:rsidP="00F329A3">
      <w:pPr>
        <w:spacing w:line="480" w:lineRule="auto"/>
        <w:jc w:val="both"/>
        <w:rPr>
          <w:rFonts w:ascii="Times New Roman" w:hAnsi="Times New Roman"/>
          <w:b/>
          <w:szCs w:val="18"/>
        </w:rPr>
      </w:pPr>
    </w:p>
    <w:p w14:paraId="79CCF608" w14:textId="77777777" w:rsidR="002F5E55" w:rsidRDefault="002F5E55" w:rsidP="00F329A3">
      <w:pPr>
        <w:spacing w:line="480" w:lineRule="auto"/>
        <w:jc w:val="both"/>
        <w:rPr>
          <w:rFonts w:ascii="Times New Roman" w:hAnsi="Times New Roman"/>
          <w:b/>
          <w:szCs w:val="18"/>
        </w:rPr>
      </w:pPr>
    </w:p>
    <w:p w14:paraId="47077922" w14:textId="77777777" w:rsidR="002F5E55" w:rsidRDefault="002F5E55" w:rsidP="00F329A3">
      <w:pPr>
        <w:spacing w:line="480" w:lineRule="auto"/>
        <w:jc w:val="both"/>
        <w:rPr>
          <w:rFonts w:ascii="Times New Roman" w:hAnsi="Times New Roman"/>
          <w:b/>
          <w:szCs w:val="18"/>
        </w:rPr>
      </w:pPr>
    </w:p>
    <w:p w14:paraId="04BEDA4F" w14:textId="77777777" w:rsidR="002F5E55" w:rsidRDefault="002F5E55" w:rsidP="00F329A3">
      <w:pPr>
        <w:spacing w:line="480" w:lineRule="auto"/>
        <w:jc w:val="both"/>
        <w:rPr>
          <w:rFonts w:ascii="Times New Roman" w:hAnsi="Times New Roman"/>
          <w:b/>
          <w:szCs w:val="18"/>
        </w:rPr>
      </w:pPr>
    </w:p>
    <w:p w14:paraId="28C9AAB8" w14:textId="77777777" w:rsidR="002F5E55" w:rsidRDefault="002F5E55" w:rsidP="00F329A3">
      <w:pPr>
        <w:spacing w:line="480" w:lineRule="auto"/>
        <w:jc w:val="both"/>
        <w:rPr>
          <w:rFonts w:ascii="Times New Roman" w:hAnsi="Times New Roman"/>
          <w:b/>
          <w:szCs w:val="18"/>
        </w:rPr>
      </w:pPr>
    </w:p>
    <w:p w14:paraId="5BA71A27" w14:textId="77777777" w:rsidR="002F5E55" w:rsidRDefault="002F5E55" w:rsidP="00F329A3">
      <w:pPr>
        <w:spacing w:line="480" w:lineRule="auto"/>
        <w:jc w:val="both"/>
        <w:rPr>
          <w:rFonts w:ascii="Times New Roman" w:hAnsi="Times New Roman"/>
          <w:b/>
          <w:szCs w:val="18"/>
        </w:rPr>
      </w:pPr>
    </w:p>
    <w:p w14:paraId="34A324AF" w14:textId="77777777" w:rsidR="002F5E55" w:rsidRDefault="002F5E55" w:rsidP="00F329A3">
      <w:pPr>
        <w:spacing w:line="480" w:lineRule="auto"/>
        <w:jc w:val="both"/>
        <w:rPr>
          <w:rFonts w:ascii="Times New Roman" w:hAnsi="Times New Roman"/>
          <w:b/>
          <w:szCs w:val="18"/>
        </w:rPr>
      </w:pPr>
    </w:p>
    <w:p w14:paraId="71C3113B" w14:textId="77777777" w:rsidR="002F5E55" w:rsidRDefault="002F5E55" w:rsidP="00F329A3">
      <w:pPr>
        <w:spacing w:line="480" w:lineRule="auto"/>
        <w:jc w:val="both"/>
        <w:rPr>
          <w:rFonts w:ascii="Times New Roman" w:hAnsi="Times New Roman"/>
          <w:b/>
          <w:szCs w:val="18"/>
        </w:rPr>
      </w:pPr>
    </w:p>
    <w:p w14:paraId="63790575" w14:textId="77777777" w:rsidR="002F5E55" w:rsidRDefault="002F5E55" w:rsidP="00F329A3">
      <w:pPr>
        <w:spacing w:line="480" w:lineRule="auto"/>
        <w:jc w:val="both"/>
        <w:rPr>
          <w:rFonts w:ascii="Times New Roman" w:hAnsi="Times New Roman"/>
          <w:b/>
          <w:szCs w:val="18"/>
        </w:rPr>
      </w:pPr>
    </w:p>
    <w:p w14:paraId="34D3519D" w14:textId="77777777" w:rsidR="002F5E55" w:rsidRDefault="002F5E55" w:rsidP="00F329A3">
      <w:pPr>
        <w:spacing w:line="480" w:lineRule="auto"/>
        <w:jc w:val="both"/>
        <w:rPr>
          <w:rFonts w:ascii="Times New Roman" w:hAnsi="Times New Roman"/>
          <w:b/>
          <w:szCs w:val="18"/>
        </w:rPr>
      </w:pPr>
    </w:p>
    <w:p w14:paraId="29EED465" w14:textId="77777777" w:rsidR="002F5E55" w:rsidRDefault="002F5E55" w:rsidP="00F329A3">
      <w:pPr>
        <w:spacing w:line="480" w:lineRule="auto"/>
        <w:jc w:val="both"/>
        <w:rPr>
          <w:rFonts w:ascii="Times New Roman" w:hAnsi="Times New Roman"/>
          <w:b/>
          <w:szCs w:val="18"/>
        </w:rPr>
      </w:pPr>
    </w:p>
    <w:p w14:paraId="4A56F0CC" w14:textId="77777777" w:rsidR="002F5E55" w:rsidRDefault="002F5E55" w:rsidP="00F329A3">
      <w:pPr>
        <w:spacing w:line="480" w:lineRule="auto"/>
        <w:jc w:val="both"/>
        <w:rPr>
          <w:rFonts w:ascii="Times New Roman" w:hAnsi="Times New Roman"/>
          <w:b/>
          <w:szCs w:val="18"/>
        </w:rPr>
      </w:pPr>
    </w:p>
    <w:p w14:paraId="04608E3E" w14:textId="77777777" w:rsidR="002F5E55" w:rsidRDefault="002F5E55" w:rsidP="00F329A3">
      <w:pPr>
        <w:spacing w:line="480" w:lineRule="auto"/>
        <w:jc w:val="both"/>
        <w:rPr>
          <w:rFonts w:ascii="Times New Roman" w:hAnsi="Times New Roman"/>
          <w:b/>
          <w:szCs w:val="18"/>
        </w:rPr>
      </w:pPr>
    </w:p>
    <w:p w14:paraId="073D829F" w14:textId="77777777" w:rsidR="002F5E55" w:rsidRDefault="002F5E55" w:rsidP="00F329A3">
      <w:pPr>
        <w:spacing w:line="480" w:lineRule="auto"/>
        <w:jc w:val="both"/>
        <w:rPr>
          <w:rFonts w:ascii="Times New Roman" w:hAnsi="Times New Roman"/>
          <w:b/>
          <w:szCs w:val="18"/>
        </w:rPr>
      </w:pPr>
    </w:p>
    <w:p w14:paraId="005515E3" w14:textId="77777777" w:rsidR="005E370C" w:rsidRDefault="005E370C" w:rsidP="00F329A3">
      <w:pPr>
        <w:spacing w:line="480" w:lineRule="auto"/>
        <w:jc w:val="both"/>
        <w:rPr>
          <w:rFonts w:ascii="Times New Roman" w:hAnsi="Times New Roman"/>
          <w:b/>
          <w:szCs w:val="18"/>
        </w:rPr>
      </w:pPr>
    </w:p>
    <w:p w14:paraId="4D6F65DB" w14:textId="77777777" w:rsidR="00E45D50" w:rsidRPr="0050786E" w:rsidRDefault="00E45D50" w:rsidP="00F329A3">
      <w:pPr>
        <w:spacing w:line="480" w:lineRule="auto"/>
        <w:jc w:val="both"/>
        <w:rPr>
          <w:rFonts w:ascii="Times New Roman" w:hAnsi="Times New Roman"/>
          <w:b/>
          <w:szCs w:val="18"/>
        </w:rPr>
      </w:pPr>
      <w:r w:rsidRPr="0050786E">
        <w:rPr>
          <w:rFonts w:ascii="Times New Roman" w:hAnsi="Times New Roman"/>
          <w:b/>
          <w:szCs w:val="18"/>
        </w:rPr>
        <w:lastRenderedPageBreak/>
        <w:t>References</w:t>
      </w:r>
    </w:p>
    <w:p w14:paraId="45A35488" w14:textId="77777777" w:rsidR="00E45D50" w:rsidRPr="00511EB6" w:rsidRDefault="00E45D50" w:rsidP="00F329A3">
      <w:pPr>
        <w:spacing w:line="480" w:lineRule="auto"/>
        <w:jc w:val="both"/>
        <w:rPr>
          <w:rFonts w:ascii="Times New Roman" w:hAnsi="Times New Roman"/>
          <w:szCs w:val="18"/>
        </w:rPr>
      </w:pPr>
    </w:p>
    <w:p w14:paraId="6937F1DD" w14:textId="76FA7CCE" w:rsidR="005747E0" w:rsidRDefault="005747E0" w:rsidP="00F329A3">
      <w:pPr>
        <w:numPr>
          <w:ilvl w:val="0"/>
          <w:numId w:val="1"/>
        </w:numPr>
        <w:spacing w:line="480" w:lineRule="auto"/>
        <w:jc w:val="both"/>
        <w:rPr>
          <w:rFonts w:ascii="Times New Roman" w:hAnsi="Times New Roman"/>
          <w:szCs w:val="18"/>
        </w:rPr>
      </w:pPr>
      <w:r w:rsidRPr="0091671D">
        <w:rPr>
          <w:rFonts w:ascii="Times New Roman" w:hAnsi="Times New Roman" w:cs="Times New Roman"/>
          <w:lang w:val="en-US"/>
        </w:rPr>
        <w:t>Alexander</w:t>
      </w:r>
      <w:r>
        <w:rPr>
          <w:rFonts w:ascii="Times New Roman" w:hAnsi="Times New Roman" w:cs="Times New Roman"/>
          <w:lang w:val="en-US"/>
        </w:rPr>
        <w:t>, Jeffrey</w:t>
      </w:r>
      <w:r w:rsidRPr="0091671D">
        <w:rPr>
          <w:rFonts w:ascii="Times New Roman" w:hAnsi="Times New Roman" w:cs="Times New Roman"/>
          <w:lang w:val="en-US"/>
        </w:rPr>
        <w:t xml:space="preserve"> and Smith,</w:t>
      </w:r>
      <w:r>
        <w:rPr>
          <w:rFonts w:ascii="Times New Roman" w:hAnsi="Times New Roman" w:cs="Times New Roman"/>
          <w:lang w:val="en-US"/>
        </w:rPr>
        <w:t xml:space="preserve"> Philip,</w:t>
      </w:r>
      <w:r w:rsidRPr="0091671D">
        <w:rPr>
          <w:rFonts w:ascii="Times New Roman" w:hAnsi="Times New Roman" w:cs="Times New Roman"/>
          <w:lang w:val="en-US"/>
        </w:rPr>
        <w:t xml:space="preserve"> ‘The Strong Program in Cultural Sociology’ in </w:t>
      </w:r>
      <w:r>
        <w:rPr>
          <w:rFonts w:ascii="Times New Roman" w:hAnsi="Times New Roman" w:cs="Times New Roman"/>
          <w:lang w:val="en-US"/>
        </w:rPr>
        <w:t xml:space="preserve">Jeffrey </w:t>
      </w:r>
      <w:r w:rsidRPr="0091671D">
        <w:rPr>
          <w:rFonts w:ascii="Times New Roman" w:hAnsi="Times New Roman" w:cs="Times New Roman"/>
          <w:lang w:val="en-US"/>
        </w:rPr>
        <w:t>Alexander</w:t>
      </w:r>
      <w:r>
        <w:rPr>
          <w:rFonts w:ascii="Times New Roman" w:hAnsi="Times New Roman" w:cs="Times New Roman"/>
          <w:lang w:val="en-US"/>
        </w:rPr>
        <w:t>, eds,</w:t>
      </w:r>
      <w:r w:rsidRPr="0091671D">
        <w:rPr>
          <w:rFonts w:ascii="Times New Roman" w:hAnsi="Times New Roman" w:cs="Times New Roman"/>
          <w:lang w:val="en-US"/>
        </w:rPr>
        <w:t xml:space="preserve"> </w:t>
      </w:r>
      <w:r w:rsidRPr="0091671D">
        <w:rPr>
          <w:rFonts w:ascii="Times New Roman" w:hAnsi="Times New Roman" w:cs="Times New Roman"/>
          <w:i/>
          <w:lang w:val="en-US"/>
        </w:rPr>
        <w:t>The Meanings of Social Life</w:t>
      </w:r>
      <w:r>
        <w:rPr>
          <w:rFonts w:ascii="Times New Roman" w:hAnsi="Times New Roman" w:cs="Times New Roman"/>
          <w:i/>
          <w:lang w:val="en-US"/>
        </w:rPr>
        <w:t>: A Cultural Sociology</w:t>
      </w:r>
      <w:r w:rsidRPr="0091671D">
        <w:rPr>
          <w:rFonts w:ascii="Times New Roman" w:hAnsi="Times New Roman" w:cs="Times New Roman"/>
          <w:lang w:val="en-US"/>
        </w:rPr>
        <w:t xml:space="preserve"> (Oxford: OUP, 2003)</w:t>
      </w:r>
      <w:r>
        <w:rPr>
          <w:rFonts w:ascii="Times New Roman" w:hAnsi="Times New Roman" w:cs="Times New Roman"/>
          <w:lang w:val="en-US"/>
        </w:rPr>
        <w:t>: 14</w:t>
      </w:r>
    </w:p>
    <w:p w14:paraId="5187F870" w14:textId="0DF9BA33" w:rsidR="00E45D50" w:rsidRPr="00511EB6" w:rsidRDefault="00E45D50" w:rsidP="00F329A3">
      <w:pPr>
        <w:numPr>
          <w:ilvl w:val="0"/>
          <w:numId w:val="1"/>
        </w:numPr>
        <w:spacing w:line="480" w:lineRule="auto"/>
        <w:jc w:val="both"/>
        <w:rPr>
          <w:rFonts w:ascii="Times New Roman" w:hAnsi="Times New Roman"/>
          <w:szCs w:val="18"/>
        </w:rPr>
      </w:pPr>
      <w:r w:rsidRPr="00511EB6">
        <w:rPr>
          <w:rFonts w:ascii="Times New Roman" w:hAnsi="Times New Roman"/>
          <w:szCs w:val="18"/>
        </w:rPr>
        <w:t xml:space="preserve">Alcock, Cliff &amp; Daly, Guy &amp; Griggs, Edwin </w:t>
      </w:r>
      <w:r w:rsidRPr="00511EB6">
        <w:rPr>
          <w:rFonts w:ascii="Times New Roman" w:hAnsi="Times New Roman"/>
          <w:i/>
          <w:szCs w:val="18"/>
        </w:rPr>
        <w:t>Introduction to Social Policy</w:t>
      </w:r>
      <w:r w:rsidRPr="00511EB6">
        <w:rPr>
          <w:rFonts w:ascii="Times New Roman" w:hAnsi="Times New Roman"/>
          <w:szCs w:val="18"/>
        </w:rPr>
        <w:t>,</w:t>
      </w:r>
      <w:r w:rsidR="0068233C">
        <w:rPr>
          <w:rFonts w:ascii="Times New Roman" w:hAnsi="Times New Roman"/>
          <w:szCs w:val="18"/>
        </w:rPr>
        <w:t xml:space="preserve"> Harlow</w:t>
      </w:r>
      <w:r w:rsidR="006C275C">
        <w:rPr>
          <w:rFonts w:ascii="Times New Roman" w:hAnsi="Times New Roman"/>
          <w:szCs w:val="18"/>
        </w:rPr>
        <w:t>: Longman,</w:t>
      </w:r>
      <w:r w:rsidRPr="00511EB6">
        <w:rPr>
          <w:rFonts w:ascii="Times New Roman" w:hAnsi="Times New Roman"/>
          <w:szCs w:val="18"/>
        </w:rPr>
        <w:t xml:space="preserve"> 2008</w:t>
      </w:r>
    </w:p>
    <w:p w14:paraId="6852D44D" w14:textId="6FE932EC" w:rsidR="00E45D50" w:rsidRPr="00511EB6" w:rsidRDefault="00E45D50" w:rsidP="00F329A3">
      <w:pPr>
        <w:numPr>
          <w:ilvl w:val="0"/>
          <w:numId w:val="1"/>
        </w:numPr>
        <w:spacing w:line="480" w:lineRule="auto"/>
        <w:jc w:val="both"/>
        <w:rPr>
          <w:rFonts w:ascii="Times New Roman" w:hAnsi="Times New Roman"/>
          <w:szCs w:val="18"/>
        </w:rPr>
      </w:pPr>
      <w:r w:rsidRPr="00511EB6">
        <w:rPr>
          <w:rFonts w:ascii="Times New Roman" w:hAnsi="Times New Roman"/>
          <w:szCs w:val="18"/>
        </w:rPr>
        <w:t xml:space="preserve">Atran, Scott, </w:t>
      </w:r>
      <w:r w:rsidRPr="00511EB6">
        <w:rPr>
          <w:rFonts w:ascii="Times New Roman" w:hAnsi="Times New Roman"/>
          <w:i/>
          <w:szCs w:val="18"/>
        </w:rPr>
        <w:t>Talking to the Enemy</w:t>
      </w:r>
      <w:r w:rsidRPr="00511EB6">
        <w:rPr>
          <w:rFonts w:ascii="Times New Roman" w:hAnsi="Times New Roman"/>
          <w:szCs w:val="18"/>
        </w:rPr>
        <w:t>,</w:t>
      </w:r>
      <w:r w:rsidR="006C275C">
        <w:rPr>
          <w:rFonts w:ascii="Times New Roman" w:hAnsi="Times New Roman"/>
          <w:szCs w:val="18"/>
        </w:rPr>
        <w:t xml:space="preserve"> London: Penguin,</w:t>
      </w:r>
      <w:r w:rsidRPr="00511EB6">
        <w:rPr>
          <w:rFonts w:ascii="Times New Roman" w:hAnsi="Times New Roman"/>
          <w:szCs w:val="18"/>
        </w:rPr>
        <w:t xml:space="preserve"> 2011</w:t>
      </w:r>
    </w:p>
    <w:p w14:paraId="4CA7723A" w14:textId="605367DE" w:rsidR="00E45D50" w:rsidRPr="00511EB6" w:rsidRDefault="00E45D50" w:rsidP="00F329A3">
      <w:pPr>
        <w:numPr>
          <w:ilvl w:val="0"/>
          <w:numId w:val="1"/>
        </w:numPr>
        <w:spacing w:line="480" w:lineRule="auto"/>
        <w:jc w:val="both"/>
        <w:rPr>
          <w:rFonts w:ascii="Times New Roman" w:hAnsi="Times New Roman"/>
          <w:szCs w:val="18"/>
        </w:rPr>
      </w:pPr>
      <w:r w:rsidRPr="00511EB6">
        <w:rPr>
          <w:rFonts w:ascii="Times New Roman" w:hAnsi="Times New Roman"/>
          <w:szCs w:val="18"/>
        </w:rPr>
        <w:t xml:space="preserve">Backhouse, Stephen, </w:t>
      </w:r>
      <w:r w:rsidRPr="00511EB6">
        <w:rPr>
          <w:rFonts w:ascii="Times New Roman" w:hAnsi="Times New Roman"/>
          <w:i/>
          <w:szCs w:val="18"/>
        </w:rPr>
        <w:t>Experiments in Living: Christianity and the Liberal Democrat Party</w:t>
      </w:r>
      <w:r w:rsidRPr="00511EB6">
        <w:rPr>
          <w:rFonts w:ascii="Times New Roman" w:hAnsi="Times New Roman"/>
          <w:szCs w:val="18"/>
        </w:rPr>
        <w:t xml:space="preserve">, </w:t>
      </w:r>
      <w:r w:rsidR="006C275C">
        <w:rPr>
          <w:rFonts w:ascii="Times New Roman" w:hAnsi="Times New Roman"/>
          <w:szCs w:val="18"/>
        </w:rPr>
        <w:t xml:space="preserve">London: </w:t>
      </w:r>
      <w:r w:rsidRPr="00511EB6">
        <w:rPr>
          <w:rFonts w:ascii="Times New Roman" w:hAnsi="Times New Roman"/>
          <w:szCs w:val="18"/>
        </w:rPr>
        <w:t>The British and Foreign Bible Society, 2010</w:t>
      </w:r>
    </w:p>
    <w:p w14:paraId="4ED5F642" w14:textId="77777777" w:rsidR="00E45D50" w:rsidRDefault="00E45D50" w:rsidP="00F329A3">
      <w:pPr>
        <w:numPr>
          <w:ilvl w:val="0"/>
          <w:numId w:val="1"/>
        </w:numPr>
        <w:spacing w:line="480" w:lineRule="auto"/>
        <w:jc w:val="both"/>
        <w:rPr>
          <w:rFonts w:ascii="Times New Roman" w:hAnsi="Times New Roman"/>
          <w:szCs w:val="18"/>
        </w:rPr>
      </w:pPr>
      <w:r w:rsidRPr="00511EB6">
        <w:rPr>
          <w:rFonts w:ascii="Times New Roman" w:hAnsi="Times New Roman"/>
          <w:szCs w:val="18"/>
        </w:rPr>
        <w:t xml:space="preserve">Beer, Stephen, ‘Can we apply Jubilee Principles?’ on CSM Online at </w:t>
      </w:r>
      <w:hyperlink r:id="rId8" w:history="1">
        <w:r w:rsidRPr="00511EB6">
          <w:rPr>
            <w:rStyle w:val="Hyperlink"/>
            <w:rFonts w:ascii="Times New Roman" w:hAnsi="Times New Roman"/>
            <w:color w:val="auto"/>
            <w:szCs w:val="18"/>
          </w:rPr>
          <w:t>http://www.thecsm.org.uk/Articles/160987/Christian_Socialist_Movement/Articles/The_Common_Good/Issue_200_Feeling/Can_we_apply.aspx</w:t>
        </w:r>
      </w:hyperlink>
      <w:r w:rsidRPr="00511EB6">
        <w:rPr>
          <w:rFonts w:ascii="Times New Roman" w:hAnsi="Times New Roman"/>
          <w:szCs w:val="18"/>
        </w:rPr>
        <w:t>, accessed 24/07/12</w:t>
      </w:r>
    </w:p>
    <w:p w14:paraId="4E0F94AF" w14:textId="1FB910A2" w:rsidR="004B5DFB" w:rsidRPr="00511EB6" w:rsidRDefault="004B5DFB" w:rsidP="00F329A3">
      <w:pPr>
        <w:numPr>
          <w:ilvl w:val="0"/>
          <w:numId w:val="1"/>
        </w:numPr>
        <w:spacing w:line="480" w:lineRule="auto"/>
        <w:jc w:val="both"/>
        <w:rPr>
          <w:rFonts w:ascii="Times New Roman" w:hAnsi="Times New Roman"/>
          <w:szCs w:val="18"/>
        </w:rPr>
      </w:pPr>
      <w:r w:rsidRPr="0091671D">
        <w:rPr>
          <w:rFonts w:ascii="Times New Roman" w:hAnsi="Times New Roman" w:cs="Times New Roman"/>
        </w:rPr>
        <w:t>Berlin,</w:t>
      </w:r>
      <w:r>
        <w:rPr>
          <w:rFonts w:ascii="Times New Roman" w:hAnsi="Times New Roman" w:cs="Times New Roman"/>
        </w:rPr>
        <w:t xml:space="preserve"> Isaiah,</w:t>
      </w:r>
      <w:r w:rsidRPr="0091671D">
        <w:rPr>
          <w:rFonts w:ascii="Times New Roman" w:hAnsi="Times New Roman" w:cs="Times New Roman"/>
        </w:rPr>
        <w:t xml:space="preserve"> ‘The originality of Machiavelli’ in</w:t>
      </w:r>
      <w:r>
        <w:rPr>
          <w:rFonts w:ascii="Times New Roman" w:hAnsi="Times New Roman" w:cs="Times New Roman"/>
        </w:rPr>
        <w:t xml:space="preserve"> Isaiah Berlin,</w:t>
      </w:r>
      <w:r w:rsidRPr="0091671D">
        <w:rPr>
          <w:rFonts w:ascii="Times New Roman" w:hAnsi="Times New Roman" w:cs="Times New Roman"/>
        </w:rPr>
        <w:t xml:space="preserve"> </w:t>
      </w:r>
      <w:r w:rsidRPr="0091671D">
        <w:rPr>
          <w:rFonts w:ascii="Times New Roman" w:hAnsi="Times New Roman" w:cs="Times New Roman"/>
          <w:i/>
        </w:rPr>
        <w:t>Against the Current: Essays in the history of ideas</w:t>
      </w:r>
      <w:r w:rsidR="00BF0547">
        <w:rPr>
          <w:rFonts w:ascii="Times New Roman" w:hAnsi="Times New Roman" w:cs="Times New Roman"/>
        </w:rPr>
        <w:t xml:space="preserve"> London: Pimlico, 1997</w:t>
      </w:r>
    </w:p>
    <w:p w14:paraId="01551DFE" w14:textId="7AC48B48" w:rsidR="00E45D50" w:rsidRDefault="00E45D50" w:rsidP="00F329A3">
      <w:pPr>
        <w:numPr>
          <w:ilvl w:val="0"/>
          <w:numId w:val="1"/>
        </w:numPr>
        <w:spacing w:line="480" w:lineRule="auto"/>
        <w:jc w:val="both"/>
        <w:rPr>
          <w:rFonts w:ascii="Times New Roman" w:hAnsi="Times New Roman"/>
          <w:szCs w:val="18"/>
        </w:rPr>
      </w:pPr>
      <w:r w:rsidRPr="00511EB6">
        <w:rPr>
          <w:rFonts w:ascii="Times New Roman" w:hAnsi="Times New Roman"/>
          <w:szCs w:val="18"/>
        </w:rPr>
        <w:t xml:space="preserve">Bickley, </w:t>
      </w:r>
      <w:r w:rsidRPr="00511EB6">
        <w:rPr>
          <w:rFonts w:ascii="Times New Roman" w:hAnsi="Times New Roman"/>
          <w:i/>
          <w:szCs w:val="18"/>
        </w:rPr>
        <w:t>Building Jerusalem: Christianity and the Labour Party</w:t>
      </w:r>
      <w:r w:rsidRPr="00511EB6">
        <w:rPr>
          <w:rFonts w:ascii="Times New Roman" w:hAnsi="Times New Roman"/>
          <w:szCs w:val="18"/>
        </w:rPr>
        <w:t xml:space="preserve">, </w:t>
      </w:r>
      <w:r w:rsidR="006C275C">
        <w:rPr>
          <w:rFonts w:ascii="Times New Roman" w:hAnsi="Times New Roman"/>
          <w:szCs w:val="18"/>
        </w:rPr>
        <w:t xml:space="preserve">London: </w:t>
      </w:r>
      <w:r w:rsidRPr="00511EB6">
        <w:rPr>
          <w:rFonts w:ascii="Times New Roman" w:hAnsi="Times New Roman"/>
          <w:szCs w:val="18"/>
        </w:rPr>
        <w:t>The British and Foreign Bible Society, 2010</w:t>
      </w:r>
    </w:p>
    <w:p w14:paraId="6CF0FAA0" w14:textId="25CBDD0D" w:rsidR="00586590" w:rsidRPr="00511EB6" w:rsidRDefault="00586590" w:rsidP="00F329A3">
      <w:pPr>
        <w:numPr>
          <w:ilvl w:val="0"/>
          <w:numId w:val="1"/>
        </w:numPr>
        <w:spacing w:line="480" w:lineRule="auto"/>
        <w:jc w:val="both"/>
        <w:rPr>
          <w:rFonts w:ascii="Times New Roman" w:hAnsi="Times New Roman"/>
          <w:szCs w:val="18"/>
        </w:rPr>
      </w:pPr>
      <w:r w:rsidRPr="0091671D">
        <w:rPr>
          <w:rFonts w:ascii="Times New Roman" w:hAnsi="Times New Roman" w:cs="Times New Roman"/>
        </w:rPr>
        <w:t>Dinham,</w:t>
      </w:r>
      <w:r>
        <w:rPr>
          <w:rFonts w:ascii="Times New Roman" w:hAnsi="Times New Roman" w:cs="Times New Roman"/>
        </w:rPr>
        <w:t xml:space="preserve"> Adam,</w:t>
      </w:r>
      <w:r w:rsidRPr="0091671D">
        <w:rPr>
          <w:rFonts w:ascii="Times New Roman" w:hAnsi="Times New Roman" w:cs="Times New Roman"/>
        </w:rPr>
        <w:t xml:space="preserve"> </w:t>
      </w:r>
      <w:r w:rsidRPr="0091671D">
        <w:rPr>
          <w:rFonts w:ascii="Times New Roman" w:hAnsi="Times New Roman" w:cs="Times New Roman"/>
          <w:i/>
        </w:rPr>
        <w:t>Faith and Social Capital After the Debt Crisis</w:t>
      </w:r>
      <w:r>
        <w:rPr>
          <w:rFonts w:ascii="Times New Roman" w:hAnsi="Times New Roman" w:cs="Times New Roman"/>
        </w:rPr>
        <w:t>, London: Palgrave Macmillan, 2012</w:t>
      </w:r>
    </w:p>
    <w:p w14:paraId="396C4ED9" w14:textId="5A6BEFE3" w:rsidR="00E45D50" w:rsidRPr="00511EB6" w:rsidRDefault="00E45D50" w:rsidP="00F329A3">
      <w:pPr>
        <w:numPr>
          <w:ilvl w:val="0"/>
          <w:numId w:val="1"/>
        </w:numPr>
        <w:spacing w:line="480" w:lineRule="auto"/>
        <w:jc w:val="both"/>
        <w:rPr>
          <w:rFonts w:ascii="Times New Roman" w:hAnsi="Times New Roman"/>
          <w:szCs w:val="18"/>
        </w:rPr>
      </w:pPr>
      <w:r w:rsidRPr="00511EB6">
        <w:rPr>
          <w:rFonts w:ascii="Times New Roman" w:hAnsi="Times New Roman"/>
          <w:szCs w:val="18"/>
        </w:rPr>
        <w:t xml:space="preserve">Elliot, Larry  &amp; Williams, Rev. Rowan, </w:t>
      </w:r>
      <w:r w:rsidRPr="00511EB6">
        <w:rPr>
          <w:rFonts w:ascii="Times New Roman" w:hAnsi="Times New Roman"/>
          <w:i/>
          <w:szCs w:val="18"/>
        </w:rPr>
        <w:t>Crisis and Recovery: Ethics, Economics and Justice</w:t>
      </w:r>
      <w:r w:rsidRPr="00511EB6">
        <w:rPr>
          <w:rFonts w:ascii="Times New Roman" w:hAnsi="Times New Roman"/>
          <w:szCs w:val="18"/>
        </w:rPr>
        <w:t xml:space="preserve">, </w:t>
      </w:r>
      <w:r w:rsidR="006C275C">
        <w:rPr>
          <w:rFonts w:ascii="Times New Roman" w:hAnsi="Times New Roman"/>
          <w:szCs w:val="18"/>
        </w:rPr>
        <w:t>London: Palgrave Macmillan,</w:t>
      </w:r>
      <w:r w:rsidRPr="00511EB6">
        <w:rPr>
          <w:rFonts w:ascii="Times New Roman" w:hAnsi="Times New Roman"/>
          <w:szCs w:val="18"/>
        </w:rPr>
        <w:t xml:space="preserve"> 2010</w:t>
      </w:r>
    </w:p>
    <w:p w14:paraId="0B19AFCE" w14:textId="77777777" w:rsidR="00E45D50" w:rsidRPr="00511EB6" w:rsidRDefault="00E45D50" w:rsidP="00F329A3">
      <w:pPr>
        <w:numPr>
          <w:ilvl w:val="0"/>
          <w:numId w:val="1"/>
        </w:numPr>
        <w:spacing w:line="480" w:lineRule="auto"/>
        <w:jc w:val="both"/>
        <w:rPr>
          <w:rFonts w:ascii="Times New Roman" w:hAnsi="Times New Roman"/>
          <w:szCs w:val="18"/>
        </w:rPr>
      </w:pPr>
      <w:r w:rsidRPr="00511EB6">
        <w:rPr>
          <w:rFonts w:ascii="Times New Roman" w:hAnsi="Times New Roman"/>
          <w:szCs w:val="18"/>
        </w:rPr>
        <w:t xml:space="preserve">Flannagan, Andy, ‘Put your money where your mouth is’ on CSM Online at </w:t>
      </w:r>
      <w:hyperlink r:id="rId9" w:history="1">
        <w:r w:rsidRPr="00511EB6">
          <w:rPr>
            <w:rStyle w:val="Hyperlink"/>
            <w:rFonts w:ascii="Times New Roman" w:hAnsi="Times New Roman"/>
            <w:color w:val="auto"/>
            <w:szCs w:val="18"/>
          </w:rPr>
          <w:t>http://www.thecsm.org.uk/Articles/160987/Christian_Socialist_Movement/Articles/The_Common_Good/Issue_200_Feeling/Can_we_apply.aspx</w:t>
        </w:r>
      </w:hyperlink>
      <w:r w:rsidRPr="00511EB6">
        <w:rPr>
          <w:rFonts w:ascii="Times New Roman" w:hAnsi="Times New Roman"/>
          <w:szCs w:val="18"/>
        </w:rPr>
        <w:t>, accessed 24/07/12</w:t>
      </w:r>
    </w:p>
    <w:p w14:paraId="2A9DF794" w14:textId="1E06F190" w:rsidR="002F32CB" w:rsidRDefault="002F32CB" w:rsidP="00F329A3">
      <w:pPr>
        <w:numPr>
          <w:ilvl w:val="0"/>
          <w:numId w:val="1"/>
        </w:numPr>
        <w:spacing w:line="480" w:lineRule="auto"/>
        <w:jc w:val="both"/>
        <w:rPr>
          <w:rFonts w:ascii="Times New Roman" w:hAnsi="Times New Roman"/>
          <w:szCs w:val="18"/>
        </w:rPr>
      </w:pPr>
      <w:r w:rsidRPr="00393F75">
        <w:rPr>
          <w:rFonts w:ascii="Times New Roman" w:hAnsi="Times New Roman" w:cs="Times New Roman"/>
          <w:lang w:val="en-US"/>
        </w:rPr>
        <w:t>Fuller</w:t>
      </w:r>
      <w:r>
        <w:rPr>
          <w:rFonts w:ascii="Times New Roman" w:hAnsi="Times New Roman" w:cs="Times New Roman"/>
          <w:lang w:val="en-US"/>
        </w:rPr>
        <w:t>, Crispian</w:t>
      </w:r>
      <w:r w:rsidRPr="00393F75">
        <w:rPr>
          <w:rFonts w:ascii="Times New Roman" w:hAnsi="Times New Roman" w:cs="Times New Roman"/>
          <w:lang w:val="en-US"/>
        </w:rPr>
        <w:t xml:space="preserve"> and Geddes,</w:t>
      </w:r>
      <w:r>
        <w:rPr>
          <w:rFonts w:ascii="Times New Roman" w:hAnsi="Times New Roman" w:cs="Times New Roman"/>
          <w:lang w:val="en-US"/>
        </w:rPr>
        <w:t xml:space="preserve"> Mike,</w:t>
      </w:r>
      <w:r w:rsidRPr="00393F75">
        <w:rPr>
          <w:rFonts w:ascii="Times New Roman" w:hAnsi="Times New Roman" w:cs="Times New Roman"/>
          <w:lang w:val="en-US"/>
        </w:rPr>
        <w:t xml:space="preserve"> ‘Urban Governance Under Neoliberalism: New Labour and the Restructuring of State-Space, </w:t>
      </w:r>
      <w:r w:rsidRPr="00393F75">
        <w:rPr>
          <w:rFonts w:ascii="Times New Roman" w:hAnsi="Times New Roman" w:cs="Times New Roman"/>
          <w:i/>
          <w:lang w:val="en-US"/>
        </w:rPr>
        <w:t xml:space="preserve">Antipode </w:t>
      </w:r>
      <w:r w:rsidRPr="00393F75">
        <w:rPr>
          <w:rFonts w:ascii="Times New Roman" w:hAnsi="Times New Roman" w:cs="Times New Roman"/>
          <w:lang w:val="en-US"/>
        </w:rPr>
        <w:t>40(2) (2008): 252-282</w:t>
      </w:r>
    </w:p>
    <w:p w14:paraId="737A3006" w14:textId="77777777" w:rsidR="00E45D50" w:rsidRDefault="00E45D50" w:rsidP="00F329A3">
      <w:pPr>
        <w:numPr>
          <w:ilvl w:val="0"/>
          <w:numId w:val="1"/>
        </w:numPr>
        <w:spacing w:line="480" w:lineRule="auto"/>
        <w:jc w:val="both"/>
        <w:rPr>
          <w:rFonts w:ascii="Times New Roman" w:hAnsi="Times New Roman"/>
          <w:szCs w:val="18"/>
        </w:rPr>
      </w:pPr>
      <w:r w:rsidRPr="00511EB6">
        <w:rPr>
          <w:rFonts w:ascii="Times New Roman" w:hAnsi="Times New Roman"/>
          <w:szCs w:val="18"/>
        </w:rPr>
        <w:lastRenderedPageBreak/>
        <w:t xml:space="preserve">Geary, Ian, ‘Labour Neighbours – The Plan’ on CSM Online at </w:t>
      </w:r>
      <w:hyperlink r:id="rId10" w:history="1">
        <w:r w:rsidRPr="00511EB6">
          <w:rPr>
            <w:rStyle w:val="Hyperlink"/>
            <w:rFonts w:ascii="Times New Roman" w:hAnsi="Times New Roman"/>
            <w:color w:val="auto"/>
            <w:szCs w:val="18"/>
          </w:rPr>
          <w:t>http://www.thecsm.org.uk/Articles/160987/Christian_Socialist_Movement/Articles/The_Common_Good/Issue_200_Feeling/Can_we_apply.aspx</w:t>
        </w:r>
      </w:hyperlink>
      <w:r w:rsidRPr="00511EB6">
        <w:rPr>
          <w:rFonts w:ascii="Times New Roman" w:hAnsi="Times New Roman"/>
          <w:szCs w:val="18"/>
        </w:rPr>
        <w:t>, accessed 24/07/12</w:t>
      </w:r>
    </w:p>
    <w:p w14:paraId="63E59CC3" w14:textId="012E8A00" w:rsidR="00A377C4" w:rsidRPr="00A377C4" w:rsidRDefault="00A377C4" w:rsidP="00F329A3">
      <w:pPr>
        <w:numPr>
          <w:ilvl w:val="0"/>
          <w:numId w:val="1"/>
        </w:numPr>
        <w:spacing w:line="480" w:lineRule="auto"/>
        <w:jc w:val="both"/>
        <w:rPr>
          <w:rFonts w:ascii="Times New Roman" w:hAnsi="Times New Roman"/>
          <w:szCs w:val="18"/>
        </w:rPr>
      </w:pPr>
      <w:r>
        <w:rPr>
          <w:rFonts w:ascii="Times New Roman" w:hAnsi="Times New Roman" w:cs="Times New Roman"/>
          <w:lang w:val="en-US"/>
        </w:rPr>
        <w:t>Graeber,</w:t>
      </w:r>
      <w:r>
        <w:rPr>
          <w:rFonts w:ascii="Times New Roman" w:hAnsi="Times New Roman" w:cs="Times New Roman"/>
          <w:lang w:val="en-US"/>
        </w:rPr>
        <w:t xml:space="preserve"> David,</w:t>
      </w:r>
      <w:r>
        <w:rPr>
          <w:rFonts w:ascii="Times New Roman" w:hAnsi="Times New Roman" w:cs="Times New Roman"/>
          <w:lang w:val="en-US"/>
        </w:rPr>
        <w:t xml:space="preserve"> </w:t>
      </w:r>
      <w:r>
        <w:rPr>
          <w:rFonts w:ascii="Times New Roman" w:hAnsi="Times New Roman" w:cs="Times New Roman"/>
          <w:i/>
          <w:lang w:val="en-US"/>
        </w:rPr>
        <w:t>Direct Action: An Ethnography</w:t>
      </w:r>
      <w:r w:rsidR="003E19B6">
        <w:rPr>
          <w:rFonts w:ascii="Times New Roman" w:hAnsi="Times New Roman" w:cs="Times New Roman"/>
          <w:lang w:val="en-US"/>
        </w:rPr>
        <w:t>, Edinburgh: AK Press, 2009</w:t>
      </w:r>
    </w:p>
    <w:p w14:paraId="059889BD" w14:textId="47E8C91D" w:rsidR="00276223" w:rsidRPr="00380A06" w:rsidRDefault="00276223" w:rsidP="00F329A3">
      <w:pPr>
        <w:numPr>
          <w:ilvl w:val="0"/>
          <w:numId w:val="1"/>
        </w:numPr>
        <w:spacing w:line="480" w:lineRule="auto"/>
        <w:jc w:val="both"/>
        <w:rPr>
          <w:rFonts w:ascii="Times New Roman" w:hAnsi="Times New Roman"/>
          <w:szCs w:val="18"/>
        </w:rPr>
      </w:pPr>
      <w:r w:rsidRPr="0091671D">
        <w:rPr>
          <w:rFonts w:ascii="Times New Roman" w:hAnsi="Times New Roman" w:cs="Times New Roman"/>
        </w:rPr>
        <w:t xml:space="preserve">Guardian LSE Reading the Riots, at </w:t>
      </w:r>
      <w:hyperlink r:id="rId11" w:history="1">
        <w:r w:rsidRPr="0091671D">
          <w:rPr>
            <w:rStyle w:val="Hyperlink"/>
            <w:rFonts w:ascii="Times New Roman" w:hAnsi="Times New Roman" w:cs="Times New Roman"/>
            <w:color w:val="auto"/>
          </w:rPr>
          <w:t>http://www.guardian.co.uk/uk/series/reading-the-riots</w:t>
        </w:r>
      </w:hyperlink>
      <w:r w:rsidRPr="0091671D">
        <w:rPr>
          <w:rFonts w:ascii="Times New Roman" w:hAnsi="Times New Roman" w:cs="Times New Roman"/>
        </w:rPr>
        <w:t xml:space="preserve"> 06/03/13</w:t>
      </w:r>
    </w:p>
    <w:p w14:paraId="5891675A" w14:textId="22CB1824" w:rsidR="00380A06" w:rsidRPr="00561B50" w:rsidRDefault="00380A06" w:rsidP="00F329A3">
      <w:pPr>
        <w:numPr>
          <w:ilvl w:val="0"/>
          <w:numId w:val="1"/>
        </w:numPr>
        <w:spacing w:line="480" w:lineRule="auto"/>
        <w:jc w:val="both"/>
        <w:rPr>
          <w:rFonts w:ascii="Times New Roman" w:hAnsi="Times New Roman"/>
          <w:szCs w:val="18"/>
        </w:rPr>
      </w:pPr>
      <w:r w:rsidRPr="0091671D">
        <w:rPr>
          <w:rFonts w:ascii="Times New Roman" w:hAnsi="Times New Roman" w:cs="Times New Roman"/>
        </w:rPr>
        <w:t>Habermas,</w:t>
      </w:r>
      <w:r>
        <w:rPr>
          <w:rFonts w:ascii="Times New Roman" w:hAnsi="Times New Roman" w:cs="Times New Roman"/>
        </w:rPr>
        <w:t xml:space="preserve"> Jürgen,</w:t>
      </w:r>
      <w:r w:rsidRPr="0091671D">
        <w:rPr>
          <w:rFonts w:ascii="Times New Roman" w:hAnsi="Times New Roman" w:cs="Times New Roman"/>
        </w:rPr>
        <w:t xml:space="preserve"> ‘“The Political”: The Rational Meaning of a Questionable Inheritance of Political Theology’</w:t>
      </w:r>
      <w:r>
        <w:rPr>
          <w:rFonts w:ascii="Times New Roman" w:hAnsi="Times New Roman" w:cs="Times New Roman"/>
        </w:rPr>
        <w:t xml:space="preserve"> in Eduardo Mendieta and Jonathan VanAntwerpen</w:t>
      </w:r>
      <w:r w:rsidRPr="0091671D">
        <w:rPr>
          <w:rFonts w:ascii="Times New Roman" w:hAnsi="Times New Roman" w:cs="Times New Roman"/>
        </w:rPr>
        <w:t xml:space="preserve"> </w:t>
      </w:r>
      <w:r w:rsidRPr="0091671D">
        <w:rPr>
          <w:rFonts w:ascii="Times New Roman" w:hAnsi="Times New Roman" w:cs="Times New Roman"/>
          <w:i/>
        </w:rPr>
        <w:t>The Power of Religion in the Public Sphere</w:t>
      </w:r>
      <w:r w:rsidRPr="0091671D">
        <w:rPr>
          <w:rFonts w:ascii="Times New Roman" w:hAnsi="Times New Roman" w:cs="Times New Roman"/>
        </w:rPr>
        <w:t xml:space="preserve"> (Columbia: CUP</w:t>
      </w:r>
      <w:r>
        <w:rPr>
          <w:rFonts w:ascii="Times New Roman" w:hAnsi="Times New Roman" w:cs="Times New Roman"/>
        </w:rPr>
        <w:t>, 2011):</w:t>
      </w:r>
      <w:r w:rsidRPr="0091671D">
        <w:rPr>
          <w:rFonts w:ascii="Times New Roman" w:hAnsi="Times New Roman" w:cs="Times New Roman"/>
        </w:rPr>
        <w:t xml:space="preserve"> 24</w:t>
      </w:r>
    </w:p>
    <w:p w14:paraId="6181EA59" w14:textId="056DBFF4" w:rsidR="00561B50" w:rsidRPr="00276223" w:rsidRDefault="00561B50" w:rsidP="00F329A3">
      <w:pPr>
        <w:numPr>
          <w:ilvl w:val="0"/>
          <w:numId w:val="1"/>
        </w:numPr>
        <w:spacing w:line="480" w:lineRule="auto"/>
        <w:jc w:val="both"/>
        <w:rPr>
          <w:rFonts w:ascii="Times New Roman" w:hAnsi="Times New Roman"/>
          <w:szCs w:val="18"/>
        </w:rPr>
      </w:pPr>
      <w:r w:rsidRPr="0091671D">
        <w:rPr>
          <w:rFonts w:ascii="Times New Roman" w:hAnsi="Times New Roman" w:cs="Times New Roman"/>
          <w:lang w:val="en-US"/>
        </w:rPr>
        <w:t>Hodkinson</w:t>
      </w:r>
      <w:r>
        <w:rPr>
          <w:rFonts w:ascii="Times New Roman" w:hAnsi="Times New Roman" w:cs="Times New Roman"/>
          <w:lang w:val="en-US"/>
        </w:rPr>
        <w:t>, Stuart and</w:t>
      </w:r>
      <w:r w:rsidRPr="0091671D">
        <w:rPr>
          <w:rFonts w:ascii="Times New Roman" w:hAnsi="Times New Roman" w:cs="Times New Roman"/>
          <w:lang w:val="en-US"/>
        </w:rPr>
        <w:t xml:space="preserve"> Robbins</w:t>
      </w:r>
      <w:r>
        <w:rPr>
          <w:rFonts w:ascii="Times New Roman" w:hAnsi="Times New Roman" w:cs="Times New Roman"/>
          <w:lang w:val="en-US"/>
        </w:rPr>
        <w:t>, Glyn,</w:t>
      </w:r>
      <w:r w:rsidRPr="0091671D">
        <w:rPr>
          <w:rFonts w:ascii="Times New Roman" w:hAnsi="Times New Roman" w:cs="Times New Roman"/>
          <w:lang w:val="en-US"/>
        </w:rPr>
        <w:t xml:space="preserve"> </w:t>
      </w:r>
      <w:r>
        <w:rPr>
          <w:rFonts w:ascii="Times New Roman" w:hAnsi="Times New Roman" w:cs="Times New Roman"/>
          <w:lang w:val="en-US"/>
        </w:rPr>
        <w:t>‘The r</w:t>
      </w:r>
      <w:r w:rsidRPr="0091671D">
        <w:rPr>
          <w:rFonts w:ascii="Times New Roman" w:hAnsi="Times New Roman" w:cs="Times New Roman"/>
          <w:lang w:val="en-US"/>
        </w:rPr>
        <w:t>eturn of class war conservatism</w:t>
      </w:r>
      <w:r>
        <w:rPr>
          <w:rFonts w:ascii="Times New Roman" w:hAnsi="Times New Roman" w:cs="Times New Roman"/>
          <w:lang w:val="en-US"/>
        </w:rPr>
        <w:t xml:space="preserve">? Housing under the UK Coalition Government’ in </w:t>
      </w:r>
      <w:r>
        <w:rPr>
          <w:rFonts w:ascii="Times New Roman" w:hAnsi="Times New Roman" w:cs="Times New Roman"/>
          <w:i/>
          <w:lang w:val="en-US"/>
        </w:rPr>
        <w:t>Critical Social Policy</w:t>
      </w:r>
      <w:r>
        <w:rPr>
          <w:rFonts w:ascii="Times New Roman" w:hAnsi="Times New Roman" w:cs="Times New Roman"/>
          <w:lang w:val="en-US"/>
        </w:rPr>
        <w:t xml:space="preserve"> 3(1) (2013): 57-77</w:t>
      </w:r>
    </w:p>
    <w:p w14:paraId="7377E32B" w14:textId="6D3F0886" w:rsidR="003A543C" w:rsidRPr="00511EB6" w:rsidRDefault="003A543C" w:rsidP="00F329A3">
      <w:pPr>
        <w:numPr>
          <w:ilvl w:val="0"/>
          <w:numId w:val="1"/>
        </w:numPr>
        <w:spacing w:line="480" w:lineRule="auto"/>
        <w:jc w:val="both"/>
        <w:rPr>
          <w:rFonts w:ascii="Times New Roman" w:hAnsi="Times New Roman"/>
          <w:szCs w:val="18"/>
        </w:rPr>
      </w:pPr>
      <w:r w:rsidRPr="0091671D">
        <w:rPr>
          <w:rFonts w:ascii="Times New Roman" w:hAnsi="Times New Roman" w:cs="Times New Roman"/>
        </w:rPr>
        <w:t>Kim,</w:t>
      </w:r>
      <w:r>
        <w:rPr>
          <w:rFonts w:ascii="Times New Roman" w:hAnsi="Times New Roman" w:cs="Times New Roman"/>
        </w:rPr>
        <w:t xml:space="preserve"> Sung Ho, ‘Max Weber’ in</w:t>
      </w:r>
      <w:r w:rsidRPr="0091671D">
        <w:rPr>
          <w:rFonts w:ascii="Times New Roman" w:hAnsi="Times New Roman" w:cs="Times New Roman"/>
        </w:rPr>
        <w:t xml:space="preserve"> </w:t>
      </w:r>
      <w:r w:rsidRPr="0091671D">
        <w:rPr>
          <w:rFonts w:ascii="Times New Roman" w:hAnsi="Times New Roman" w:cs="Times New Roman"/>
          <w:i/>
        </w:rPr>
        <w:t>Stanford Encyclopaedia of Philosophy</w:t>
      </w:r>
      <w:r w:rsidRPr="0091671D">
        <w:rPr>
          <w:rFonts w:ascii="Times New Roman" w:hAnsi="Times New Roman" w:cs="Times New Roman"/>
        </w:rPr>
        <w:t xml:space="preserve"> (Fall 2012, </w:t>
      </w:r>
      <w:r w:rsidRPr="0091671D">
        <w:rPr>
          <w:rFonts w:ascii="Times New Roman" w:hAnsi="Times New Roman" w:cs="Times New Roman"/>
          <w:bCs w:val="0"/>
          <w:lang w:val="en-US"/>
        </w:rPr>
        <w:t>Edward N. Zalta (ed.) at &lt;http://plato.stanford.edu/archives/fall2012/entries/weber/&gt;.</w:t>
      </w:r>
    </w:p>
    <w:p w14:paraId="31914D3E" w14:textId="7D132D7F" w:rsidR="00E45D50" w:rsidRPr="00511EB6" w:rsidRDefault="00E45D50" w:rsidP="00F329A3">
      <w:pPr>
        <w:numPr>
          <w:ilvl w:val="0"/>
          <w:numId w:val="1"/>
        </w:numPr>
        <w:spacing w:line="480" w:lineRule="auto"/>
        <w:jc w:val="both"/>
        <w:rPr>
          <w:rFonts w:ascii="Times New Roman" w:hAnsi="Times New Roman"/>
          <w:szCs w:val="18"/>
        </w:rPr>
      </w:pPr>
      <w:r w:rsidRPr="00511EB6">
        <w:rPr>
          <w:rFonts w:ascii="Times New Roman" w:hAnsi="Times New Roman"/>
          <w:szCs w:val="18"/>
        </w:rPr>
        <w:t xml:space="preserve">Korris, Matt, </w:t>
      </w:r>
      <w:r w:rsidRPr="00511EB6">
        <w:rPr>
          <w:rFonts w:ascii="Times New Roman" w:hAnsi="Times New Roman"/>
          <w:i/>
          <w:szCs w:val="18"/>
        </w:rPr>
        <w:t>A Year in the Life: from a member of public to Member of Parliament</w:t>
      </w:r>
      <w:r w:rsidRPr="00511EB6">
        <w:rPr>
          <w:rFonts w:ascii="Times New Roman" w:hAnsi="Times New Roman"/>
          <w:szCs w:val="18"/>
        </w:rPr>
        <w:t xml:space="preserve">, </w:t>
      </w:r>
      <w:r w:rsidR="006C275C">
        <w:rPr>
          <w:rFonts w:ascii="Times New Roman" w:hAnsi="Times New Roman"/>
          <w:szCs w:val="18"/>
        </w:rPr>
        <w:t>London: Hansard Society,</w:t>
      </w:r>
      <w:r w:rsidRPr="00511EB6">
        <w:rPr>
          <w:rFonts w:ascii="Times New Roman" w:hAnsi="Times New Roman"/>
          <w:szCs w:val="18"/>
        </w:rPr>
        <w:t xml:space="preserve"> 2005</w:t>
      </w:r>
    </w:p>
    <w:p w14:paraId="2E4D0F21" w14:textId="57ABFF48" w:rsidR="00E45D50" w:rsidRDefault="00E45D50" w:rsidP="00F329A3">
      <w:pPr>
        <w:numPr>
          <w:ilvl w:val="0"/>
          <w:numId w:val="1"/>
        </w:numPr>
        <w:spacing w:line="480" w:lineRule="auto"/>
        <w:jc w:val="both"/>
        <w:rPr>
          <w:rFonts w:ascii="Times New Roman" w:hAnsi="Times New Roman"/>
          <w:szCs w:val="18"/>
        </w:rPr>
      </w:pPr>
      <w:r w:rsidRPr="00511EB6">
        <w:rPr>
          <w:rFonts w:ascii="Times New Roman" w:hAnsi="Times New Roman"/>
          <w:szCs w:val="18"/>
        </w:rPr>
        <w:t xml:space="preserve">Leach, Robert, </w:t>
      </w:r>
      <w:r w:rsidRPr="00511EB6">
        <w:rPr>
          <w:rFonts w:ascii="Times New Roman" w:hAnsi="Times New Roman"/>
          <w:i/>
          <w:szCs w:val="18"/>
        </w:rPr>
        <w:t>Christian Socialism</w:t>
      </w:r>
      <w:r w:rsidRPr="00511EB6">
        <w:rPr>
          <w:rFonts w:ascii="Times New Roman" w:hAnsi="Times New Roman"/>
          <w:szCs w:val="18"/>
        </w:rPr>
        <w:t xml:space="preserve">, </w:t>
      </w:r>
      <w:r w:rsidR="006C275C">
        <w:rPr>
          <w:rFonts w:ascii="Times New Roman" w:hAnsi="Times New Roman"/>
          <w:szCs w:val="18"/>
        </w:rPr>
        <w:t>Aberdeen: Political Studies Association,</w:t>
      </w:r>
      <w:r w:rsidRPr="00511EB6">
        <w:rPr>
          <w:rFonts w:ascii="Times New Roman" w:hAnsi="Times New Roman"/>
          <w:szCs w:val="18"/>
        </w:rPr>
        <w:t xml:space="preserve"> 2002</w:t>
      </w:r>
      <w:r w:rsidR="00BF7B10">
        <w:rPr>
          <w:rFonts w:ascii="Times New Roman" w:hAnsi="Times New Roman"/>
          <w:szCs w:val="18"/>
        </w:rPr>
        <w:t>\</w:t>
      </w:r>
    </w:p>
    <w:p w14:paraId="76BD4FD1" w14:textId="3E030F54" w:rsidR="00BF7B10" w:rsidRPr="00511EB6" w:rsidRDefault="00BF7B10" w:rsidP="00F329A3">
      <w:pPr>
        <w:numPr>
          <w:ilvl w:val="0"/>
          <w:numId w:val="1"/>
        </w:numPr>
        <w:spacing w:line="480" w:lineRule="auto"/>
        <w:jc w:val="both"/>
        <w:rPr>
          <w:rFonts w:ascii="Times New Roman" w:hAnsi="Times New Roman"/>
          <w:szCs w:val="18"/>
        </w:rPr>
      </w:pPr>
      <w:r w:rsidRPr="0091671D">
        <w:rPr>
          <w:rFonts w:ascii="Times New Roman" w:hAnsi="Times New Roman" w:cs="Times New Roman"/>
        </w:rPr>
        <w:t>Locke,</w:t>
      </w:r>
      <w:r>
        <w:rPr>
          <w:rFonts w:ascii="Times New Roman" w:hAnsi="Times New Roman" w:cs="Times New Roman"/>
        </w:rPr>
        <w:t xml:space="preserve"> John</w:t>
      </w:r>
      <w:r w:rsidRPr="0091671D">
        <w:rPr>
          <w:rFonts w:ascii="Times New Roman" w:hAnsi="Times New Roman" w:cs="Times New Roman"/>
        </w:rPr>
        <w:t xml:space="preserve"> ‘A Letter Concerning Toleration’ in</w:t>
      </w:r>
      <w:r>
        <w:rPr>
          <w:rFonts w:ascii="Times New Roman" w:hAnsi="Times New Roman" w:cs="Times New Roman"/>
        </w:rPr>
        <w:t xml:space="preserve"> John Locke</w:t>
      </w:r>
      <w:r w:rsidRPr="0091671D">
        <w:rPr>
          <w:rFonts w:ascii="Times New Roman" w:hAnsi="Times New Roman" w:cs="Times New Roman"/>
        </w:rPr>
        <w:t xml:space="preserve"> </w:t>
      </w:r>
      <w:r w:rsidRPr="0091671D">
        <w:rPr>
          <w:rFonts w:ascii="Times New Roman" w:hAnsi="Times New Roman" w:cs="Times New Roman"/>
          <w:i/>
        </w:rPr>
        <w:t>A Letter Concerning Toleration</w:t>
      </w:r>
      <w:r w:rsidRPr="0091671D">
        <w:rPr>
          <w:rFonts w:ascii="Times New Roman" w:hAnsi="Times New Roman" w:cs="Times New Roman"/>
        </w:rPr>
        <w:t xml:space="preserve">, </w:t>
      </w:r>
      <w:r w:rsidRPr="0091671D">
        <w:rPr>
          <w:rFonts w:ascii="Times New Roman" w:hAnsi="Times New Roman" w:cs="Times New Roman"/>
          <w:i/>
        </w:rPr>
        <w:t>and Other Writings</w:t>
      </w:r>
      <w:r w:rsidRPr="0091671D">
        <w:rPr>
          <w:rFonts w:ascii="Times New Roman" w:hAnsi="Times New Roman" w:cs="Times New Roman"/>
        </w:rPr>
        <w:t xml:space="preserve"> (Indianapolis: Liberty Fund, 2010)</w:t>
      </w:r>
    </w:p>
    <w:p w14:paraId="5D4A2307" w14:textId="77777777" w:rsidR="00E45D50" w:rsidRDefault="00E45D50" w:rsidP="00F329A3">
      <w:pPr>
        <w:numPr>
          <w:ilvl w:val="0"/>
          <w:numId w:val="1"/>
        </w:numPr>
        <w:spacing w:line="480" w:lineRule="auto"/>
        <w:jc w:val="both"/>
        <w:rPr>
          <w:rFonts w:ascii="Times New Roman" w:hAnsi="Times New Roman"/>
          <w:szCs w:val="18"/>
        </w:rPr>
      </w:pPr>
      <w:r w:rsidRPr="00511EB6">
        <w:rPr>
          <w:rFonts w:ascii="Times New Roman" w:hAnsi="Times New Roman"/>
          <w:szCs w:val="18"/>
        </w:rPr>
        <w:t xml:space="preserve">Lubich, Chiara, ‘Liberty, Equality…what happened to Fraternity?’ on Focolare Movement at </w:t>
      </w:r>
      <w:hyperlink r:id="rId12" w:history="1">
        <w:r w:rsidRPr="00511EB6">
          <w:rPr>
            <w:rStyle w:val="Hyperlink"/>
            <w:rFonts w:ascii="Times New Roman" w:hAnsi="Times New Roman"/>
            <w:color w:val="auto"/>
            <w:szCs w:val="18"/>
          </w:rPr>
          <w:t>http://www.focolare.org.uk/ArcLiberty.htm</w:t>
        </w:r>
      </w:hyperlink>
      <w:r w:rsidRPr="00511EB6">
        <w:rPr>
          <w:rFonts w:ascii="Times New Roman" w:hAnsi="Times New Roman"/>
          <w:szCs w:val="18"/>
        </w:rPr>
        <w:t>, accessed 24/07/12</w:t>
      </w:r>
    </w:p>
    <w:p w14:paraId="79672327" w14:textId="3CCD7497" w:rsidR="00B417C3" w:rsidRPr="00B417C3" w:rsidRDefault="00B417C3" w:rsidP="00F329A3">
      <w:pPr>
        <w:pStyle w:val="FootnoteText"/>
        <w:numPr>
          <w:ilvl w:val="0"/>
          <w:numId w:val="1"/>
        </w:numPr>
        <w:spacing w:line="480" w:lineRule="auto"/>
        <w:rPr>
          <w:rFonts w:ascii="Times New Roman" w:hAnsi="Times New Roman" w:cs="Times New Roman"/>
          <w:lang w:val="en-US"/>
        </w:rPr>
      </w:pPr>
      <w:r w:rsidRPr="0091671D">
        <w:rPr>
          <w:rFonts w:ascii="Times New Roman" w:hAnsi="Times New Roman" w:cs="Times New Roman"/>
          <w:lang w:val="en-US"/>
        </w:rPr>
        <w:t>MacLeavy</w:t>
      </w:r>
      <w:r>
        <w:rPr>
          <w:rFonts w:ascii="Times New Roman" w:hAnsi="Times New Roman" w:cs="Times New Roman"/>
          <w:lang w:val="en-US"/>
        </w:rPr>
        <w:t>,</w:t>
      </w:r>
      <w:r>
        <w:rPr>
          <w:rFonts w:ascii="Times New Roman" w:hAnsi="Times New Roman" w:cs="Times New Roman"/>
          <w:lang w:val="en-US"/>
        </w:rPr>
        <w:t xml:space="preserve"> Julie,</w:t>
      </w:r>
      <w:r>
        <w:rPr>
          <w:rFonts w:ascii="Times New Roman" w:hAnsi="Times New Roman" w:cs="Times New Roman"/>
          <w:lang w:val="en-US"/>
        </w:rPr>
        <w:t xml:space="preserve"> ‘A</w:t>
      </w:r>
      <w:r w:rsidRPr="0091671D">
        <w:rPr>
          <w:rFonts w:ascii="Times New Roman" w:hAnsi="Times New Roman" w:cs="Times New Roman"/>
          <w:lang w:val="en-US"/>
        </w:rPr>
        <w:t xml:space="preserve"> ‘new politics</w:t>
      </w:r>
      <w:r>
        <w:rPr>
          <w:rFonts w:ascii="Times New Roman" w:hAnsi="Times New Roman" w:cs="Times New Roman"/>
          <w:lang w:val="en-US"/>
        </w:rPr>
        <w:t>’</w:t>
      </w:r>
      <w:r w:rsidRPr="0091671D">
        <w:rPr>
          <w:rFonts w:ascii="Times New Roman" w:hAnsi="Times New Roman" w:cs="Times New Roman"/>
          <w:lang w:val="en-US"/>
        </w:rPr>
        <w:t xml:space="preserve"> of austerity</w:t>
      </w:r>
      <w:r>
        <w:rPr>
          <w:rFonts w:ascii="Times New Roman" w:hAnsi="Times New Roman" w:cs="Times New Roman"/>
          <w:lang w:val="en-US"/>
        </w:rPr>
        <w:t xml:space="preserve">, workfare and gender? The UK coalition government’s welfare reform policy’, </w:t>
      </w:r>
      <w:r>
        <w:rPr>
          <w:rFonts w:ascii="Times New Roman" w:hAnsi="Times New Roman" w:cs="Times New Roman"/>
          <w:i/>
          <w:lang w:val="en-US"/>
        </w:rPr>
        <w:t>Regions, Economy and Society</w:t>
      </w:r>
      <w:r>
        <w:rPr>
          <w:rFonts w:ascii="Times New Roman" w:hAnsi="Times New Roman" w:cs="Times New Roman"/>
          <w:lang w:val="en-US"/>
        </w:rPr>
        <w:t xml:space="preserve"> 4(3) (2011): 355-367</w:t>
      </w:r>
    </w:p>
    <w:p w14:paraId="002EACAC" w14:textId="77777777" w:rsidR="00E45D50" w:rsidRPr="00511EB6" w:rsidRDefault="00E45D50" w:rsidP="00F329A3">
      <w:pPr>
        <w:numPr>
          <w:ilvl w:val="0"/>
          <w:numId w:val="1"/>
        </w:numPr>
        <w:spacing w:line="480" w:lineRule="auto"/>
        <w:jc w:val="both"/>
        <w:rPr>
          <w:rFonts w:ascii="Times New Roman" w:hAnsi="Times New Roman"/>
          <w:szCs w:val="18"/>
        </w:rPr>
      </w:pPr>
      <w:r w:rsidRPr="00511EB6">
        <w:rPr>
          <w:rFonts w:ascii="Times New Roman" w:hAnsi="Times New Roman"/>
          <w:szCs w:val="18"/>
        </w:rPr>
        <w:t xml:space="preserve">Malik, Shiv, ‘Peter Mandelson gets nervous about people getting filthy rich’, </w:t>
      </w:r>
      <w:r w:rsidRPr="00511EB6">
        <w:rPr>
          <w:rFonts w:ascii="Times New Roman" w:hAnsi="Times New Roman"/>
          <w:i/>
          <w:szCs w:val="18"/>
        </w:rPr>
        <w:t>The Guardian</w:t>
      </w:r>
      <w:r w:rsidRPr="00511EB6">
        <w:rPr>
          <w:rFonts w:ascii="Times New Roman" w:hAnsi="Times New Roman"/>
          <w:szCs w:val="18"/>
        </w:rPr>
        <w:t>, 26/01/2012</w:t>
      </w:r>
    </w:p>
    <w:p w14:paraId="19A2EFE5" w14:textId="3FA7F642" w:rsidR="00E45D50" w:rsidRPr="00511EB6" w:rsidRDefault="00E45D50" w:rsidP="00F329A3">
      <w:pPr>
        <w:numPr>
          <w:ilvl w:val="0"/>
          <w:numId w:val="1"/>
        </w:numPr>
        <w:spacing w:line="480" w:lineRule="auto"/>
        <w:jc w:val="both"/>
        <w:rPr>
          <w:rFonts w:ascii="Times New Roman" w:hAnsi="Times New Roman"/>
          <w:szCs w:val="18"/>
        </w:rPr>
      </w:pPr>
      <w:r w:rsidRPr="00511EB6">
        <w:rPr>
          <w:rFonts w:ascii="Times New Roman" w:hAnsi="Times New Roman"/>
          <w:szCs w:val="18"/>
        </w:rPr>
        <w:t xml:space="preserve">Manent, Pierre, </w:t>
      </w:r>
      <w:r w:rsidRPr="00511EB6">
        <w:rPr>
          <w:rFonts w:ascii="Times New Roman" w:hAnsi="Times New Roman"/>
          <w:i/>
          <w:szCs w:val="18"/>
        </w:rPr>
        <w:t>An Intellectual History of Liberalism</w:t>
      </w:r>
      <w:r w:rsidRPr="00511EB6">
        <w:rPr>
          <w:rFonts w:ascii="Times New Roman" w:hAnsi="Times New Roman"/>
          <w:szCs w:val="18"/>
        </w:rPr>
        <w:t xml:space="preserve">, </w:t>
      </w:r>
      <w:r w:rsidR="006C275C">
        <w:rPr>
          <w:rFonts w:ascii="Times New Roman" w:hAnsi="Times New Roman"/>
          <w:szCs w:val="18"/>
        </w:rPr>
        <w:t>Princeton: Princeton University Press,</w:t>
      </w:r>
      <w:r w:rsidRPr="00511EB6">
        <w:rPr>
          <w:rFonts w:ascii="Times New Roman" w:hAnsi="Times New Roman"/>
          <w:szCs w:val="18"/>
        </w:rPr>
        <w:t>1996</w:t>
      </w:r>
    </w:p>
    <w:p w14:paraId="1AD9DA85" w14:textId="31FF075D" w:rsidR="00E45D50" w:rsidRPr="00511EB6" w:rsidRDefault="00E45D50" w:rsidP="00F329A3">
      <w:pPr>
        <w:numPr>
          <w:ilvl w:val="0"/>
          <w:numId w:val="1"/>
        </w:numPr>
        <w:spacing w:line="480" w:lineRule="auto"/>
        <w:jc w:val="both"/>
        <w:rPr>
          <w:rFonts w:ascii="Times New Roman" w:hAnsi="Times New Roman"/>
          <w:szCs w:val="18"/>
        </w:rPr>
      </w:pPr>
      <w:r w:rsidRPr="00511EB6">
        <w:rPr>
          <w:rFonts w:ascii="Times New Roman" w:hAnsi="Times New Roman"/>
          <w:szCs w:val="18"/>
        </w:rPr>
        <w:lastRenderedPageBreak/>
        <w:t xml:space="preserve">McLellan, David, ‘A Catholic basis for socialism’ in </w:t>
      </w:r>
      <w:r w:rsidRPr="00511EB6">
        <w:rPr>
          <w:rFonts w:ascii="Times New Roman" w:hAnsi="Times New Roman"/>
          <w:i/>
          <w:szCs w:val="18"/>
        </w:rPr>
        <w:t>Restoring Faith in Politics</w:t>
      </w:r>
      <w:r w:rsidRPr="00511EB6">
        <w:rPr>
          <w:rFonts w:ascii="Times New Roman" w:hAnsi="Times New Roman"/>
          <w:szCs w:val="18"/>
        </w:rPr>
        <w:t xml:space="preserve">, </w:t>
      </w:r>
      <w:r w:rsidR="006C275C">
        <w:rPr>
          <w:rFonts w:ascii="Times New Roman" w:hAnsi="Times New Roman"/>
          <w:szCs w:val="18"/>
        </w:rPr>
        <w:t>London: Christian Socialist Movement</w:t>
      </w:r>
      <w:r w:rsidRPr="00511EB6">
        <w:rPr>
          <w:rFonts w:ascii="Times New Roman" w:hAnsi="Times New Roman"/>
          <w:szCs w:val="18"/>
        </w:rPr>
        <w:t xml:space="preserve">, 1996 </w:t>
      </w:r>
    </w:p>
    <w:p w14:paraId="32A0D63F" w14:textId="37621FAC" w:rsidR="00E45D50" w:rsidRPr="00511EB6" w:rsidRDefault="00E45D50" w:rsidP="00F329A3">
      <w:pPr>
        <w:numPr>
          <w:ilvl w:val="0"/>
          <w:numId w:val="1"/>
        </w:numPr>
        <w:spacing w:line="480" w:lineRule="auto"/>
        <w:jc w:val="both"/>
        <w:rPr>
          <w:rFonts w:ascii="Times New Roman" w:hAnsi="Times New Roman"/>
          <w:szCs w:val="18"/>
        </w:rPr>
      </w:pPr>
      <w:r w:rsidRPr="00511EB6">
        <w:rPr>
          <w:rFonts w:ascii="Times New Roman" w:hAnsi="Times New Roman"/>
          <w:szCs w:val="18"/>
        </w:rPr>
        <w:t xml:space="preserve">Milbank, John, </w:t>
      </w:r>
      <w:r w:rsidRPr="00511EB6">
        <w:rPr>
          <w:rFonts w:ascii="Times New Roman" w:hAnsi="Times New Roman"/>
          <w:i/>
          <w:szCs w:val="18"/>
        </w:rPr>
        <w:t>Theology and Social Theory</w:t>
      </w:r>
      <w:r w:rsidR="004B5DFB">
        <w:rPr>
          <w:rFonts w:ascii="Times New Roman" w:hAnsi="Times New Roman"/>
          <w:i/>
          <w:szCs w:val="18"/>
        </w:rPr>
        <w:t>: Beyond Secular Reason</w:t>
      </w:r>
      <w:r w:rsidRPr="00511EB6">
        <w:rPr>
          <w:rFonts w:ascii="Times New Roman" w:hAnsi="Times New Roman"/>
          <w:szCs w:val="18"/>
        </w:rPr>
        <w:t xml:space="preserve">, </w:t>
      </w:r>
      <w:r w:rsidR="006C275C">
        <w:rPr>
          <w:rFonts w:ascii="Times New Roman" w:hAnsi="Times New Roman"/>
          <w:szCs w:val="18"/>
        </w:rPr>
        <w:t xml:space="preserve">Oxford: Blackwell, </w:t>
      </w:r>
      <w:r w:rsidRPr="00511EB6">
        <w:rPr>
          <w:rFonts w:ascii="Times New Roman" w:hAnsi="Times New Roman"/>
          <w:szCs w:val="18"/>
        </w:rPr>
        <w:t>2001</w:t>
      </w:r>
    </w:p>
    <w:p w14:paraId="5F480833" w14:textId="77777777" w:rsidR="00E45D50" w:rsidRPr="00511EB6" w:rsidRDefault="00E45D50" w:rsidP="00F329A3">
      <w:pPr>
        <w:spacing w:line="480" w:lineRule="auto"/>
        <w:ind w:left="720"/>
        <w:jc w:val="both"/>
        <w:rPr>
          <w:rFonts w:ascii="Times New Roman" w:hAnsi="Times New Roman"/>
          <w:szCs w:val="18"/>
        </w:rPr>
      </w:pPr>
      <w:r w:rsidRPr="00511EB6">
        <w:rPr>
          <w:rFonts w:ascii="Times New Roman" w:hAnsi="Times New Roman"/>
          <w:szCs w:val="18"/>
        </w:rPr>
        <w:t xml:space="preserve">------------------, ‘Red Toryism is the best hope of a new progressive politics’, </w:t>
      </w:r>
      <w:r w:rsidRPr="00511EB6">
        <w:rPr>
          <w:rFonts w:ascii="Times New Roman" w:hAnsi="Times New Roman"/>
          <w:i/>
          <w:szCs w:val="18"/>
        </w:rPr>
        <w:t>The Guardian</w:t>
      </w:r>
      <w:r w:rsidRPr="00511EB6">
        <w:rPr>
          <w:rFonts w:ascii="Times New Roman" w:hAnsi="Times New Roman"/>
          <w:szCs w:val="18"/>
        </w:rPr>
        <w:t>, 22/05/2008</w:t>
      </w:r>
    </w:p>
    <w:p w14:paraId="79546AAB" w14:textId="77777777" w:rsidR="005747E0" w:rsidRDefault="00E45D50" w:rsidP="00F329A3">
      <w:pPr>
        <w:spacing w:line="480" w:lineRule="auto"/>
        <w:ind w:left="720"/>
        <w:jc w:val="both"/>
        <w:rPr>
          <w:rFonts w:ascii="Times New Roman" w:hAnsi="Times New Roman"/>
          <w:szCs w:val="18"/>
        </w:rPr>
      </w:pPr>
      <w:r w:rsidRPr="00511EB6">
        <w:rPr>
          <w:rFonts w:ascii="Times New Roman" w:hAnsi="Times New Roman"/>
          <w:szCs w:val="18"/>
        </w:rPr>
        <w:t xml:space="preserve">------------------, </w:t>
      </w:r>
      <w:r w:rsidRPr="00511EB6">
        <w:rPr>
          <w:rFonts w:ascii="Times New Roman" w:hAnsi="Times New Roman"/>
          <w:i/>
          <w:szCs w:val="18"/>
        </w:rPr>
        <w:t>The Future of Love: Essays in Political Theology</w:t>
      </w:r>
      <w:r w:rsidRPr="00511EB6">
        <w:rPr>
          <w:rFonts w:ascii="Times New Roman" w:hAnsi="Times New Roman"/>
          <w:szCs w:val="18"/>
        </w:rPr>
        <w:t>, Cascade, London, 2009</w:t>
      </w:r>
    </w:p>
    <w:p w14:paraId="3FC4F525" w14:textId="77777777" w:rsidR="00B76FDD" w:rsidRPr="00B76FDD" w:rsidRDefault="005747E0" w:rsidP="00F329A3">
      <w:pPr>
        <w:pStyle w:val="ListParagraph"/>
        <w:numPr>
          <w:ilvl w:val="0"/>
          <w:numId w:val="1"/>
        </w:numPr>
        <w:spacing w:line="480" w:lineRule="auto"/>
        <w:jc w:val="both"/>
        <w:rPr>
          <w:rFonts w:ascii="Times New Roman" w:hAnsi="Times New Roman"/>
          <w:szCs w:val="18"/>
        </w:rPr>
      </w:pPr>
      <w:r w:rsidRPr="005747E0">
        <w:rPr>
          <w:rFonts w:ascii="Times New Roman" w:hAnsi="Times New Roman"/>
          <w:szCs w:val="18"/>
        </w:rPr>
        <w:t>Milbank, John</w:t>
      </w:r>
      <w:r w:rsidRPr="005747E0">
        <w:rPr>
          <w:rFonts w:ascii="Times New Roman" w:hAnsi="Times New Roman" w:cs="Times New Roman"/>
        </w:rPr>
        <w:t xml:space="preserve"> and Pabst, Adrian, </w:t>
      </w:r>
      <w:r w:rsidRPr="005747E0">
        <w:rPr>
          <w:rFonts w:ascii="Times New Roman" w:hAnsi="Times New Roman" w:cs="Times New Roman"/>
          <w:i/>
        </w:rPr>
        <w:t>The Politics of Virtue: Post-Liberalism and the Human Future</w:t>
      </w:r>
      <w:r w:rsidRPr="005747E0">
        <w:rPr>
          <w:rFonts w:ascii="Times New Roman" w:hAnsi="Times New Roman" w:cs="Times New Roman"/>
        </w:rPr>
        <w:t xml:space="preserve"> (London: Rowman &amp; Littlefield, 2016)</w:t>
      </w:r>
    </w:p>
    <w:p w14:paraId="5A4EA7F4" w14:textId="77777777" w:rsidR="002A033A" w:rsidRPr="00901FDF" w:rsidRDefault="00B76FDD" w:rsidP="00F329A3">
      <w:pPr>
        <w:pStyle w:val="ListParagraph"/>
        <w:numPr>
          <w:ilvl w:val="0"/>
          <w:numId w:val="1"/>
        </w:numPr>
        <w:spacing w:line="480" w:lineRule="auto"/>
        <w:jc w:val="both"/>
        <w:rPr>
          <w:rFonts w:ascii="Times New Roman" w:hAnsi="Times New Roman"/>
          <w:szCs w:val="18"/>
        </w:rPr>
      </w:pPr>
      <w:r w:rsidRPr="0091671D">
        <w:rPr>
          <w:rFonts w:ascii="Times New Roman" w:hAnsi="Times New Roman" w:cs="Times New Roman"/>
        </w:rPr>
        <w:t>Mill</w:t>
      </w:r>
      <w:r>
        <w:rPr>
          <w:rFonts w:ascii="Times New Roman" w:hAnsi="Times New Roman" w:cs="Times New Roman"/>
        </w:rPr>
        <w:t>, John,</w:t>
      </w:r>
      <w:r w:rsidRPr="0091671D">
        <w:rPr>
          <w:rFonts w:ascii="Times New Roman" w:hAnsi="Times New Roman" w:cs="Times New Roman"/>
        </w:rPr>
        <w:t xml:space="preserve"> </w:t>
      </w:r>
      <w:r w:rsidRPr="0091671D">
        <w:rPr>
          <w:rFonts w:ascii="Times New Roman" w:hAnsi="Times New Roman" w:cs="Times New Roman"/>
          <w:i/>
        </w:rPr>
        <w:t>On Liberty</w:t>
      </w:r>
      <w:r>
        <w:rPr>
          <w:rFonts w:ascii="Times New Roman" w:hAnsi="Times New Roman" w:cs="Times New Roman"/>
        </w:rPr>
        <w:t>, London: Dover, 2002</w:t>
      </w:r>
    </w:p>
    <w:p w14:paraId="4EB77236" w14:textId="026C2ADD" w:rsidR="00901FDF" w:rsidRPr="002A033A" w:rsidRDefault="00901FDF" w:rsidP="00F329A3">
      <w:pPr>
        <w:pStyle w:val="ListParagraph"/>
        <w:numPr>
          <w:ilvl w:val="0"/>
          <w:numId w:val="1"/>
        </w:numPr>
        <w:spacing w:line="480" w:lineRule="auto"/>
        <w:jc w:val="both"/>
        <w:rPr>
          <w:rFonts w:ascii="Times New Roman" w:hAnsi="Times New Roman"/>
          <w:szCs w:val="18"/>
        </w:rPr>
      </w:pPr>
      <w:r w:rsidRPr="0091671D">
        <w:rPr>
          <w:rFonts w:ascii="Times New Roman" w:hAnsi="Times New Roman" w:cs="Times New Roman"/>
        </w:rPr>
        <w:t>Norman,</w:t>
      </w:r>
      <w:r>
        <w:rPr>
          <w:rFonts w:ascii="Times New Roman" w:hAnsi="Times New Roman" w:cs="Times New Roman"/>
        </w:rPr>
        <w:t xml:space="preserve"> Edward,</w:t>
      </w:r>
      <w:r w:rsidRPr="0091671D">
        <w:rPr>
          <w:rFonts w:ascii="Times New Roman" w:hAnsi="Times New Roman" w:cs="Times New Roman"/>
        </w:rPr>
        <w:t xml:space="preserve"> </w:t>
      </w:r>
      <w:r w:rsidRPr="0091671D">
        <w:rPr>
          <w:rFonts w:ascii="Times New Roman" w:hAnsi="Times New Roman" w:cs="Times New Roman"/>
          <w:i/>
        </w:rPr>
        <w:t>The Victorian Christian Socialists</w:t>
      </w:r>
      <w:r>
        <w:rPr>
          <w:rFonts w:ascii="Times New Roman" w:hAnsi="Times New Roman" w:cs="Times New Roman"/>
        </w:rPr>
        <w:t>, Cambridge: CUP, 1987</w:t>
      </w:r>
      <w:bookmarkStart w:id="0" w:name="_GoBack"/>
      <w:bookmarkEnd w:id="0"/>
    </w:p>
    <w:p w14:paraId="696F7A25" w14:textId="6808313E" w:rsidR="00E45D50" w:rsidRPr="005747E0" w:rsidRDefault="002A033A" w:rsidP="00F329A3">
      <w:pPr>
        <w:pStyle w:val="ListParagraph"/>
        <w:numPr>
          <w:ilvl w:val="0"/>
          <w:numId w:val="1"/>
        </w:numPr>
        <w:spacing w:line="480" w:lineRule="auto"/>
        <w:jc w:val="both"/>
        <w:rPr>
          <w:rFonts w:ascii="Times New Roman" w:hAnsi="Times New Roman"/>
          <w:szCs w:val="18"/>
        </w:rPr>
      </w:pPr>
      <w:r w:rsidRPr="0091671D">
        <w:rPr>
          <w:rFonts w:ascii="Times New Roman" w:hAnsi="Times New Roman" w:cs="Times New Roman"/>
        </w:rPr>
        <w:t xml:space="preserve">PIDOP, ‘European Policy Brief’ on PIDOP at </w:t>
      </w:r>
      <w:hyperlink r:id="rId13" w:history="1">
        <w:r w:rsidRPr="0091671D">
          <w:rPr>
            <w:rStyle w:val="Hyperlink"/>
            <w:rFonts w:ascii="Times New Roman" w:hAnsi="Times New Roman" w:cs="Times New Roman"/>
            <w:color w:val="auto"/>
          </w:rPr>
          <w:t>http://www.fahs.surrey.ac.uk/pidop/documents/Briefings/PIDOP%20Policy%20Briefing%20Paper%20No.%207.pdf</w:t>
        </w:r>
      </w:hyperlink>
      <w:r w:rsidRPr="0091671D">
        <w:rPr>
          <w:rFonts w:ascii="Times New Roman" w:hAnsi="Times New Roman" w:cs="Times New Roman"/>
        </w:rPr>
        <w:t>, accessed 01/11/12</w:t>
      </w:r>
      <w:r w:rsidR="00E45D50" w:rsidRPr="005747E0">
        <w:rPr>
          <w:rFonts w:ascii="Times New Roman" w:hAnsi="Times New Roman"/>
          <w:szCs w:val="18"/>
        </w:rPr>
        <w:t xml:space="preserve"> </w:t>
      </w:r>
    </w:p>
    <w:p w14:paraId="74ADD3AD" w14:textId="77777777" w:rsidR="00E45D50" w:rsidRDefault="00E45D50" w:rsidP="00F329A3">
      <w:pPr>
        <w:numPr>
          <w:ilvl w:val="0"/>
          <w:numId w:val="1"/>
        </w:numPr>
        <w:spacing w:line="480" w:lineRule="auto"/>
        <w:jc w:val="both"/>
        <w:rPr>
          <w:rFonts w:ascii="Times New Roman" w:hAnsi="Times New Roman"/>
          <w:szCs w:val="18"/>
        </w:rPr>
      </w:pPr>
      <w:r w:rsidRPr="00511EB6">
        <w:rPr>
          <w:rFonts w:ascii="Times New Roman" w:hAnsi="Times New Roman"/>
          <w:szCs w:val="18"/>
        </w:rPr>
        <w:t xml:space="preserve">Plato, </w:t>
      </w:r>
      <w:r w:rsidRPr="00511EB6">
        <w:rPr>
          <w:rFonts w:ascii="Times New Roman" w:hAnsi="Times New Roman"/>
          <w:i/>
          <w:szCs w:val="18"/>
        </w:rPr>
        <w:t>Republic</w:t>
      </w:r>
      <w:r w:rsidRPr="00511EB6">
        <w:rPr>
          <w:rFonts w:ascii="Times New Roman" w:hAnsi="Times New Roman"/>
          <w:szCs w:val="18"/>
        </w:rPr>
        <w:t>, Penguin, London, 2007</w:t>
      </w:r>
    </w:p>
    <w:p w14:paraId="24BA22E4" w14:textId="68614A65" w:rsidR="009E40F0" w:rsidRPr="00511EB6" w:rsidRDefault="009E40F0" w:rsidP="00F329A3">
      <w:pPr>
        <w:numPr>
          <w:ilvl w:val="0"/>
          <w:numId w:val="1"/>
        </w:numPr>
        <w:spacing w:line="480" w:lineRule="auto"/>
        <w:jc w:val="both"/>
        <w:rPr>
          <w:rFonts w:ascii="Times New Roman" w:hAnsi="Times New Roman"/>
          <w:szCs w:val="18"/>
        </w:rPr>
      </w:pPr>
      <w:r w:rsidRPr="0091671D">
        <w:rPr>
          <w:rFonts w:ascii="Times New Roman" w:hAnsi="Times New Roman" w:cs="Times New Roman"/>
          <w:lang w:val="en-US"/>
        </w:rPr>
        <w:t>Prochaska</w:t>
      </w:r>
      <w:r>
        <w:rPr>
          <w:rFonts w:ascii="Times New Roman" w:hAnsi="Times New Roman" w:cs="Times New Roman"/>
          <w:lang w:val="en-US"/>
        </w:rPr>
        <w:t>,</w:t>
      </w:r>
      <w:r>
        <w:rPr>
          <w:rFonts w:ascii="Times New Roman" w:hAnsi="Times New Roman" w:cs="Times New Roman"/>
          <w:lang w:val="en-US"/>
        </w:rPr>
        <w:t xml:space="preserve"> Frank,</w:t>
      </w:r>
      <w:r>
        <w:rPr>
          <w:rFonts w:ascii="Times New Roman" w:hAnsi="Times New Roman" w:cs="Times New Roman"/>
          <w:lang w:val="en-US"/>
        </w:rPr>
        <w:t xml:space="preserve"> </w:t>
      </w:r>
      <w:r>
        <w:rPr>
          <w:rFonts w:ascii="Times New Roman" w:hAnsi="Times New Roman" w:cs="Times New Roman"/>
          <w:i/>
          <w:lang w:val="en-US"/>
        </w:rPr>
        <w:t>Christianity and Social Service: The disinherited spirit</w:t>
      </w:r>
      <w:r>
        <w:rPr>
          <w:rFonts w:ascii="Times New Roman" w:hAnsi="Times New Roman" w:cs="Times New Roman"/>
          <w:lang w:val="en-US"/>
        </w:rPr>
        <w:t>, Oxford: OUP, 2006</w:t>
      </w:r>
    </w:p>
    <w:p w14:paraId="4B9E85D0" w14:textId="005C3E99" w:rsidR="00E45D50" w:rsidRPr="00715F01" w:rsidRDefault="00E45D50" w:rsidP="00F329A3">
      <w:pPr>
        <w:numPr>
          <w:ilvl w:val="0"/>
          <w:numId w:val="1"/>
        </w:numPr>
        <w:spacing w:line="480" w:lineRule="auto"/>
        <w:jc w:val="both"/>
        <w:rPr>
          <w:rFonts w:ascii="Times New Roman" w:hAnsi="Times New Roman"/>
          <w:szCs w:val="18"/>
        </w:rPr>
      </w:pPr>
      <w:r w:rsidRPr="00511EB6">
        <w:rPr>
          <w:rFonts w:ascii="Times New Roman" w:hAnsi="Times New Roman"/>
          <w:szCs w:val="18"/>
        </w:rPr>
        <w:t xml:space="preserve">Smith, Adam, </w:t>
      </w:r>
      <w:r w:rsidRPr="00511EB6">
        <w:rPr>
          <w:rFonts w:ascii="Times New Roman" w:hAnsi="Times New Roman"/>
          <w:i/>
          <w:szCs w:val="18"/>
        </w:rPr>
        <w:t>The</w:t>
      </w:r>
      <w:r w:rsidRPr="00511EB6">
        <w:rPr>
          <w:rFonts w:ascii="Times New Roman" w:hAnsi="Times New Roman"/>
          <w:szCs w:val="18"/>
        </w:rPr>
        <w:t xml:space="preserve"> </w:t>
      </w:r>
      <w:r w:rsidRPr="00511EB6">
        <w:rPr>
          <w:rFonts w:ascii="Times New Roman" w:hAnsi="Times New Roman"/>
          <w:i/>
          <w:szCs w:val="18"/>
        </w:rPr>
        <w:t>Wealth of Nations</w:t>
      </w:r>
      <w:r w:rsidR="00CE1A15">
        <w:rPr>
          <w:rFonts w:ascii="Times New Roman" w:hAnsi="Times New Roman"/>
          <w:szCs w:val="18"/>
        </w:rPr>
        <w:t xml:space="preserve">, </w:t>
      </w:r>
      <w:r w:rsidR="00CE1A15" w:rsidRPr="0091671D">
        <w:rPr>
          <w:rFonts w:ascii="Times New Roman" w:hAnsi="Times New Roman" w:cs="Times New Roman"/>
        </w:rPr>
        <w:t>New York: Random House</w:t>
      </w:r>
      <w:r w:rsidR="00CE1A15">
        <w:rPr>
          <w:rFonts w:ascii="Times New Roman" w:hAnsi="Times New Roman" w:cs="Times New Roman"/>
        </w:rPr>
        <w:t>, 1994</w:t>
      </w:r>
    </w:p>
    <w:p w14:paraId="7E7915B0" w14:textId="2F829D1F" w:rsidR="00715F01" w:rsidRDefault="00715F01" w:rsidP="00F329A3">
      <w:pPr>
        <w:numPr>
          <w:ilvl w:val="0"/>
          <w:numId w:val="1"/>
        </w:numPr>
        <w:spacing w:line="480" w:lineRule="auto"/>
        <w:jc w:val="both"/>
        <w:rPr>
          <w:rFonts w:ascii="Times New Roman" w:hAnsi="Times New Roman"/>
          <w:szCs w:val="18"/>
        </w:rPr>
      </w:pPr>
      <w:r w:rsidRPr="00393F75">
        <w:rPr>
          <w:rFonts w:ascii="Times New Roman" w:hAnsi="Times New Roman" w:cs="Times New Roman"/>
          <w:lang w:val="en-US"/>
        </w:rPr>
        <w:t>Smith</w:t>
      </w:r>
      <w:r>
        <w:rPr>
          <w:rFonts w:ascii="Times New Roman" w:hAnsi="Times New Roman" w:cs="Times New Roman"/>
          <w:lang w:val="en-US"/>
        </w:rPr>
        <w:t>, Paul</w:t>
      </w:r>
      <w:r w:rsidRPr="00393F75">
        <w:rPr>
          <w:rFonts w:ascii="Times New Roman" w:hAnsi="Times New Roman" w:cs="Times New Roman"/>
          <w:lang w:val="en-US"/>
        </w:rPr>
        <w:t xml:space="preserve"> and Morton,</w:t>
      </w:r>
      <w:r>
        <w:rPr>
          <w:rFonts w:ascii="Times New Roman" w:hAnsi="Times New Roman" w:cs="Times New Roman"/>
          <w:lang w:val="en-US"/>
        </w:rPr>
        <w:t xml:space="preserve"> Gary</w:t>
      </w:r>
      <w:r w:rsidRPr="00393F75">
        <w:rPr>
          <w:rFonts w:ascii="Times New Roman" w:hAnsi="Times New Roman" w:cs="Times New Roman"/>
          <w:lang w:val="en-US"/>
        </w:rPr>
        <w:t xml:space="preserve"> ‘Nine Years of New Labour: Neoliberalism and Workers’ Rights’, </w:t>
      </w:r>
      <w:r w:rsidRPr="00393F75">
        <w:rPr>
          <w:rFonts w:ascii="Times New Roman" w:hAnsi="Times New Roman" w:cs="Times New Roman"/>
          <w:i/>
          <w:lang w:val="en-US"/>
        </w:rPr>
        <w:t>BJIR</w:t>
      </w:r>
      <w:r w:rsidRPr="00393F75">
        <w:rPr>
          <w:rFonts w:ascii="Times New Roman" w:hAnsi="Times New Roman" w:cs="Times New Roman"/>
          <w:lang w:val="en-US"/>
        </w:rPr>
        <w:t xml:space="preserve"> 44(3) (2006): 401-420</w:t>
      </w:r>
    </w:p>
    <w:p w14:paraId="6ECEC59B" w14:textId="6657F9DC" w:rsidR="0068233C" w:rsidRDefault="0068233C" w:rsidP="00F329A3">
      <w:pPr>
        <w:numPr>
          <w:ilvl w:val="0"/>
          <w:numId w:val="1"/>
        </w:numPr>
        <w:spacing w:line="480" w:lineRule="auto"/>
        <w:jc w:val="both"/>
        <w:rPr>
          <w:rFonts w:ascii="Times New Roman" w:hAnsi="Times New Roman"/>
          <w:szCs w:val="18"/>
        </w:rPr>
      </w:pPr>
      <w:r>
        <w:rPr>
          <w:rFonts w:ascii="Times New Roman" w:hAnsi="Times New Roman"/>
          <w:szCs w:val="18"/>
        </w:rPr>
        <w:t>Stacey, Timothy,</w:t>
      </w:r>
      <w:r w:rsidRPr="006E2C8F">
        <w:rPr>
          <w:rFonts w:ascii="Times New Roman" w:hAnsi="Times New Roman"/>
          <w:szCs w:val="18"/>
        </w:rPr>
        <w:t xml:space="preserve"> </w:t>
      </w:r>
      <w:r w:rsidRPr="00511EB6">
        <w:rPr>
          <w:rFonts w:ascii="Times New Roman" w:hAnsi="Times New Roman"/>
          <w:szCs w:val="18"/>
        </w:rPr>
        <w:t>‘Workers of the World…Love One Another?</w:t>
      </w:r>
      <w:r w:rsidRPr="00511EB6">
        <w:rPr>
          <w:rFonts w:ascii="Times New Roman" w:hAnsi="Times New Roman"/>
          <w:i/>
          <w:szCs w:val="18"/>
        </w:rPr>
        <w:t>’</w:t>
      </w:r>
      <w:r w:rsidRPr="00511EB6">
        <w:rPr>
          <w:rFonts w:ascii="Times New Roman" w:hAnsi="Times New Roman"/>
          <w:szCs w:val="18"/>
        </w:rPr>
        <w:t xml:space="preserve">, </w:t>
      </w:r>
      <w:r w:rsidRPr="00511EB6">
        <w:rPr>
          <w:rFonts w:ascii="Times New Roman" w:hAnsi="Times New Roman"/>
          <w:i/>
          <w:szCs w:val="18"/>
        </w:rPr>
        <w:t>Telos</w:t>
      </w:r>
      <w:r w:rsidRPr="00511EB6">
        <w:rPr>
          <w:rFonts w:ascii="Times New Roman" w:hAnsi="Times New Roman"/>
          <w:szCs w:val="18"/>
        </w:rPr>
        <w:t>, Vol. 160</w:t>
      </w:r>
      <w:r>
        <w:rPr>
          <w:rFonts w:ascii="Times New Roman" w:hAnsi="Times New Roman"/>
          <w:szCs w:val="18"/>
        </w:rPr>
        <w:t>, 2012</w:t>
      </w:r>
    </w:p>
    <w:p w14:paraId="5EAAE244" w14:textId="5B3C732E" w:rsidR="0068233C" w:rsidRPr="0068233C" w:rsidRDefault="0068233C" w:rsidP="00F329A3">
      <w:pPr>
        <w:numPr>
          <w:ilvl w:val="0"/>
          <w:numId w:val="1"/>
        </w:numPr>
        <w:spacing w:line="480" w:lineRule="auto"/>
        <w:jc w:val="both"/>
        <w:rPr>
          <w:rFonts w:ascii="Times New Roman" w:hAnsi="Times New Roman"/>
          <w:szCs w:val="18"/>
        </w:rPr>
      </w:pPr>
      <w:r>
        <w:rPr>
          <w:rFonts w:ascii="Times New Roman" w:hAnsi="Times New Roman" w:cs="Times New Roman"/>
          <w:lang w:val="en-US"/>
        </w:rPr>
        <w:t xml:space="preserve">Stacey, ‘A post-liberal idea of the person: religious and cultural strategies for persons as people’ in Wood, </w:t>
      </w:r>
      <w:r>
        <w:rPr>
          <w:rFonts w:ascii="Times New Roman" w:hAnsi="Times New Roman" w:cs="Times New Roman"/>
          <w:i/>
          <w:lang w:val="en-US"/>
        </w:rPr>
        <w:t>Renewing the Self: Contemporary Religious Perspectives</w:t>
      </w:r>
      <w:r w:rsidR="008903DD">
        <w:rPr>
          <w:rFonts w:ascii="Times New Roman" w:hAnsi="Times New Roman" w:cs="Times New Roman"/>
          <w:lang w:val="en-US"/>
        </w:rPr>
        <w:t>,</w:t>
      </w:r>
      <w:r w:rsidRPr="0091671D">
        <w:rPr>
          <w:rFonts w:ascii="Times New Roman" w:hAnsi="Times New Roman" w:cs="Times New Roman"/>
          <w:lang w:val="en-US"/>
        </w:rPr>
        <w:t xml:space="preserve"> </w:t>
      </w:r>
      <w:r>
        <w:rPr>
          <w:rFonts w:ascii="Times New Roman" w:hAnsi="Times New Roman" w:cs="Times New Roman"/>
          <w:lang w:val="en-US"/>
        </w:rPr>
        <w:t>Cambridge: Camb</w:t>
      </w:r>
      <w:r w:rsidR="008903DD">
        <w:rPr>
          <w:rFonts w:ascii="Times New Roman" w:hAnsi="Times New Roman" w:cs="Times New Roman"/>
          <w:lang w:val="en-US"/>
        </w:rPr>
        <w:t>ridge Scholars Publishing, 2017</w:t>
      </w:r>
    </w:p>
    <w:p w14:paraId="4226827E" w14:textId="7D6EE5E3" w:rsidR="0068233C" w:rsidRPr="00B76FDD" w:rsidRDefault="0068233C" w:rsidP="00F329A3">
      <w:pPr>
        <w:numPr>
          <w:ilvl w:val="0"/>
          <w:numId w:val="1"/>
        </w:numPr>
        <w:spacing w:line="480" w:lineRule="auto"/>
        <w:jc w:val="both"/>
        <w:rPr>
          <w:rFonts w:ascii="Times New Roman" w:hAnsi="Times New Roman"/>
          <w:szCs w:val="18"/>
        </w:rPr>
      </w:pPr>
      <w:r w:rsidRPr="0091671D">
        <w:rPr>
          <w:rFonts w:ascii="Times New Roman" w:hAnsi="Times New Roman" w:cs="Times New Roman"/>
          <w:lang w:val="en-US"/>
        </w:rPr>
        <w:t>Stacey</w:t>
      </w:r>
      <w:r>
        <w:rPr>
          <w:rFonts w:ascii="Times New Roman" w:hAnsi="Times New Roman" w:cs="Times New Roman"/>
          <w:lang w:val="en-US"/>
        </w:rPr>
        <w:t xml:space="preserve">, ‘The God-shaped Hole in Post-Liberalism: Why community development matters’ in Turnbull, </w:t>
      </w:r>
      <w:r>
        <w:rPr>
          <w:rFonts w:ascii="Times New Roman" w:hAnsi="Times New Roman" w:cs="Times New Roman"/>
          <w:i/>
          <w:lang w:val="en-US"/>
        </w:rPr>
        <w:t>Post-Liberalism</w:t>
      </w:r>
      <w:r w:rsidR="008903DD">
        <w:rPr>
          <w:rFonts w:ascii="Times New Roman" w:hAnsi="Times New Roman" w:cs="Times New Roman"/>
          <w:lang w:val="en-US"/>
        </w:rPr>
        <w:t xml:space="preserve">, </w:t>
      </w:r>
      <w:r>
        <w:rPr>
          <w:rFonts w:ascii="Times New Roman" w:hAnsi="Times New Roman" w:cs="Times New Roman"/>
          <w:lang w:val="en-US"/>
        </w:rPr>
        <w:t xml:space="preserve">Eugene: Wipf &amp; Stock, </w:t>
      </w:r>
      <w:r w:rsidR="008903DD">
        <w:rPr>
          <w:rFonts w:ascii="Times New Roman" w:hAnsi="Times New Roman" w:cs="Times New Roman"/>
          <w:lang w:val="en-US"/>
        </w:rPr>
        <w:t>2017</w:t>
      </w:r>
    </w:p>
    <w:p w14:paraId="028F124C" w14:textId="12E435AE" w:rsidR="00B76FDD" w:rsidRPr="003371F5" w:rsidRDefault="00B76FDD" w:rsidP="00F329A3">
      <w:pPr>
        <w:numPr>
          <w:ilvl w:val="0"/>
          <w:numId w:val="1"/>
        </w:numPr>
        <w:spacing w:line="480" w:lineRule="auto"/>
        <w:jc w:val="both"/>
        <w:rPr>
          <w:rFonts w:ascii="Times New Roman" w:hAnsi="Times New Roman"/>
          <w:szCs w:val="18"/>
        </w:rPr>
      </w:pPr>
      <w:r>
        <w:rPr>
          <w:rFonts w:ascii="Times New Roman" w:hAnsi="Times New Roman" w:cs="Times New Roman"/>
          <w:lang w:val="en-US"/>
        </w:rPr>
        <w:lastRenderedPageBreak/>
        <w:t xml:space="preserve">Taylor, Charles, </w:t>
      </w:r>
      <w:r>
        <w:rPr>
          <w:rFonts w:ascii="Times New Roman" w:hAnsi="Times New Roman" w:cs="Times New Roman"/>
          <w:i/>
          <w:lang w:val="en-US"/>
        </w:rPr>
        <w:t>A Secular Age</w:t>
      </w:r>
      <w:r>
        <w:rPr>
          <w:rFonts w:ascii="Times New Roman" w:hAnsi="Times New Roman" w:cs="Times New Roman"/>
          <w:lang w:val="en-US"/>
        </w:rPr>
        <w:t>, Cambridge</w:t>
      </w:r>
      <w:r w:rsidR="00AF0355">
        <w:rPr>
          <w:rFonts w:ascii="Times New Roman" w:hAnsi="Times New Roman" w:cs="Times New Roman"/>
          <w:lang w:val="en-US"/>
        </w:rPr>
        <w:t>: Harvard University Press, 2007</w:t>
      </w:r>
    </w:p>
    <w:p w14:paraId="6DB80886" w14:textId="1A8BE7EE" w:rsidR="003371F5" w:rsidRPr="00CF035A" w:rsidRDefault="003371F5" w:rsidP="00F329A3">
      <w:pPr>
        <w:numPr>
          <w:ilvl w:val="0"/>
          <w:numId w:val="1"/>
        </w:numPr>
        <w:spacing w:line="480" w:lineRule="auto"/>
        <w:jc w:val="both"/>
        <w:rPr>
          <w:rFonts w:ascii="Times New Roman" w:hAnsi="Times New Roman"/>
          <w:szCs w:val="18"/>
        </w:rPr>
      </w:pPr>
      <w:r>
        <w:rPr>
          <w:rFonts w:ascii="Times New Roman" w:hAnsi="Times New Roman" w:cs="Times New Roman"/>
        </w:rPr>
        <w:t>Wilkinson</w:t>
      </w:r>
      <w:r>
        <w:rPr>
          <w:rFonts w:ascii="Times New Roman" w:hAnsi="Times New Roman" w:cs="Times New Roman"/>
        </w:rPr>
        <w:t>, Richard</w:t>
      </w:r>
      <w:r>
        <w:rPr>
          <w:rFonts w:ascii="Times New Roman" w:hAnsi="Times New Roman" w:cs="Times New Roman"/>
        </w:rPr>
        <w:t xml:space="preserve"> and Pickett,</w:t>
      </w:r>
      <w:r>
        <w:rPr>
          <w:rFonts w:ascii="Times New Roman" w:hAnsi="Times New Roman" w:cs="Times New Roman"/>
        </w:rPr>
        <w:t xml:space="preserve"> Kate,</w:t>
      </w:r>
      <w:r>
        <w:rPr>
          <w:rFonts w:ascii="Times New Roman" w:hAnsi="Times New Roman" w:cs="Times New Roman"/>
        </w:rPr>
        <w:t xml:space="preserve"> </w:t>
      </w:r>
      <w:r w:rsidRPr="005A4E10">
        <w:rPr>
          <w:rFonts w:ascii="Times New Roman" w:hAnsi="Times New Roman" w:cs="Times New Roman"/>
          <w:i/>
        </w:rPr>
        <w:t>The</w:t>
      </w:r>
      <w:r>
        <w:rPr>
          <w:rFonts w:ascii="Times New Roman" w:hAnsi="Times New Roman" w:cs="Times New Roman"/>
          <w:i/>
        </w:rPr>
        <w:t xml:space="preserve"> </w:t>
      </w:r>
      <w:r w:rsidRPr="005A4E10">
        <w:rPr>
          <w:rFonts w:ascii="Times New Roman" w:hAnsi="Times New Roman" w:cs="Times New Roman"/>
          <w:i/>
          <w:lang w:val="en-US"/>
        </w:rPr>
        <w:t>Spirit level</w:t>
      </w:r>
      <w:r>
        <w:rPr>
          <w:rFonts w:ascii="Times New Roman" w:hAnsi="Times New Roman" w:cs="Times New Roman"/>
          <w:i/>
          <w:lang w:val="en-US"/>
        </w:rPr>
        <w:t>: Why Equality is Better for Everyone</w:t>
      </w:r>
      <w:r w:rsidR="00EA4250">
        <w:rPr>
          <w:rFonts w:ascii="Times New Roman" w:hAnsi="Times New Roman" w:cs="Times New Roman"/>
          <w:lang w:val="en-US"/>
        </w:rPr>
        <w:t>, London: Penguin, 2009</w:t>
      </w:r>
    </w:p>
    <w:p w14:paraId="752B3D3A" w14:textId="1665F62F" w:rsidR="00CF035A" w:rsidRPr="0068233C" w:rsidRDefault="00CF035A" w:rsidP="00F329A3">
      <w:pPr>
        <w:numPr>
          <w:ilvl w:val="0"/>
          <w:numId w:val="1"/>
        </w:numPr>
        <w:spacing w:line="480" w:lineRule="auto"/>
        <w:jc w:val="both"/>
        <w:rPr>
          <w:rFonts w:ascii="Times New Roman" w:hAnsi="Times New Roman"/>
          <w:szCs w:val="18"/>
        </w:rPr>
      </w:pPr>
      <w:r w:rsidRPr="0091671D">
        <w:rPr>
          <w:rFonts w:ascii="Times New Roman" w:hAnsi="Times New Roman" w:cs="Times New Roman"/>
        </w:rPr>
        <w:t>Williams</w:t>
      </w:r>
      <w:r>
        <w:rPr>
          <w:rFonts w:ascii="Times New Roman" w:hAnsi="Times New Roman" w:cs="Times New Roman"/>
        </w:rPr>
        <w:t>, Zoe,</w:t>
      </w:r>
      <w:r w:rsidRPr="0091671D">
        <w:rPr>
          <w:rFonts w:ascii="Times New Roman" w:hAnsi="Times New Roman" w:cs="Times New Roman"/>
        </w:rPr>
        <w:t xml:space="preserve"> ‘Commericialisation of Childhood’ on Compass at </w:t>
      </w:r>
      <w:hyperlink r:id="rId14" w:history="1">
        <w:r w:rsidRPr="0091671D">
          <w:rPr>
            <w:rStyle w:val="Hyperlink"/>
            <w:rFonts w:ascii="Times New Roman" w:hAnsi="Times New Roman" w:cs="Times New Roman"/>
            <w:color w:val="auto"/>
          </w:rPr>
          <w:t>http://clients.squareeye.net/uploads/compass/documents/thecommercialisationofchildhood.pdf</w:t>
        </w:r>
      </w:hyperlink>
      <w:r w:rsidRPr="0091671D">
        <w:rPr>
          <w:rFonts w:ascii="Times New Roman" w:hAnsi="Times New Roman" w:cs="Times New Roman"/>
        </w:rPr>
        <w:t>, accessed 01/11/12</w:t>
      </w:r>
    </w:p>
    <w:p w14:paraId="1B80610B" w14:textId="2287568B" w:rsidR="00E45D50" w:rsidRDefault="00E45D50" w:rsidP="00F329A3">
      <w:pPr>
        <w:numPr>
          <w:ilvl w:val="0"/>
          <w:numId w:val="1"/>
        </w:numPr>
        <w:spacing w:line="480" w:lineRule="auto"/>
        <w:jc w:val="both"/>
        <w:rPr>
          <w:rFonts w:ascii="Times New Roman" w:hAnsi="Times New Roman"/>
          <w:szCs w:val="18"/>
        </w:rPr>
      </w:pPr>
      <w:r w:rsidRPr="006E2C8F">
        <w:rPr>
          <w:rFonts w:ascii="Times New Roman" w:hAnsi="Times New Roman"/>
          <w:szCs w:val="18"/>
        </w:rPr>
        <w:t xml:space="preserve">Wind-Cowie, Max, </w:t>
      </w:r>
      <w:r w:rsidRPr="006E2C8F">
        <w:rPr>
          <w:rFonts w:ascii="Times New Roman" w:hAnsi="Times New Roman"/>
          <w:i/>
          <w:szCs w:val="18"/>
        </w:rPr>
        <w:t>Recapitalising the Poor</w:t>
      </w:r>
      <w:r w:rsidRPr="006E2C8F">
        <w:rPr>
          <w:rFonts w:ascii="Times New Roman" w:hAnsi="Times New Roman"/>
          <w:szCs w:val="18"/>
        </w:rPr>
        <w:t xml:space="preserve">, </w:t>
      </w:r>
      <w:r w:rsidR="008903DD">
        <w:rPr>
          <w:rFonts w:ascii="Times New Roman" w:hAnsi="Times New Roman"/>
          <w:szCs w:val="18"/>
        </w:rPr>
        <w:t>London: Demos</w:t>
      </w:r>
      <w:r w:rsidRPr="006E2C8F">
        <w:rPr>
          <w:rFonts w:ascii="Times New Roman" w:hAnsi="Times New Roman"/>
          <w:szCs w:val="18"/>
        </w:rPr>
        <w:t>, 2009</w:t>
      </w:r>
    </w:p>
    <w:p w14:paraId="084A833F" w14:textId="44D6F2DC" w:rsidR="00314DD2" w:rsidRPr="006E2C8F" w:rsidRDefault="00314DD2" w:rsidP="00F329A3">
      <w:pPr>
        <w:numPr>
          <w:ilvl w:val="0"/>
          <w:numId w:val="1"/>
        </w:numPr>
        <w:spacing w:line="480" w:lineRule="auto"/>
        <w:jc w:val="both"/>
        <w:rPr>
          <w:rFonts w:ascii="Times New Roman" w:hAnsi="Times New Roman"/>
          <w:szCs w:val="18"/>
        </w:rPr>
      </w:pPr>
      <w:r w:rsidRPr="0091671D">
        <w:rPr>
          <w:rFonts w:ascii="Times New Roman" w:hAnsi="Times New Roman" w:cs="Times New Roman"/>
          <w:lang w:val="en-US"/>
        </w:rPr>
        <w:t>Wright</w:t>
      </w:r>
      <w:r>
        <w:rPr>
          <w:rFonts w:ascii="Times New Roman" w:hAnsi="Times New Roman" w:cs="Times New Roman"/>
          <w:lang w:val="en-US"/>
        </w:rPr>
        <w:t>,</w:t>
      </w:r>
      <w:r>
        <w:rPr>
          <w:rFonts w:ascii="Times New Roman" w:hAnsi="Times New Roman" w:cs="Times New Roman"/>
          <w:lang w:val="en-US"/>
        </w:rPr>
        <w:t xml:space="preserve"> Adam</w:t>
      </w:r>
      <w:r w:rsidR="00D97E83">
        <w:rPr>
          <w:rFonts w:ascii="Times New Roman" w:hAnsi="Times New Roman" w:cs="Times New Roman"/>
          <w:lang w:val="en-US"/>
        </w:rPr>
        <w:t>,</w:t>
      </w:r>
      <w:r w:rsidRPr="0091671D">
        <w:rPr>
          <w:rFonts w:ascii="Times New Roman" w:hAnsi="Times New Roman" w:cs="Times New Roman"/>
          <w:lang w:val="en-US"/>
        </w:rPr>
        <w:t xml:space="preserve"> </w:t>
      </w:r>
      <w:r>
        <w:rPr>
          <w:rFonts w:ascii="Times New Roman" w:hAnsi="Times New Roman" w:cs="Times New Roman"/>
          <w:lang w:val="en-US"/>
        </w:rPr>
        <w:t>‘</w:t>
      </w:r>
      <w:r w:rsidRPr="0091671D">
        <w:rPr>
          <w:rFonts w:ascii="Times New Roman" w:hAnsi="Times New Roman" w:cs="Times New Roman"/>
          <w:lang w:val="en-US"/>
        </w:rPr>
        <w:t>Fantasies of empowerment</w:t>
      </w:r>
      <w:r>
        <w:rPr>
          <w:rFonts w:ascii="Times New Roman" w:hAnsi="Times New Roman" w:cs="Times New Roman"/>
          <w:lang w:val="en-US"/>
        </w:rPr>
        <w:t xml:space="preserve">: mapping neoliberal discourse in the coalition government’s schools policy’ in </w:t>
      </w:r>
      <w:r>
        <w:rPr>
          <w:rFonts w:ascii="Times New Roman" w:hAnsi="Times New Roman" w:cs="Times New Roman"/>
          <w:i/>
          <w:lang w:val="en-US"/>
        </w:rPr>
        <w:t xml:space="preserve">Journal of Education Policy </w:t>
      </w:r>
      <w:r>
        <w:rPr>
          <w:rFonts w:ascii="Times New Roman" w:hAnsi="Times New Roman" w:cs="Times New Roman"/>
          <w:lang w:val="en-US"/>
        </w:rPr>
        <w:t>27 (3) (2012): 279-294</w:t>
      </w:r>
    </w:p>
    <w:p w14:paraId="2717ACBA" w14:textId="77777777" w:rsidR="00E45D50" w:rsidRPr="00511EB6" w:rsidRDefault="00E45D50" w:rsidP="00F329A3">
      <w:pPr>
        <w:spacing w:line="480" w:lineRule="auto"/>
        <w:jc w:val="both"/>
        <w:rPr>
          <w:rFonts w:ascii="Times New Roman" w:hAnsi="Times New Roman"/>
        </w:rPr>
      </w:pPr>
    </w:p>
    <w:sectPr w:rsidR="00E45D50" w:rsidRPr="00511EB6" w:rsidSect="00E45D50">
      <w:footerReference w:type="even" r:id="rId15"/>
      <w:footerReference w:type="default" r:id="rId1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94D53B" w14:textId="77777777" w:rsidR="00561B50" w:rsidRDefault="00561B50" w:rsidP="000963E0">
      <w:r>
        <w:separator/>
      </w:r>
    </w:p>
  </w:endnote>
  <w:endnote w:type="continuationSeparator" w:id="0">
    <w:p w14:paraId="39A705A3" w14:textId="77777777" w:rsidR="00561B50" w:rsidRDefault="00561B50" w:rsidP="00096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Neo Sans Std Light">
    <w:altName w:val="Cambria"/>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Neo Sans Std">
    <w:altName w:val="Cambria"/>
    <w:panose1 w:val="00000000000000000000"/>
    <w:charset w:val="00"/>
    <w:family w:val="swiss"/>
    <w:notTrueType/>
    <w:pitch w:val="variable"/>
    <w:sig w:usb0="00000003" w:usb1="00000000" w:usb2="00000000" w:usb3="00000000" w:csb0="00000001" w:csb1="00000000"/>
  </w:font>
  <w:font w:name="Neo Sans Std Medium">
    <w:altName w:val="Cambria"/>
    <w:panose1 w:val="00000000000000000000"/>
    <w:charset w:val="00"/>
    <w:family w:val="swiss"/>
    <w:notTrueType/>
    <w:pitch w:val="variable"/>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Sabon-Roman">
    <w:panose1 w:val="00000000000000000000"/>
    <w:charset w:val="00"/>
    <w:family w:val="auto"/>
    <w:notTrueType/>
    <w:pitch w:val="default"/>
    <w:sig w:usb0="00000003" w:usb1="00000000" w:usb2="00000000" w:usb3="00000000" w:csb0="00000001" w:csb1="00000000"/>
  </w:font>
  <w:font w:name="Baskerville10Pro">
    <w:altName w:val="Cambria"/>
    <w:panose1 w:val="00000000000000000000"/>
    <w:charset w:val="00"/>
    <w:family w:val="auto"/>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425F65" w14:textId="77777777" w:rsidR="00561B50" w:rsidRDefault="00561B50" w:rsidP="00E45D5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528705" w14:textId="77777777" w:rsidR="00561B50" w:rsidRDefault="00561B50" w:rsidP="00E45D5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BB73B9" w14:textId="77777777" w:rsidR="00561B50" w:rsidRDefault="00561B50" w:rsidP="00E45D5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01FDF">
      <w:rPr>
        <w:rStyle w:val="PageNumber"/>
        <w:noProof/>
      </w:rPr>
      <w:t>29</w:t>
    </w:r>
    <w:r>
      <w:rPr>
        <w:rStyle w:val="PageNumber"/>
      </w:rPr>
      <w:fldChar w:fldCharType="end"/>
    </w:r>
  </w:p>
  <w:p w14:paraId="01534D9D" w14:textId="77777777" w:rsidR="00561B50" w:rsidRDefault="00561B50" w:rsidP="00E45D5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4A2B38" w14:textId="77777777" w:rsidR="00561B50" w:rsidRDefault="00561B50" w:rsidP="000963E0">
      <w:r>
        <w:separator/>
      </w:r>
    </w:p>
  </w:footnote>
  <w:footnote w:type="continuationSeparator" w:id="0">
    <w:p w14:paraId="0C75C030" w14:textId="77777777" w:rsidR="00561B50" w:rsidRDefault="00561B50" w:rsidP="000963E0">
      <w:r>
        <w:continuationSeparator/>
      </w:r>
    </w:p>
  </w:footnote>
  <w:footnote w:id="1">
    <w:p w14:paraId="60B58975" w14:textId="583081C4" w:rsidR="00561B50" w:rsidRPr="0091671D" w:rsidRDefault="00561B50">
      <w:pPr>
        <w:pStyle w:val="FootnoteText"/>
        <w:rPr>
          <w:rFonts w:ascii="Times New Roman" w:hAnsi="Times New Roman" w:cs="Times New Roman"/>
          <w:lang w:val="en-US"/>
        </w:rPr>
      </w:pPr>
      <w:r w:rsidRPr="0091671D">
        <w:rPr>
          <w:rStyle w:val="FootnoteReference"/>
          <w:rFonts w:ascii="Times New Roman" w:hAnsi="Times New Roman" w:cs="Times New Roman"/>
        </w:rPr>
        <w:footnoteRef/>
      </w:r>
      <w:r w:rsidRPr="0091671D">
        <w:rPr>
          <w:rFonts w:ascii="Times New Roman" w:hAnsi="Times New Roman" w:cs="Times New Roman"/>
        </w:rPr>
        <w:t xml:space="preserve"> </w:t>
      </w:r>
      <w:r w:rsidRPr="0091671D">
        <w:rPr>
          <w:rFonts w:ascii="Times New Roman" w:hAnsi="Times New Roman" w:cs="Times New Roman"/>
          <w:lang w:val="en-US"/>
        </w:rPr>
        <w:t xml:space="preserve">Alexander and Smith, ‘The Strong Program in Cultural Sociology’ in Alexander </w:t>
      </w:r>
      <w:r w:rsidRPr="0091671D">
        <w:rPr>
          <w:rFonts w:ascii="Times New Roman" w:hAnsi="Times New Roman" w:cs="Times New Roman"/>
          <w:i/>
          <w:lang w:val="en-US"/>
        </w:rPr>
        <w:t>The Meanings of Social Life</w:t>
      </w:r>
      <w:r w:rsidRPr="0091671D">
        <w:rPr>
          <w:rFonts w:ascii="Times New Roman" w:hAnsi="Times New Roman" w:cs="Times New Roman"/>
          <w:lang w:val="en-US"/>
        </w:rPr>
        <w:t xml:space="preserve"> (Oxford: OUP, 2003)</w:t>
      </w:r>
      <w:r>
        <w:rPr>
          <w:rFonts w:ascii="Times New Roman" w:hAnsi="Times New Roman" w:cs="Times New Roman"/>
          <w:lang w:val="en-US"/>
        </w:rPr>
        <w:t>: 14</w:t>
      </w:r>
    </w:p>
  </w:footnote>
  <w:footnote w:id="2">
    <w:p w14:paraId="5281B0B2" w14:textId="34F87CBD" w:rsidR="00561B50" w:rsidRPr="0091671D" w:rsidRDefault="00561B50">
      <w:pPr>
        <w:pStyle w:val="FootnoteText"/>
        <w:rPr>
          <w:rFonts w:ascii="Times New Roman" w:hAnsi="Times New Roman" w:cs="Times New Roman"/>
          <w:lang w:val="en-US"/>
        </w:rPr>
      </w:pPr>
      <w:r w:rsidRPr="0091671D">
        <w:rPr>
          <w:rStyle w:val="FootnoteReference"/>
          <w:rFonts w:ascii="Times New Roman" w:hAnsi="Times New Roman" w:cs="Times New Roman"/>
        </w:rPr>
        <w:footnoteRef/>
      </w:r>
      <w:r w:rsidRPr="0091671D">
        <w:rPr>
          <w:rFonts w:ascii="Times New Roman" w:hAnsi="Times New Roman" w:cs="Times New Roman"/>
        </w:rPr>
        <w:t xml:space="preserve"> Milbank and Pabst</w:t>
      </w:r>
      <w:r>
        <w:rPr>
          <w:rFonts w:ascii="Times New Roman" w:hAnsi="Times New Roman" w:cs="Times New Roman"/>
        </w:rPr>
        <w:t xml:space="preserve">, </w:t>
      </w:r>
      <w:r>
        <w:rPr>
          <w:rFonts w:ascii="Times New Roman" w:hAnsi="Times New Roman" w:cs="Times New Roman"/>
          <w:i/>
        </w:rPr>
        <w:t>The Politics of Virtue: Post-Liberalism and the Human Future</w:t>
      </w:r>
      <w:r>
        <w:rPr>
          <w:rFonts w:ascii="Times New Roman" w:hAnsi="Times New Roman" w:cs="Times New Roman"/>
        </w:rPr>
        <w:t xml:space="preserve"> (London: Rowman &amp; Littlefield, 2016)</w:t>
      </w:r>
    </w:p>
  </w:footnote>
  <w:footnote w:id="3">
    <w:p w14:paraId="1F8F67CB" w14:textId="77777777" w:rsidR="00561B50" w:rsidRPr="0091671D" w:rsidRDefault="00561B50" w:rsidP="00E45D50">
      <w:pPr>
        <w:pStyle w:val="FootnoteText"/>
        <w:rPr>
          <w:rFonts w:ascii="Times New Roman" w:hAnsi="Times New Roman" w:cs="Times New Roman"/>
        </w:rPr>
      </w:pPr>
      <w:r w:rsidRPr="0091671D">
        <w:rPr>
          <w:rStyle w:val="FootnoteReference"/>
          <w:rFonts w:ascii="Times New Roman" w:hAnsi="Times New Roman" w:cs="Times New Roman"/>
        </w:rPr>
        <w:footnoteRef/>
      </w:r>
      <w:r w:rsidRPr="0091671D">
        <w:rPr>
          <w:rFonts w:ascii="Times New Roman" w:hAnsi="Times New Roman" w:cs="Times New Roman"/>
        </w:rPr>
        <w:t xml:space="preserve"> Plato, </w:t>
      </w:r>
      <w:r w:rsidRPr="0091671D">
        <w:rPr>
          <w:rFonts w:ascii="Times New Roman" w:hAnsi="Times New Roman" w:cs="Times New Roman"/>
          <w:i/>
        </w:rPr>
        <w:t>Republic</w:t>
      </w:r>
      <w:r w:rsidRPr="0091671D">
        <w:rPr>
          <w:rFonts w:ascii="Times New Roman" w:hAnsi="Times New Roman" w:cs="Times New Roman"/>
        </w:rPr>
        <w:t xml:space="preserve"> (London: Penguin, 2003): Book IV</w:t>
      </w:r>
    </w:p>
  </w:footnote>
  <w:footnote w:id="4">
    <w:p w14:paraId="5B8D8B32" w14:textId="77777777" w:rsidR="00561B50" w:rsidRPr="0091671D" w:rsidRDefault="00561B50">
      <w:pPr>
        <w:pStyle w:val="FootnoteText"/>
        <w:rPr>
          <w:rFonts w:ascii="Times New Roman" w:hAnsi="Times New Roman" w:cs="Times New Roman"/>
          <w:u w:val="single"/>
        </w:rPr>
      </w:pPr>
      <w:r w:rsidRPr="0091671D">
        <w:rPr>
          <w:rStyle w:val="FootnoteReference"/>
          <w:rFonts w:ascii="Times New Roman" w:hAnsi="Times New Roman" w:cs="Times New Roman"/>
        </w:rPr>
        <w:footnoteRef/>
      </w:r>
      <w:r w:rsidRPr="0091671D">
        <w:rPr>
          <w:rFonts w:ascii="Times New Roman" w:hAnsi="Times New Roman" w:cs="Times New Roman"/>
        </w:rPr>
        <w:t xml:space="preserve"> Aristotle, </w:t>
      </w:r>
      <w:r w:rsidRPr="0091671D">
        <w:rPr>
          <w:rFonts w:ascii="Times New Roman" w:hAnsi="Times New Roman" w:cs="Times New Roman"/>
          <w:i/>
        </w:rPr>
        <w:t>Politics</w:t>
      </w:r>
      <w:r w:rsidRPr="0091671D">
        <w:rPr>
          <w:rFonts w:ascii="Times New Roman" w:hAnsi="Times New Roman" w:cs="Times New Roman"/>
        </w:rPr>
        <w:t xml:space="preserve"> (London: Dover, 2000) </w:t>
      </w:r>
      <w:r w:rsidRPr="0091671D">
        <w:rPr>
          <w:rFonts w:ascii="Times New Roman" w:hAnsi="Times New Roman" w:cs="Times New Roman"/>
          <w:u w:val="single"/>
        </w:rPr>
        <w:t xml:space="preserve"> </w:t>
      </w:r>
    </w:p>
  </w:footnote>
  <w:footnote w:id="5">
    <w:p w14:paraId="6021DCB2" w14:textId="2D36F2DE" w:rsidR="00561B50" w:rsidRPr="0091671D" w:rsidRDefault="00561B50">
      <w:pPr>
        <w:pStyle w:val="FootnoteText"/>
        <w:rPr>
          <w:rFonts w:ascii="Times New Roman" w:hAnsi="Times New Roman" w:cs="Times New Roman"/>
        </w:rPr>
      </w:pPr>
      <w:r w:rsidRPr="0091671D">
        <w:rPr>
          <w:rStyle w:val="FootnoteReference"/>
          <w:rFonts w:ascii="Times New Roman" w:hAnsi="Times New Roman" w:cs="Times New Roman"/>
        </w:rPr>
        <w:footnoteRef/>
      </w:r>
      <w:r w:rsidRPr="0091671D">
        <w:rPr>
          <w:rFonts w:ascii="Times New Roman" w:hAnsi="Times New Roman" w:cs="Times New Roman"/>
        </w:rPr>
        <w:t xml:space="preserve"> Isaiah Berlin, ‘The originality of Machiavelli’ in</w:t>
      </w:r>
      <w:r>
        <w:rPr>
          <w:rFonts w:ascii="Times New Roman" w:hAnsi="Times New Roman" w:cs="Times New Roman"/>
        </w:rPr>
        <w:t xml:space="preserve"> Berlin,</w:t>
      </w:r>
      <w:r w:rsidRPr="0091671D">
        <w:rPr>
          <w:rFonts w:ascii="Times New Roman" w:hAnsi="Times New Roman" w:cs="Times New Roman"/>
        </w:rPr>
        <w:t xml:space="preserve"> </w:t>
      </w:r>
      <w:r w:rsidRPr="0091671D">
        <w:rPr>
          <w:rFonts w:ascii="Times New Roman" w:hAnsi="Times New Roman" w:cs="Times New Roman"/>
          <w:i/>
        </w:rPr>
        <w:t>Against the Current: Essays in the history of ideas</w:t>
      </w:r>
      <w:r w:rsidRPr="0091671D">
        <w:rPr>
          <w:rFonts w:ascii="Times New Roman" w:hAnsi="Times New Roman" w:cs="Times New Roman"/>
        </w:rPr>
        <w:t xml:space="preserve"> (London: Pimlico, 1997)</w:t>
      </w:r>
    </w:p>
  </w:footnote>
  <w:footnote w:id="6">
    <w:p w14:paraId="0E1C8936" w14:textId="3E01B263" w:rsidR="00561B50" w:rsidRPr="0091671D" w:rsidRDefault="00561B50" w:rsidP="00E45D50">
      <w:pPr>
        <w:pStyle w:val="FootnoteText"/>
        <w:rPr>
          <w:rFonts w:ascii="Times New Roman" w:hAnsi="Times New Roman" w:cs="Times New Roman"/>
        </w:rPr>
      </w:pPr>
      <w:r w:rsidRPr="0091671D">
        <w:rPr>
          <w:rStyle w:val="FootnoteReference"/>
          <w:rFonts w:ascii="Times New Roman" w:hAnsi="Times New Roman" w:cs="Times New Roman"/>
        </w:rPr>
        <w:footnoteRef/>
      </w:r>
      <w:r w:rsidRPr="0091671D">
        <w:rPr>
          <w:rFonts w:ascii="Times New Roman" w:hAnsi="Times New Roman" w:cs="Times New Roman"/>
        </w:rPr>
        <w:t xml:space="preserve"> Pierre Manent, </w:t>
      </w:r>
      <w:r w:rsidRPr="0091671D">
        <w:rPr>
          <w:rFonts w:ascii="Times New Roman" w:hAnsi="Times New Roman" w:cs="Times New Roman"/>
          <w:i/>
        </w:rPr>
        <w:t>An Intellectual History of Liberalism</w:t>
      </w:r>
      <w:r w:rsidRPr="0091671D">
        <w:rPr>
          <w:rFonts w:ascii="Times New Roman" w:hAnsi="Times New Roman" w:cs="Times New Roman"/>
        </w:rPr>
        <w:t xml:space="preserve"> (Princeton: </w:t>
      </w:r>
      <w:r>
        <w:rPr>
          <w:rFonts w:ascii="Times New Roman" w:hAnsi="Times New Roman" w:cs="Times New Roman"/>
        </w:rPr>
        <w:t>Princeton University Press, 1996</w:t>
      </w:r>
      <w:r w:rsidRPr="0091671D">
        <w:rPr>
          <w:rFonts w:ascii="Times New Roman" w:hAnsi="Times New Roman" w:cs="Times New Roman"/>
        </w:rPr>
        <w:t>): 87-93</w:t>
      </w:r>
    </w:p>
  </w:footnote>
  <w:footnote w:id="7">
    <w:p w14:paraId="77C88959" w14:textId="77777777" w:rsidR="00561B50" w:rsidRPr="0091671D" w:rsidRDefault="00561B50" w:rsidP="00E45D50">
      <w:pPr>
        <w:pStyle w:val="FootnoteText"/>
        <w:rPr>
          <w:rFonts w:ascii="Times New Roman" w:hAnsi="Times New Roman" w:cs="Times New Roman"/>
        </w:rPr>
      </w:pPr>
      <w:r w:rsidRPr="0091671D">
        <w:rPr>
          <w:rStyle w:val="FootnoteReference"/>
          <w:rFonts w:ascii="Times New Roman" w:hAnsi="Times New Roman" w:cs="Times New Roman"/>
        </w:rPr>
        <w:footnoteRef/>
      </w:r>
      <w:r w:rsidRPr="0091671D">
        <w:rPr>
          <w:rFonts w:ascii="Times New Roman" w:hAnsi="Times New Roman" w:cs="Times New Roman"/>
        </w:rPr>
        <w:t xml:space="preserve"> John Milbank, </w:t>
      </w:r>
      <w:r w:rsidRPr="0091671D">
        <w:rPr>
          <w:rFonts w:ascii="Times New Roman" w:hAnsi="Times New Roman" w:cs="Times New Roman"/>
          <w:i/>
        </w:rPr>
        <w:t>Theology and Social Theory: Beyond Secular Reason</w:t>
      </w:r>
      <w:r w:rsidRPr="0091671D">
        <w:rPr>
          <w:rFonts w:ascii="Times New Roman" w:hAnsi="Times New Roman" w:cs="Times New Roman"/>
        </w:rPr>
        <w:t xml:space="preserve"> (Oxford: Blackwell, 2001)</w:t>
      </w:r>
    </w:p>
  </w:footnote>
  <w:footnote w:id="8">
    <w:p w14:paraId="634A0607" w14:textId="77777777" w:rsidR="00561B50" w:rsidRPr="0091671D" w:rsidRDefault="00561B50" w:rsidP="00E45D50">
      <w:pPr>
        <w:pStyle w:val="FootnoteText"/>
        <w:rPr>
          <w:rFonts w:ascii="Times New Roman" w:hAnsi="Times New Roman" w:cs="Times New Roman"/>
        </w:rPr>
      </w:pPr>
      <w:r w:rsidRPr="0091671D">
        <w:rPr>
          <w:rStyle w:val="FootnoteReference"/>
          <w:rFonts w:ascii="Times New Roman" w:hAnsi="Times New Roman" w:cs="Times New Roman"/>
        </w:rPr>
        <w:footnoteRef/>
      </w:r>
      <w:r w:rsidRPr="0091671D">
        <w:rPr>
          <w:rFonts w:ascii="Times New Roman" w:hAnsi="Times New Roman" w:cs="Times New Roman"/>
        </w:rPr>
        <w:t xml:space="preserve"> John Milbank, </w:t>
      </w:r>
      <w:r w:rsidRPr="0091671D">
        <w:rPr>
          <w:rFonts w:ascii="Times New Roman" w:hAnsi="Times New Roman" w:cs="Times New Roman"/>
          <w:i/>
        </w:rPr>
        <w:t>Theology and Social Theory: Beyond Secular Reason</w:t>
      </w:r>
      <w:r w:rsidRPr="0091671D">
        <w:rPr>
          <w:rFonts w:ascii="Times New Roman" w:hAnsi="Times New Roman" w:cs="Times New Roman"/>
        </w:rPr>
        <w:t xml:space="preserve"> (Oxford: Blackwell, 2001): 420</w:t>
      </w:r>
    </w:p>
  </w:footnote>
  <w:footnote w:id="9">
    <w:p w14:paraId="29D62D8F" w14:textId="77777777" w:rsidR="00561B50" w:rsidRPr="0091671D" w:rsidRDefault="00561B50">
      <w:pPr>
        <w:pStyle w:val="FootnoteText"/>
        <w:rPr>
          <w:rFonts w:ascii="Times New Roman" w:hAnsi="Times New Roman" w:cs="Times New Roman"/>
        </w:rPr>
      </w:pPr>
      <w:r w:rsidRPr="0091671D">
        <w:rPr>
          <w:rStyle w:val="FootnoteReference"/>
          <w:rFonts w:ascii="Times New Roman" w:hAnsi="Times New Roman" w:cs="Times New Roman"/>
        </w:rPr>
        <w:footnoteRef/>
      </w:r>
      <w:r w:rsidRPr="0091671D">
        <w:rPr>
          <w:rFonts w:ascii="Times New Roman" w:hAnsi="Times New Roman" w:cs="Times New Roman"/>
        </w:rPr>
        <w:t xml:space="preserve"> Locke, ‘A Letter Concerning Toleration’ in </w:t>
      </w:r>
      <w:r w:rsidRPr="0091671D">
        <w:rPr>
          <w:rFonts w:ascii="Times New Roman" w:hAnsi="Times New Roman" w:cs="Times New Roman"/>
          <w:i/>
        </w:rPr>
        <w:t>A Letter Concerning Toleration</w:t>
      </w:r>
      <w:r w:rsidRPr="0091671D">
        <w:rPr>
          <w:rFonts w:ascii="Times New Roman" w:hAnsi="Times New Roman" w:cs="Times New Roman"/>
        </w:rPr>
        <w:t xml:space="preserve">, </w:t>
      </w:r>
      <w:r w:rsidRPr="0091671D">
        <w:rPr>
          <w:rFonts w:ascii="Times New Roman" w:hAnsi="Times New Roman" w:cs="Times New Roman"/>
          <w:i/>
        </w:rPr>
        <w:t>and Other Writings</w:t>
      </w:r>
      <w:r w:rsidRPr="0091671D">
        <w:rPr>
          <w:rFonts w:ascii="Times New Roman" w:hAnsi="Times New Roman" w:cs="Times New Roman"/>
        </w:rPr>
        <w:t xml:space="preserve"> (Indianapolis: Liberty Fund, 2010) </w:t>
      </w:r>
    </w:p>
  </w:footnote>
  <w:footnote w:id="10">
    <w:p w14:paraId="189E99D3" w14:textId="77777777" w:rsidR="00561B50" w:rsidRPr="0091671D" w:rsidRDefault="00561B50">
      <w:pPr>
        <w:pStyle w:val="FootnoteText"/>
        <w:rPr>
          <w:rFonts w:ascii="Times New Roman" w:hAnsi="Times New Roman" w:cs="Times New Roman"/>
        </w:rPr>
      </w:pPr>
      <w:r w:rsidRPr="0091671D">
        <w:rPr>
          <w:rStyle w:val="FootnoteReference"/>
          <w:rFonts w:ascii="Times New Roman" w:hAnsi="Times New Roman" w:cs="Times New Roman"/>
        </w:rPr>
        <w:footnoteRef/>
      </w:r>
      <w:r w:rsidRPr="0091671D">
        <w:rPr>
          <w:rFonts w:ascii="Times New Roman" w:hAnsi="Times New Roman" w:cs="Times New Roman"/>
        </w:rPr>
        <w:t xml:space="preserve"> Charles Taylor, </w:t>
      </w:r>
      <w:r w:rsidRPr="0091671D">
        <w:rPr>
          <w:rFonts w:ascii="Times New Roman" w:hAnsi="Times New Roman" w:cs="Times New Roman"/>
          <w:i/>
        </w:rPr>
        <w:t>A Secular Age</w:t>
      </w:r>
      <w:r w:rsidRPr="0091671D">
        <w:rPr>
          <w:rFonts w:ascii="Times New Roman" w:hAnsi="Times New Roman" w:cs="Times New Roman"/>
        </w:rPr>
        <w:t xml:space="preserve"> (Cambridge: Harvard University Press, 2007): 170 </w:t>
      </w:r>
    </w:p>
  </w:footnote>
  <w:footnote w:id="11">
    <w:p w14:paraId="177FE316" w14:textId="77777777" w:rsidR="00561B50" w:rsidRPr="0091671D" w:rsidRDefault="00561B50">
      <w:pPr>
        <w:pStyle w:val="FootnoteText"/>
        <w:rPr>
          <w:rFonts w:ascii="Times New Roman" w:hAnsi="Times New Roman" w:cs="Times New Roman"/>
        </w:rPr>
      </w:pPr>
      <w:r w:rsidRPr="0091671D">
        <w:rPr>
          <w:rStyle w:val="FootnoteReference"/>
          <w:rFonts w:ascii="Times New Roman" w:hAnsi="Times New Roman" w:cs="Times New Roman"/>
        </w:rPr>
        <w:footnoteRef/>
      </w:r>
      <w:r w:rsidRPr="0091671D">
        <w:rPr>
          <w:rFonts w:ascii="Times New Roman" w:hAnsi="Times New Roman" w:cs="Times New Roman"/>
        </w:rPr>
        <w:t xml:space="preserve"> J.S Mill </w:t>
      </w:r>
      <w:r w:rsidRPr="0091671D">
        <w:rPr>
          <w:rFonts w:ascii="Times New Roman" w:hAnsi="Times New Roman" w:cs="Times New Roman"/>
          <w:i/>
        </w:rPr>
        <w:t>On Liberty</w:t>
      </w:r>
      <w:r w:rsidRPr="0091671D">
        <w:rPr>
          <w:rFonts w:ascii="Times New Roman" w:hAnsi="Times New Roman" w:cs="Times New Roman"/>
        </w:rPr>
        <w:t xml:space="preserve"> (London: Dover, 2002) </w:t>
      </w:r>
    </w:p>
  </w:footnote>
  <w:footnote w:id="12">
    <w:p w14:paraId="203775A5" w14:textId="77777777" w:rsidR="00561B50" w:rsidRPr="0091671D" w:rsidRDefault="00561B50">
      <w:pPr>
        <w:pStyle w:val="FootnoteText"/>
        <w:rPr>
          <w:rFonts w:ascii="Times New Roman" w:hAnsi="Times New Roman" w:cs="Times New Roman"/>
        </w:rPr>
      </w:pPr>
      <w:r w:rsidRPr="0091671D">
        <w:rPr>
          <w:rStyle w:val="FootnoteReference"/>
          <w:rFonts w:ascii="Times New Roman" w:hAnsi="Times New Roman" w:cs="Times New Roman"/>
        </w:rPr>
        <w:footnoteRef/>
      </w:r>
      <w:r w:rsidRPr="0091671D">
        <w:rPr>
          <w:rFonts w:ascii="Times New Roman" w:hAnsi="Times New Roman" w:cs="Times New Roman"/>
        </w:rPr>
        <w:t xml:space="preserve"> Guardian LSE Reading the Riots, at </w:t>
      </w:r>
      <w:hyperlink r:id="rId1" w:history="1">
        <w:r w:rsidRPr="0091671D">
          <w:rPr>
            <w:rStyle w:val="Hyperlink"/>
            <w:rFonts w:ascii="Times New Roman" w:hAnsi="Times New Roman" w:cs="Times New Roman"/>
            <w:color w:val="auto"/>
          </w:rPr>
          <w:t>http://www.guardian.co.uk/uk/series/reading-the-riots</w:t>
        </w:r>
      </w:hyperlink>
      <w:r w:rsidRPr="0091671D">
        <w:rPr>
          <w:rFonts w:ascii="Times New Roman" w:hAnsi="Times New Roman" w:cs="Times New Roman"/>
        </w:rPr>
        <w:t xml:space="preserve"> 06/03/13</w:t>
      </w:r>
    </w:p>
  </w:footnote>
  <w:footnote w:id="13">
    <w:p w14:paraId="0AA90CB1" w14:textId="77777777" w:rsidR="00561B50" w:rsidRPr="0091671D" w:rsidRDefault="00561B50" w:rsidP="00E45D50">
      <w:pPr>
        <w:pStyle w:val="FootnoteText"/>
        <w:rPr>
          <w:rFonts w:ascii="Times New Roman" w:hAnsi="Times New Roman" w:cs="Times New Roman"/>
          <w:i/>
        </w:rPr>
      </w:pPr>
      <w:r w:rsidRPr="0091671D">
        <w:rPr>
          <w:rStyle w:val="FootnoteReference"/>
          <w:rFonts w:ascii="Times New Roman" w:hAnsi="Times New Roman" w:cs="Times New Roman"/>
        </w:rPr>
        <w:footnoteRef/>
      </w:r>
      <w:r w:rsidRPr="0091671D">
        <w:rPr>
          <w:rFonts w:ascii="Times New Roman" w:hAnsi="Times New Roman" w:cs="Times New Roman"/>
        </w:rPr>
        <w:t xml:space="preserve"> Adam Smith, </w:t>
      </w:r>
      <w:r w:rsidRPr="0091671D">
        <w:rPr>
          <w:rFonts w:ascii="Times New Roman" w:hAnsi="Times New Roman" w:cs="Times New Roman"/>
          <w:i/>
        </w:rPr>
        <w:t>The Wealth of Nations</w:t>
      </w:r>
      <w:r w:rsidRPr="0091671D">
        <w:rPr>
          <w:rFonts w:ascii="Times New Roman" w:hAnsi="Times New Roman" w:cs="Times New Roman"/>
        </w:rPr>
        <w:t xml:space="preserve"> (New York: Random House 1994): 485</w:t>
      </w:r>
    </w:p>
  </w:footnote>
  <w:footnote w:id="14">
    <w:p w14:paraId="12589C4C" w14:textId="77777777" w:rsidR="00561B50" w:rsidRPr="0091671D" w:rsidRDefault="00561B50">
      <w:pPr>
        <w:pStyle w:val="FootnoteText"/>
        <w:rPr>
          <w:rFonts w:ascii="Times New Roman" w:hAnsi="Times New Roman" w:cs="Times New Roman"/>
        </w:rPr>
      </w:pPr>
      <w:r w:rsidRPr="0091671D">
        <w:rPr>
          <w:rStyle w:val="FootnoteReference"/>
          <w:rFonts w:ascii="Times New Roman" w:hAnsi="Times New Roman" w:cs="Times New Roman"/>
        </w:rPr>
        <w:footnoteRef/>
      </w:r>
      <w:r w:rsidRPr="0091671D">
        <w:rPr>
          <w:rFonts w:ascii="Times New Roman" w:hAnsi="Times New Roman" w:cs="Times New Roman"/>
        </w:rPr>
        <w:t xml:space="preserve"> Weber quoted in Sung Ho Kim, ‘Max Weber’, </w:t>
      </w:r>
      <w:r w:rsidRPr="0091671D">
        <w:rPr>
          <w:rFonts w:ascii="Times New Roman" w:hAnsi="Times New Roman" w:cs="Times New Roman"/>
          <w:i/>
        </w:rPr>
        <w:t>Stanford Encyclopaedia of Philosophy</w:t>
      </w:r>
      <w:r w:rsidRPr="0091671D">
        <w:rPr>
          <w:rFonts w:ascii="Times New Roman" w:hAnsi="Times New Roman" w:cs="Times New Roman"/>
        </w:rPr>
        <w:t xml:space="preserve"> (Fall 2012, </w:t>
      </w:r>
      <w:r w:rsidRPr="0091671D">
        <w:rPr>
          <w:rFonts w:ascii="Times New Roman" w:hAnsi="Times New Roman" w:cs="Times New Roman"/>
          <w:bCs w:val="0"/>
          <w:lang w:val="en-US"/>
        </w:rPr>
        <w:t>Edward N. Zalta (ed.) at &lt;http://plato.stanford.edu/archives/fall2012/entries/weber/&gt;.</w:t>
      </w:r>
    </w:p>
  </w:footnote>
  <w:footnote w:id="15">
    <w:p w14:paraId="6C70D9B6" w14:textId="7197EFA2" w:rsidR="00561B50" w:rsidRPr="0091671D" w:rsidRDefault="00561B50">
      <w:pPr>
        <w:pStyle w:val="FootnoteText"/>
        <w:rPr>
          <w:rFonts w:ascii="Times New Roman" w:hAnsi="Times New Roman" w:cs="Times New Roman"/>
        </w:rPr>
      </w:pPr>
      <w:r w:rsidRPr="0091671D">
        <w:rPr>
          <w:rStyle w:val="FootnoteReference"/>
          <w:rFonts w:ascii="Times New Roman" w:hAnsi="Times New Roman" w:cs="Times New Roman"/>
        </w:rPr>
        <w:footnoteRef/>
      </w:r>
      <w:r w:rsidRPr="0091671D">
        <w:rPr>
          <w:rFonts w:ascii="Times New Roman" w:hAnsi="Times New Roman" w:cs="Times New Roman"/>
        </w:rPr>
        <w:t xml:space="preserve"> Jurgen Habermas, ‘“The Political”: The Rational Meaning of a Questionable Inheritance of Political Theology’</w:t>
      </w:r>
      <w:r>
        <w:rPr>
          <w:rFonts w:ascii="Times New Roman" w:hAnsi="Times New Roman" w:cs="Times New Roman"/>
        </w:rPr>
        <w:t xml:space="preserve"> in Mendieta and VanAntwerpen</w:t>
      </w:r>
      <w:r w:rsidRPr="0091671D">
        <w:rPr>
          <w:rFonts w:ascii="Times New Roman" w:hAnsi="Times New Roman" w:cs="Times New Roman"/>
        </w:rPr>
        <w:t xml:space="preserve"> </w:t>
      </w:r>
      <w:r w:rsidRPr="0091671D">
        <w:rPr>
          <w:rFonts w:ascii="Times New Roman" w:hAnsi="Times New Roman" w:cs="Times New Roman"/>
          <w:i/>
        </w:rPr>
        <w:t>The Power of Religion in the Public Sphere</w:t>
      </w:r>
      <w:r w:rsidRPr="0091671D">
        <w:rPr>
          <w:rFonts w:ascii="Times New Roman" w:hAnsi="Times New Roman" w:cs="Times New Roman"/>
        </w:rPr>
        <w:t xml:space="preserve"> (Columbia: CUP</w:t>
      </w:r>
      <w:r>
        <w:rPr>
          <w:rFonts w:ascii="Times New Roman" w:hAnsi="Times New Roman" w:cs="Times New Roman"/>
        </w:rPr>
        <w:t>, 2011):</w:t>
      </w:r>
      <w:r w:rsidRPr="0091671D">
        <w:rPr>
          <w:rFonts w:ascii="Times New Roman" w:hAnsi="Times New Roman" w:cs="Times New Roman"/>
        </w:rPr>
        <w:t xml:space="preserve"> 24</w:t>
      </w:r>
    </w:p>
  </w:footnote>
  <w:footnote w:id="16">
    <w:p w14:paraId="405D0D9C" w14:textId="77777777" w:rsidR="00561B50" w:rsidRPr="0091671D" w:rsidRDefault="00561B50">
      <w:pPr>
        <w:pStyle w:val="FootnoteText"/>
        <w:rPr>
          <w:rFonts w:ascii="Times New Roman" w:hAnsi="Times New Roman" w:cs="Times New Roman"/>
        </w:rPr>
      </w:pPr>
      <w:r w:rsidRPr="0091671D">
        <w:rPr>
          <w:rStyle w:val="FootnoteReference"/>
          <w:rFonts w:ascii="Times New Roman" w:hAnsi="Times New Roman" w:cs="Times New Roman"/>
        </w:rPr>
        <w:footnoteRef/>
      </w:r>
      <w:r w:rsidRPr="0091671D">
        <w:rPr>
          <w:rFonts w:ascii="Times New Roman" w:hAnsi="Times New Roman" w:cs="Times New Roman"/>
        </w:rPr>
        <w:t xml:space="preserve"> For a detailed, far better researched, and interesting reflection on this see Adam Dinham, </w:t>
      </w:r>
      <w:r w:rsidRPr="0091671D">
        <w:rPr>
          <w:rFonts w:ascii="Times New Roman" w:hAnsi="Times New Roman" w:cs="Times New Roman"/>
          <w:i/>
        </w:rPr>
        <w:t>Faith and Social Capital After the Debt Crisis</w:t>
      </w:r>
      <w:r w:rsidRPr="0091671D">
        <w:rPr>
          <w:rFonts w:ascii="Times New Roman" w:hAnsi="Times New Roman" w:cs="Times New Roman"/>
        </w:rPr>
        <w:t xml:space="preserve"> (London: Palgrave Macmillan 2012) </w:t>
      </w:r>
    </w:p>
  </w:footnote>
  <w:footnote w:id="17">
    <w:p w14:paraId="43F2D844" w14:textId="77777777" w:rsidR="00561B50" w:rsidRPr="0091671D" w:rsidRDefault="00561B50" w:rsidP="00E45D50">
      <w:pPr>
        <w:pStyle w:val="FootnoteText"/>
        <w:rPr>
          <w:rFonts w:ascii="Times New Roman" w:hAnsi="Times New Roman" w:cs="Times New Roman"/>
        </w:rPr>
      </w:pPr>
      <w:r w:rsidRPr="0091671D">
        <w:rPr>
          <w:rStyle w:val="FootnoteReference"/>
          <w:rFonts w:ascii="Times New Roman" w:hAnsi="Times New Roman" w:cs="Times New Roman"/>
        </w:rPr>
        <w:footnoteRef/>
      </w:r>
      <w:r w:rsidRPr="0091671D">
        <w:rPr>
          <w:rFonts w:ascii="Times New Roman" w:hAnsi="Times New Roman" w:cs="Times New Roman"/>
        </w:rPr>
        <w:t xml:space="preserve"> Stephen Backhouse, </w:t>
      </w:r>
      <w:r w:rsidRPr="0091671D">
        <w:rPr>
          <w:rFonts w:ascii="Times New Roman" w:hAnsi="Times New Roman" w:cs="Times New Roman"/>
          <w:i/>
        </w:rPr>
        <w:t>Experiments in Living: Christianity and the Liberal Democrat Party</w:t>
      </w:r>
      <w:r w:rsidRPr="0091671D">
        <w:rPr>
          <w:rFonts w:ascii="Times New Roman" w:hAnsi="Times New Roman" w:cs="Times New Roman"/>
        </w:rPr>
        <w:t xml:space="preserve"> (London: The British and Foreign Bible Society, 2010)</w:t>
      </w:r>
    </w:p>
  </w:footnote>
  <w:footnote w:id="18">
    <w:p w14:paraId="565F7F18" w14:textId="77777777" w:rsidR="00561B50" w:rsidRPr="0091671D" w:rsidRDefault="00561B50" w:rsidP="00E45D50">
      <w:pPr>
        <w:pStyle w:val="FootnoteText"/>
        <w:rPr>
          <w:rFonts w:ascii="Times New Roman" w:hAnsi="Times New Roman" w:cs="Times New Roman"/>
        </w:rPr>
      </w:pPr>
      <w:r w:rsidRPr="0091671D">
        <w:rPr>
          <w:rStyle w:val="FootnoteReference"/>
          <w:rFonts w:ascii="Times New Roman" w:hAnsi="Times New Roman" w:cs="Times New Roman"/>
        </w:rPr>
        <w:footnoteRef/>
      </w:r>
      <w:r w:rsidRPr="0091671D">
        <w:rPr>
          <w:rFonts w:ascii="Times New Roman" w:hAnsi="Times New Roman" w:cs="Times New Roman"/>
        </w:rPr>
        <w:t xml:space="preserve"> John Milbank, ‘Red Toryism is the best hope of a new progressive politics’ </w:t>
      </w:r>
      <w:r w:rsidRPr="0091671D">
        <w:rPr>
          <w:rFonts w:ascii="Times New Roman" w:hAnsi="Times New Roman" w:cs="Times New Roman"/>
          <w:i/>
        </w:rPr>
        <w:t>The Guardian</w:t>
      </w:r>
      <w:r w:rsidRPr="0091671D">
        <w:rPr>
          <w:rFonts w:ascii="Times New Roman" w:hAnsi="Times New Roman" w:cs="Times New Roman"/>
        </w:rPr>
        <w:t>, 22/05/2008</w:t>
      </w:r>
    </w:p>
  </w:footnote>
  <w:footnote w:id="19">
    <w:p w14:paraId="289BA61E" w14:textId="77777777" w:rsidR="00561B50" w:rsidRPr="0091671D" w:rsidRDefault="00561B50" w:rsidP="00E45D50">
      <w:pPr>
        <w:rPr>
          <w:rFonts w:ascii="Times New Roman" w:hAnsi="Times New Roman" w:cs="Times New Roman"/>
        </w:rPr>
      </w:pPr>
      <w:r w:rsidRPr="0091671D">
        <w:rPr>
          <w:rStyle w:val="FootnoteReference"/>
          <w:rFonts w:ascii="Times New Roman" w:hAnsi="Times New Roman" w:cs="Times New Roman"/>
        </w:rPr>
        <w:footnoteRef/>
      </w:r>
      <w:r w:rsidRPr="0091671D">
        <w:rPr>
          <w:rFonts w:ascii="Times New Roman" w:hAnsi="Times New Roman" w:cs="Times New Roman"/>
        </w:rPr>
        <w:t xml:space="preserve"> Cliff Alcock, Guy Daly and Edwin Griggs, </w:t>
      </w:r>
      <w:r w:rsidRPr="0091671D">
        <w:rPr>
          <w:rFonts w:ascii="Times New Roman" w:hAnsi="Times New Roman" w:cs="Times New Roman"/>
          <w:i/>
        </w:rPr>
        <w:t>Introduction to Social Policy</w:t>
      </w:r>
      <w:r w:rsidRPr="0091671D">
        <w:rPr>
          <w:rFonts w:ascii="Times New Roman" w:hAnsi="Times New Roman" w:cs="Times New Roman"/>
        </w:rPr>
        <w:t xml:space="preserve"> (Harlow: Longman 2008): 187</w:t>
      </w:r>
    </w:p>
  </w:footnote>
  <w:footnote w:id="20">
    <w:p w14:paraId="7640A409" w14:textId="77777777" w:rsidR="00561B50" w:rsidRPr="0091671D" w:rsidRDefault="00561B50" w:rsidP="00E45D50">
      <w:pPr>
        <w:pStyle w:val="FootnoteText"/>
        <w:rPr>
          <w:rFonts w:ascii="Times New Roman" w:hAnsi="Times New Roman" w:cs="Times New Roman"/>
        </w:rPr>
      </w:pPr>
      <w:r w:rsidRPr="0091671D">
        <w:rPr>
          <w:rStyle w:val="FootnoteReference"/>
          <w:rFonts w:ascii="Times New Roman" w:hAnsi="Times New Roman" w:cs="Times New Roman"/>
        </w:rPr>
        <w:footnoteRef/>
      </w:r>
      <w:r w:rsidRPr="0091671D">
        <w:rPr>
          <w:rFonts w:ascii="Times New Roman" w:hAnsi="Times New Roman" w:cs="Times New Roman"/>
        </w:rPr>
        <w:t xml:space="preserve"> Cliff Alcock, Guy Daly and Edwin Griggs, </w:t>
      </w:r>
      <w:r w:rsidRPr="0091671D">
        <w:rPr>
          <w:rFonts w:ascii="Times New Roman" w:hAnsi="Times New Roman" w:cs="Times New Roman"/>
          <w:i/>
        </w:rPr>
        <w:t>Introduction to Social Policy</w:t>
      </w:r>
      <w:r w:rsidRPr="0091671D">
        <w:rPr>
          <w:rFonts w:ascii="Times New Roman" w:hAnsi="Times New Roman" w:cs="Times New Roman"/>
        </w:rPr>
        <w:t xml:space="preserve"> (Harlow: Longman 2008)</w:t>
      </w:r>
    </w:p>
  </w:footnote>
  <w:footnote w:id="21">
    <w:p w14:paraId="28E1F6FD" w14:textId="77777777" w:rsidR="00561B50" w:rsidRPr="0091671D" w:rsidRDefault="00561B50" w:rsidP="00E45D50">
      <w:pPr>
        <w:rPr>
          <w:rFonts w:ascii="Times New Roman" w:hAnsi="Times New Roman" w:cs="Times New Roman"/>
        </w:rPr>
      </w:pPr>
      <w:r w:rsidRPr="0091671D">
        <w:rPr>
          <w:rStyle w:val="FootnoteReference"/>
          <w:rFonts w:ascii="Times New Roman" w:hAnsi="Times New Roman" w:cs="Times New Roman"/>
        </w:rPr>
        <w:footnoteRef/>
      </w:r>
      <w:r w:rsidRPr="0091671D">
        <w:rPr>
          <w:rFonts w:ascii="Times New Roman" w:hAnsi="Times New Roman" w:cs="Times New Roman"/>
        </w:rPr>
        <w:t xml:space="preserve"> Paul Bickley,</w:t>
      </w:r>
      <w:r w:rsidRPr="0091671D">
        <w:rPr>
          <w:rFonts w:ascii="Times New Roman" w:hAnsi="Times New Roman" w:cs="Times New Roman"/>
          <w:i/>
        </w:rPr>
        <w:t xml:space="preserve"> Building Jerusalem: Christianity and the Labour Party</w:t>
      </w:r>
      <w:r w:rsidRPr="0091671D">
        <w:rPr>
          <w:rFonts w:ascii="Times New Roman" w:hAnsi="Times New Roman" w:cs="Times New Roman"/>
        </w:rPr>
        <w:t xml:space="preserve"> (London: The British and Foreign Bible Society, 2010)</w:t>
      </w:r>
    </w:p>
  </w:footnote>
  <w:footnote w:id="22">
    <w:p w14:paraId="71DFA693" w14:textId="7A02165E" w:rsidR="00561B50" w:rsidRPr="008C12DB" w:rsidRDefault="00561B50">
      <w:pPr>
        <w:pStyle w:val="FootnoteText"/>
        <w:rPr>
          <w:rFonts w:ascii="Times New Roman" w:hAnsi="Times New Roman" w:cs="Times New Roman"/>
          <w:lang w:val="en-US"/>
        </w:rPr>
      </w:pPr>
      <w:r w:rsidRPr="0091671D">
        <w:rPr>
          <w:rStyle w:val="FootnoteReference"/>
          <w:rFonts w:ascii="Times New Roman" w:hAnsi="Times New Roman" w:cs="Times New Roman"/>
        </w:rPr>
        <w:footnoteRef/>
      </w:r>
      <w:r w:rsidRPr="0091671D">
        <w:rPr>
          <w:rFonts w:ascii="Times New Roman" w:hAnsi="Times New Roman" w:cs="Times New Roman"/>
        </w:rPr>
        <w:t xml:space="preserve"> </w:t>
      </w:r>
      <w:r w:rsidRPr="0091671D">
        <w:rPr>
          <w:rFonts w:ascii="Times New Roman" w:hAnsi="Times New Roman" w:cs="Times New Roman"/>
          <w:lang w:val="en-US"/>
        </w:rPr>
        <w:t>See for example Hodkinson</w:t>
      </w:r>
      <w:r>
        <w:rPr>
          <w:rFonts w:ascii="Times New Roman" w:hAnsi="Times New Roman" w:cs="Times New Roman"/>
          <w:lang w:val="en-US"/>
        </w:rPr>
        <w:t xml:space="preserve"> and</w:t>
      </w:r>
      <w:r w:rsidRPr="0091671D">
        <w:rPr>
          <w:rFonts w:ascii="Times New Roman" w:hAnsi="Times New Roman" w:cs="Times New Roman"/>
          <w:lang w:val="en-US"/>
        </w:rPr>
        <w:t xml:space="preserve"> Robbins </w:t>
      </w:r>
      <w:r>
        <w:rPr>
          <w:rFonts w:ascii="Times New Roman" w:hAnsi="Times New Roman" w:cs="Times New Roman"/>
          <w:lang w:val="en-US"/>
        </w:rPr>
        <w:t>‘The r</w:t>
      </w:r>
      <w:r w:rsidRPr="0091671D">
        <w:rPr>
          <w:rFonts w:ascii="Times New Roman" w:hAnsi="Times New Roman" w:cs="Times New Roman"/>
          <w:lang w:val="en-US"/>
        </w:rPr>
        <w:t>eturn of class war conservatism</w:t>
      </w:r>
      <w:r>
        <w:rPr>
          <w:rFonts w:ascii="Times New Roman" w:hAnsi="Times New Roman" w:cs="Times New Roman"/>
          <w:lang w:val="en-US"/>
        </w:rPr>
        <w:t xml:space="preserve">? Housing under the UK Coalition Government’ in </w:t>
      </w:r>
      <w:r>
        <w:rPr>
          <w:rFonts w:ascii="Times New Roman" w:hAnsi="Times New Roman" w:cs="Times New Roman"/>
          <w:i/>
          <w:lang w:val="en-US"/>
        </w:rPr>
        <w:t>Critical Social Policy</w:t>
      </w:r>
      <w:r>
        <w:rPr>
          <w:rFonts w:ascii="Times New Roman" w:hAnsi="Times New Roman" w:cs="Times New Roman"/>
          <w:lang w:val="en-US"/>
        </w:rPr>
        <w:t xml:space="preserve"> 3(1) (2013): 57-77</w:t>
      </w:r>
      <w:r w:rsidRPr="0091671D">
        <w:rPr>
          <w:rFonts w:ascii="Times New Roman" w:hAnsi="Times New Roman" w:cs="Times New Roman"/>
          <w:lang w:val="en-US"/>
        </w:rPr>
        <w:t>; Wright</w:t>
      </w:r>
      <w:r>
        <w:rPr>
          <w:rFonts w:ascii="Times New Roman" w:hAnsi="Times New Roman" w:cs="Times New Roman"/>
          <w:lang w:val="en-US"/>
        </w:rPr>
        <w:t>,</w:t>
      </w:r>
      <w:r w:rsidRPr="0091671D">
        <w:rPr>
          <w:rFonts w:ascii="Times New Roman" w:hAnsi="Times New Roman" w:cs="Times New Roman"/>
          <w:lang w:val="en-US"/>
        </w:rPr>
        <w:t xml:space="preserve"> </w:t>
      </w:r>
      <w:r>
        <w:rPr>
          <w:rFonts w:ascii="Times New Roman" w:hAnsi="Times New Roman" w:cs="Times New Roman"/>
          <w:lang w:val="en-US"/>
        </w:rPr>
        <w:t>‘</w:t>
      </w:r>
      <w:r w:rsidRPr="0091671D">
        <w:rPr>
          <w:rFonts w:ascii="Times New Roman" w:hAnsi="Times New Roman" w:cs="Times New Roman"/>
          <w:lang w:val="en-US"/>
        </w:rPr>
        <w:t>Fantasies of empowerment</w:t>
      </w:r>
      <w:r>
        <w:rPr>
          <w:rFonts w:ascii="Times New Roman" w:hAnsi="Times New Roman" w:cs="Times New Roman"/>
          <w:lang w:val="en-US"/>
        </w:rPr>
        <w:t xml:space="preserve">: mapping neoliberal discourse in the coalition government’s schools policy’ in </w:t>
      </w:r>
      <w:r>
        <w:rPr>
          <w:rFonts w:ascii="Times New Roman" w:hAnsi="Times New Roman" w:cs="Times New Roman"/>
          <w:i/>
          <w:lang w:val="en-US"/>
        </w:rPr>
        <w:t xml:space="preserve">Journal of Education Policy </w:t>
      </w:r>
      <w:r>
        <w:rPr>
          <w:rFonts w:ascii="Times New Roman" w:hAnsi="Times New Roman" w:cs="Times New Roman"/>
          <w:lang w:val="en-US"/>
        </w:rPr>
        <w:t>27 (3) (2012): 279-294</w:t>
      </w:r>
      <w:r w:rsidRPr="0091671D">
        <w:rPr>
          <w:rFonts w:ascii="Times New Roman" w:hAnsi="Times New Roman" w:cs="Times New Roman"/>
          <w:lang w:val="en-US"/>
        </w:rPr>
        <w:t>; MacLeavy</w:t>
      </w:r>
      <w:r>
        <w:rPr>
          <w:rFonts w:ascii="Times New Roman" w:hAnsi="Times New Roman" w:cs="Times New Roman"/>
          <w:lang w:val="en-US"/>
        </w:rPr>
        <w:t>, ‘A</w:t>
      </w:r>
      <w:r w:rsidRPr="0091671D">
        <w:rPr>
          <w:rFonts w:ascii="Times New Roman" w:hAnsi="Times New Roman" w:cs="Times New Roman"/>
          <w:lang w:val="en-US"/>
        </w:rPr>
        <w:t xml:space="preserve"> ‘new politics</w:t>
      </w:r>
      <w:r>
        <w:rPr>
          <w:rFonts w:ascii="Times New Roman" w:hAnsi="Times New Roman" w:cs="Times New Roman"/>
          <w:lang w:val="en-US"/>
        </w:rPr>
        <w:t>’</w:t>
      </w:r>
      <w:r w:rsidRPr="0091671D">
        <w:rPr>
          <w:rFonts w:ascii="Times New Roman" w:hAnsi="Times New Roman" w:cs="Times New Roman"/>
          <w:lang w:val="en-US"/>
        </w:rPr>
        <w:t xml:space="preserve"> of austerity</w:t>
      </w:r>
      <w:r>
        <w:rPr>
          <w:rFonts w:ascii="Times New Roman" w:hAnsi="Times New Roman" w:cs="Times New Roman"/>
          <w:lang w:val="en-US"/>
        </w:rPr>
        <w:t xml:space="preserve">, workfare and gender? The UK coalition government’s welfare reform policy’, </w:t>
      </w:r>
      <w:r>
        <w:rPr>
          <w:rFonts w:ascii="Times New Roman" w:hAnsi="Times New Roman" w:cs="Times New Roman"/>
          <w:i/>
          <w:lang w:val="en-US"/>
        </w:rPr>
        <w:t>Regions, Economy and Society</w:t>
      </w:r>
      <w:r>
        <w:rPr>
          <w:rFonts w:ascii="Times New Roman" w:hAnsi="Times New Roman" w:cs="Times New Roman"/>
          <w:lang w:val="en-US"/>
        </w:rPr>
        <w:t xml:space="preserve"> 4(3) (2011): 355-367</w:t>
      </w:r>
    </w:p>
  </w:footnote>
  <w:footnote w:id="23">
    <w:p w14:paraId="7FCD1C5A" w14:textId="515DAAFE" w:rsidR="00561B50" w:rsidRPr="0091671D" w:rsidRDefault="00561B50" w:rsidP="00E45D50">
      <w:pPr>
        <w:rPr>
          <w:rFonts w:ascii="Times New Roman" w:hAnsi="Times New Roman" w:cs="Times New Roman"/>
        </w:rPr>
      </w:pPr>
      <w:r w:rsidRPr="0091671D">
        <w:rPr>
          <w:rStyle w:val="FootnoteReference"/>
          <w:rFonts w:ascii="Times New Roman" w:hAnsi="Times New Roman" w:cs="Times New Roman"/>
        </w:rPr>
        <w:footnoteRef/>
      </w:r>
      <w:r>
        <w:rPr>
          <w:rFonts w:ascii="Times New Roman" w:hAnsi="Times New Roman" w:cs="Times New Roman"/>
        </w:rPr>
        <w:t xml:space="preserve"> Stacey,</w:t>
      </w:r>
      <w:r w:rsidRPr="0091671D">
        <w:rPr>
          <w:rFonts w:ascii="Times New Roman" w:hAnsi="Times New Roman" w:cs="Times New Roman"/>
        </w:rPr>
        <w:t xml:space="preserve"> ‘Workers of the World…Love One Another?</w:t>
      </w:r>
      <w:r w:rsidRPr="0091671D">
        <w:rPr>
          <w:rFonts w:ascii="Times New Roman" w:hAnsi="Times New Roman" w:cs="Times New Roman"/>
          <w:i/>
        </w:rPr>
        <w:t>’</w:t>
      </w:r>
      <w:r w:rsidRPr="0091671D">
        <w:rPr>
          <w:rFonts w:ascii="Times New Roman" w:hAnsi="Times New Roman" w:cs="Times New Roman"/>
        </w:rPr>
        <w:t xml:space="preserve">, </w:t>
      </w:r>
      <w:r w:rsidRPr="0091671D">
        <w:rPr>
          <w:rFonts w:ascii="Times New Roman" w:hAnsi="Times New Roman" w:cs="Times New Roman"/>
          <w:i/>
        </w:rPr>
        <w:t>Telos</w:t>
      </w:r>
      <w:r w:rsidRPr="0091671D">
        <w:rPr>
          <w:rFonts w:ascii="Times New Roman" w:hAnsi="Times New Roman" w:cs="Times New Roman"/>
        </w:rPr>
        <w:t>, Vol. 160 (2012): 183-191</w:t>
      </w:r>
    </w:p>
  </w:footnote>
  <w:footnote w:id="24">
    <w:p w14:paraId="0882EE1D" w14:textId="07BD81D9" w:rsidR="00561B50" w:rsidRPr="00393F75" w:rsidRDefault="00561B50" w:rsidP="00393F75">
      <w:pPr>
        <w:rPr>
          <w:rFonts w:ascii="Times New Roman" w:hAnsi="Times New Roman" w:cs="Times New Roman"/>
          <w:bCs w:val="0"/>
          <w:sz w:val="20"/>
          <w:szCs w:val="20"/>
        </w:rPr>
      </w:pPr>
      <w:r w:rsidRPr="00393F75">
        <w:rPr>
          <w:rStyle w:val="FootnoteReference"/>
          <w:rFonts w:ascii="Times New Roman" w:hAnsi="Times New Roman" w:cs="Times New Roman"/>
        </w:rPr>
        <w:footnoteRef/>
      </w:r>
      <w:r w:rsidRPr="00393F75">
        <w:rPr>
          <w:rFonts w:ascii="Times New Roman" w:hAnsi="Times New Roman" w:cs="Times New Roman"/>
        </w:rPr>
        <w:t xml:space="preserve"> </w:t>
      </w:r>
      <w:r w:rsidRPr="00393F75">
        <w:rPr>
          <w:rFonts w:ascii="Times New Roman" w:hAnsi="Times New Roman" w:cs="Times New Roman"/>
          <w:lang w:val="en-US"/>
        </w:rPr>
        <w:t xml:space="preserve">Fuller and Geddes, ‘Urban Governance Under Neoliberalism: New Labour and the Restructuring of State-Space, </w:t>
      </w:r>
      <w:r w:rsidRPr="00393F75">
        <w:rPr>
          <w:rFonts w:ascii="Times New Roman" w:hAnsi="Times New Roman" w:cs="Times New Roman"/>
          <w:i/>
          <w:lang w:val="en-US"/>
        </w:rPr>
        <w:t xml:space="preserve">Antipode </w:t>
      </w:r>
      <w:r w:rsidRPr="00393F75">
        <w:rPr>
          <w:rFonts w:ascii="Times New Roman" w:hAnsi="Times New Roman" w:cs="Times New Roman"/>
          <w:lang w:val="en-US"/>
        </w:rPr>
        <w:t xml:space="preserve">40(2) (2008): 252-282; Smith and Morton, ‘Nine Years of New Labour: Neoliberalism and Workers’ Rights’, </w:t>
      </w:r>
      <w:r w:rsidRPr="00393F75">
        <w:rPr>
          <w:rFonts w:ascii="Times New Roman" w:hAnsi="Times New Roman" w:cs="Times New Roman"/>
          <w:i/>
          <w:lang w:val="en-US"/>
        </w:rPr>
        <w:t>BJIR</w:t>
      </w:r>
      <w:r w:rsidRPr="00393F75">
        <w:rPr>
          <w:rFonts w:ascii="Times New Roman" w:hAnsi="Times New Roman" w:cs="Times New Roman"/>
          <w:lang w:val="en-US"/>
        </w:rPr>
        <w:t xml:space="preserve"> 44(3) (2006): 401-420; May, Cloke and Johnson, </w:t>
      </w:r>
      <w:r w:rsidRPr="00393F75">
        <w:rPr>
          <w:rFonts w:ascii="Times New Roman" w:hAnsi="Times New Roman" w:cs="Times New Roman"/>
          <w:shd w:val="clear" w:color="auto" w:fill="FFFFFF"/>
        </w:rPr>
        <w:t>May</w:t>
      </w:r>
      <w:r>
        <w:rPr>
          <w:rFonts w:ascii="Times New Roman" w:hAnsi="Times New Roman" w:cs="Times New Roman"/>
          <w:bCs w:val="0"/>
          <w:shd w:val="clear" w:color="auto" w:fill="FFFFFF"/>
        </w:rPr>
        <w:t xml:space="preserve">, </w:t>
      </w:r>
      <w:r w:rsidRPr="00393F75">
        <w:rPr>
          <w:rFonts w:ascii="Times New Roman" w:hAnsi="Times New Roman" w:cs="Times New Roman"/>
          <w:shd w:val="clear" w:color="auto" w:fill="FFFFFF"/>
        </w:rPr>
        <w:t>Cloke</w:t>
      </w:r>
      <w:r>
        <w:rPr>
          <w:rFonts w:ascii="Times New Roman" w:hAnsi="Times New Roman" w:cs="Times New Roman"/>
          <w:bCs w:val="0"/>
          <w:shd w:val="clear" w:color="auto" w:fill="FFFFFF"/>
        </w:rPr>
        <w:t xml:space="preserve"> </w:t>
      </w:r>
      <w:r w:rsidRPr="00393F75">
        <w:rPr>
          <w:rFonts w:ascii="Times New Roman" w:hAnsi="Times New Roman" w:cs="Times New Roman"/>
          <w:bCs w:val="0"/>
          <w:shd w:val="clear" w:color="auto" w:fill="FFFFFF"/>
        </w:rPr>
        <w:t>and </w:t>
      </w:r>
      <w:r w:rsidRPr="00393F75">
        <w:rPr>
          <w:rFonts w:ascii="Times New Roman" w:hAnsi="Times New Roman" w:cs="Times New Roman"/>
          <w:shd w:val="clear" w:color="auto" w:fill="FFFFFF"/>
        </w:rPr>
        <w:t>Johnson</w:t>
      </w:r>
      <w:r>
        <w:rPr>
          <w:rFonts w:ascii="Times New Roman" w:hAnsi="Times New Roman" w:cs="Times New Roman"/>
          <w:bCs w:val="0"/>
          <w:shd w:val="clear" w:color="auto" w:fill="FFFFFF"/>
        </w:rPr>
        <w:t xml:space="preserve"> ‘</w:t>
      </w:r>
      <w:r w:rsidRPr="00393F75">
        <w:rPr>
          <w:rFonts w:ascii="Times New Roman" w:hAnsi="Times New Roman" w:cs="Times New Roman"/>
          <w:shd w:val="clear" w:color="auto" w:fill="FFFFFF"/>
        </w:rPr>
        <w:t>Rephasing neoliberalism</w:t>
      </w:r>
      <w:r w:rsidRPr="00393F75">
        <w:rPr>
          <w:rFonts w:ascii="Times New Roman" w:hAnsi="Times New Roman" w:cs="Times New Roman"/>
          <w:bCs w:val="0"/>
          <w:shd w:val="clear" w:color="auto" w:fill="FFFFFF"/>
        </w:rPr>
        <w:t>: New Labour and Britain's crisis of street homelessness</w:t>
      </w:r>
      <w:r>
        <w:rPr>
          <w:rFonts w:ascii="Times New Roman" w:hAnsi="Times New Roman" w:cs="Times New Roman"/>
          <w:bCs w:val="0"/>
          <w:shd w:val="clear" w:color="auto" w:fill="FFFFFF"/>
        </w:rPr>
        <w:t>’</w:t>
      </w:r>
      <w:r w:rsidRPr="00393F75">
        <w:rPr>
          <w:rFonts w:ascii="Times New Roman" w:hAnsi="Times New Roman" w:cs="Times New Roman"/>
          <w:bCs w:val="0"/>
          <w:shd w:val="clear" w:color="auto" w:fill="FFFFFF"/>
        </w:rPr>
        <w:t xml:space="preserve">, </w:t>
      </w:r>
      <w:r w:rsidRPr="00393F75">
        <w:rPr>
          <w:rFonts w:ascii="Times New Roman" w:hAnsi="Times New Roman" w:cs="Times New Roman"/>
          <w:bCs w:val="0"/>
          <w:i/>
          <w:shd w:val="clear" w:color="auto" w:fill="FFFFFF"/>
        </w:rPr>
        <w:t>Antipode</w:t>
      </w:r>
      <w:r w:rsidRPr="00393F75">
        <w:rPr>
          <w:rFonts w:ascii="Times New Roman" w:hAnsi="Times New Roman" w:cs="Times New Roman"/>
          <w:bCs w:val="0"/>
          <w:shd w:val="clear" w:color="auto" w:fill="FFFFFF"/>
        </w:rPr>
        <w:t xml:space="preserve"> 37 (2005): 703–30</w:t>
      </w:r>
    </w:p>
  </w:footnote>
  <w:footnote w:id="25">
    <w:p w14:paraId="7AC59DBB" w14:textId="77777777" w:rsidR="00561B50" w:rsidRPr="0091671D" w:rsidRDefault="00561B50" w:rsidP="00E45D50">
      <w:pPr>
        <w:pStyle w:val="FootnoteText"/>
        <w:rPr>
          <w:rFonts w:ascii="Times New Roman" w:hAnsi="Times New Roman" w:cs="Times New Roman"/>
        </w:rPr>
      </w:pPr>
      <w:r w:rsidRPr="0091671D">
        <w:rPr>
          <w:rStyle w:val="FootnoteReference"/>
          <w:rFonts w:ascii="Times New Roman" w:hAnsi="Times New Roman" w:cs="Times New Roman"/>
        </w:rPr>
        <w:footnoteRef/>
      </w:r>
      <w:r w:rsidRPr="0091671D">
        <w:rPr>
          <w:rFonts w:ascii="Times New Roman" w:hAnsi="Times New Roman" w:cs="Times New Roman"/>
        </w:rPr>
        <w:t xml:space="preserve"> Mandelson quoted in Shiv Malik ‘Peter Mandelson gets nervous about people getting filthy rich’, </w:t>
      </w:r>
      <w:r w:rsidRPr="0091671D">
        <w:rPr>
          <w:rFonts w:ascii="Times New Roman" w:hAnsi="Times New Roman" w:cs="Times New Roman"/>
          <w:i/>
        </w:rPr>
        <w:t>The Guardian</w:t>
      </w:r>
      <w:r w:rsidRPr="0091671D">
        <w:rPr>
          <w:rFonts w:ascii="Times New Roman" w:hAnsi="Times New Roman" w:cs="Times New Roman"/>
        </w:rPr>
        <w:t>, 26/01/2012</w:t>
      </w:r>
    </w:p>
  </w:footnote>
  <w:footnote w:id="26">
    <w:p w14:paraId="438A6BA4" w14:textId="34754CE7" w:rsidR="00561B50" w:rsidRPr="005A4E10" w:rsidRDefault="00561B50">
      <w:pPr>
        <w:pStyle w:val="FootnoteText"/>
        <w:rPr>
          <w:rFonts w:ascii="Times New Roman" w:hAnsi="Times New Roman" w:cs="Times New Roman"/>
          <w:lang w:val="en-US"/>
        </w:rPr>
      </w:pPr>
      <w:r w:rsidRPr="0091671D">
        <w:rPr>
          <w:rStyle w:val="FootnoteReference"/>
          <w:rFonts w:ascii="Times New Roman" w:hAnsi="Times New Roman" w:cs="Times New Roman"/>
        </w:rPr>
        <w:footnoteRef/>
      </w:r>
      <w:r w:rsidRPr="0091671D">
        <w:rPr>
          <w:rFonts w:ascii="Times New Roman" w:hAnsi="Times New Roman" w:cs="Times New Roman"/>
        </w:rPr>
        <w:t xml:space="preserve"> </w:t>
      </w:r>
      <w:r>
        <w:rPr>
          <w:rFonts w:ascii="Times New Roman" w:hAnsi="Times New Roman" w:cs="Times New Roman"/>
        </w:rPr>
        <w:t xml:space="preserve">Wilkinson and Pickett, </w:t>
      </w:r>
      <w:r w:rsidRPr="005A4E10">
        <w:rPr>
          <w:rFonts w:ascii="Times New Roman" w:hAnsi="Times New Roman" w:cs="Times New Roman"/>
          <w:i/>
        </w:rPr>
        <w:t>The</w:t>
      </w:r>
      <w:r>
        <w:rPr>
          <w:rFonts w:ascii="Times New Roman" w:hAnsi="Times New Roman" w:cs="Times New Roman"/>
          <w:i/>
        </w:rPr>
        <w:t xml:space="preserve"> </w:t>
      </w:r>
      <w:r w:rsidRPr="005A4E10">
        <w:rPr>
          <w:rFonts w:ascii="Times New Roman" w:hAnsi="Times New Roman" w:cs="Times New Roman"/>
          <w:i/>
          <w:lang w:val="en-US"/>
        </w:rPr>
        <w:t>Spirit level</w:t>
      </w:r>
      <w:r>
        <w:rPr>
          <w:rFonts w:ascii="Times New Roman" w:hAnsi="Times New Roman" w:cs="Times New Roman"/>
          <w:i/>
          <w:lang w:val="en-US"/>
        </w:rPr>
        <w:t>: Why Equality is Better for Everyone</w:t>
      </w:r>
      <w:r>
        <w:rPr>
          <w:rFonts w:ascii="Times New Roman" w:hAnsi="Times New Roman" w:cs="Times New Roman"/>
          <w:lang w:val="en-US"/>
        </w:rPr>
        <w:t xml:space="preserve"> (London: Penguin, 2009)</w:t>
      </w:r>
    </w:p>
  </w:footnote>
  <w:footnote w:id="27">
    <w:p w14:paraId="484B0886" w14:textId="642A7BBD" w:rsidR="00561B50" w:rsidRPr="0091671D" w:rsidRDefault="00561B50">
      <w:pPr>
        <w:pStyle w:val="FootnoteText"/>
        <w:rPr>
          <w:rFonts w:ascii="Times New Roman" w:hAnsi="Times New Roman" w:cs="Times New Roman"/>
          <w:lang w:val="en-US"/>
        </w:rPr>
      </w:pPr>
      <w:r w:rsidRPr="0091671D">
        <w:rPr>
          <w:rStyle w:val="FootnoteReference"/>
          <w:rFonts w:ascii="Times New Roman" w:hAnsi="Times New Roman" w:cs="Times New Roman"/>
        </w:rPr>
        <w:footnoteRef/>
      </w:r>
      <w:r w:rsidRPr="0091671D">
        <w:rPr>
          <w:rFonts w:ascii="Times New Roman" w:hAnsi="Times New Roman" w:cs="Times New Roman"/>
        </w:rPr>
        <w:t xml:space="preserve"> </w:t>
      </w:r>
      <w:r w:rsidRPr="0091671D">
        <w:rPr>
          <w:rFonts w:ascii="Times New Roman" w:hAnsi="Times New Roman" w:cs="Times New Roman"/>
          <w:lang w:val="en-US"/>
        </w:rPr>
        <w:t>Prochaska</w:t>
      </w:r>
      <w:r>
        <w:rPr>
          <w:rFonts w:ascii="Times New Roman" w:hAnsi="Times New Roman" w:cs="Times New Roman"/>
          <w:lang w:val="en-US"/>
        </w:rPr>
        <w:t xml:space="preserve">, </w:t>
      </w:r>
      <w:r>
        <w:rPr>
          <w:rFonts w:ascii="Times New Roman" w:hAnsi="Times New Roman" w:cs="Times New Roman"/>
          <w:i/>
          <w:lang w:val="en-US"/>
        </w:rPr>
        <w:t>Christianity and Social Service: The disinherited spirit</w:t>
      </w:r>
      <w:r>
        <w:rPr>
          <w:rFonts w:ascii="Times New Roman" w:hAnsi="Times New Roman" w:cs="Times New Roman"/>
          <w:lang w:val="en-US"/>
        </w:rPr>
        <w:t xml:space="preserve"> (Oxford: OUP, 2006): 149</w:t>
      </w:r>
    </w:p>
  </w:footnote>
  <w:footnote w:id="28">
    <w:p w14:paraId="0A4104A6" w14:textId="40663B2C" w:rsidR="00561B50" w:rsidRPr="0091671D" w:rsidRDefault="00561B50" w:rsidP="00E45D50">
      <w:pPr>
        <w:rPr>
          <w:rFonts w:ascii="Times New Roman" w:hAnsi="Times New Roman" w:cs="Times New Roman"/>
        </w:rPr>
      </w:pPr>
      <w:r w:rsidRPr="0091671D">
        <w:rPr>
          <w:rStyle w:val="FootnoteReference"/>
          <w:rFonts w:ascii="Times New Roman" w:hAnsi="Times New Roman" w:cs="Times New Roman"/>
        </w:rPr>
        <w:footnoteRef/>
      </w:r>
      <w:r w:rsidRPr="0091671D">
        <w:rPr>
          <w:rFonts w:ascii="Times New Roman" w:hAnsi="Times New Roman" w:cs="Times New Roman"/>
        </w:rPr>
        <w:t xml:space="preserve"> McLellan ‘A Catholic basis for socialism’ in </w:t>
      </w:r>
      <w:r w:rsidRPr="0091671D">
        <w:rPr>
          <w:rFonts w:ascii="Times New Roman" w:hAnsi="Times New Roman" w:cs="Times New Roman"/>
          <w:i/>
        </w:rPr>
        <w:t>Restoring Faith in Politics</w:t>
      </w:r>
      <w:r w:rsidRPr="0091671D">
        <w:rPr>
          <w:rFonts w:ascii="Times New Roman" w:hAnsi="Times New Roman" w:cs="Times New Roman"/>
        </w:rPr>
        <w:t xml:space="preserve"> (London: CSM Press, 1996): 45 </w:t>
      </w:r>
    </w:p>
  </w:footnote>
  <w:footnote w:id="29">
    <w:p w14:paraId="7B5C1590" w14:textId="2CF8F0EF" w:rsidR="00561B50" w:rsidRPr="0091671D" w:rsidRDefault="00561B50" w:rsidP="00E45D50">
      <w:pPr>
        <w:pStyle w:val="FootnoteText"/>
        <w:rPr>
          <w:rFonts w:ascii="Times New Roman" w:hAnsi="Times New Roman" w:cs="Times New Roman"/>
        </w:rPr>
      </w:pPr>
      <w:r w:rsidRPr="0091671D">
        <w:rPr>
          <w:rStyle w:val="FootnoteReference"/>
          <w:rFonts w:ascii="Times New Roman" w:hAnsi="Times New Roman" w:cs="Times New Roman"/>
        </w:rPr>
        <w:footnoteRef/>
      </w:r>
      <w:r w:rsidRPr="0091671D">
        <w:rPr>
          <w:rFonts w:ascii="Times New Roman" w:hAnsi="Times New Roman" w:cs="Times New Roman"/>
        </w:rPr>
        <w:t xml:space="preserve"> McLellan ‘A Catholic basis for socialism’ in </w:t>
      </w:r>
      <w:r w:rsidRPr="0091671D">
        <w:rPr>
          <w:rFonts w:ascii="Times New Roman" w:hAnsi="Times New Roman" w:cs="Times New Roman"/>
          <w:i/>
        </w:rPr>
        <w:t>Restoring Faith in Politics</w:t>
      </w:r>
      <w:r w:rsidRPr="0091671D">
        <w:rPr>
          <w:rFonts w:ascii="Times New Roman" w:hAnsi="Times New Roman" w:cs="Times New Roman"/>
        </w:rPr>
        <w:t xml:space="preserve"> (London: CSM Press, 1996): 45</w:t>
      </w:r>
    </w:p>
  </w:footnote>
  <w:footnote w:id="30">
    <w:p w14:paraId="16B43D89" w14:textId="653FD484" w:rsidR="00561B50" w:rsidRPr="0091671D" w:rsidRDefault="00561B50" w:rsidP="00E45D50">
      <w:pPr>
        <w:pStyle w:val="FootnoteText"/>
        <w:rPr>
          <w:rFonts w:ascii="Times New Roman" w:hAnsi="Times New Roman" w:cs="Times New Roman"/>
        </w:rPr>
      </w:pPr>
      <w:r w:rsidRPr="0091671D">
        <w:rPr>
          <w:rStyle w:val="FootnoteReference"/>
          <w:rFonts w:ascii="Times New Roman" w:hAnsi="Times New Roman" w:cs="Times New Roman"/>
        </w:rPr>
        <w:footnoteRef/>
      </w:r>
      <w:r w:rsidRPr="0091671D">
        <w:rPr>
          <w:rFonts w:ascii="Times New Roman" w:hAnsi="Times New Roman" w:cs="Times New Roman"/>
        </w:rPr>
        <w:t xml:space="preserve"> McLellan ‘A Catholic basis for socialism’ in </w:t>
      </w:r>
      <w:r w:rsidRPr="0091671D">
        <w:rPr>
          <w:rFonts w:ascii="Times New Roman" w:hAnsi="Times New Roman" w:cs="Times New Roman"/>
          <w:i/>
        </w:rPr>
        <w:t>Restoring Faith in Politics</w:t>
      </w:r>
      <w:r w:rsidRPr="0091671D">
        <w:rPr>
          <w:rFonts w:ascii="Times New Roman" w:hAnsi="Times New Roman" w:cs="Times New Roman"/>
        </w:rPr>
        <w:t xml:space="preserve"> (London: CSM Press, 1996): 45</w:t>
      </w:r>
      <w:r w:rsidRPr="0091671D">
        <w:rPr>
          <w:rFonts w:ascii="Times New Roman" w:hAnsi="Times New Roman" w:cs="Times New Roman"/>
          <w:bCs w:val="0"/>
          <w:lang w:eastAsia="en-GB"/>
        </w:rPr>
        <w:t xml:space="preserve">-46; John Milbank </w:t>
      </w:r>
      <w:r w:rsidRPr="0091671D">
        <w:rPr>
          <w:rFonts w:ascii="Times New Roman" w:hAnsi="Times New Roman" w:cs="Times New Roman"/>
          <w:i/>
        </w:rPr>
        <w:t>The Future of Love: Essays in Political Theology</w:t>
      </w:r>
      <w:r w:rsidRPr="0091671D">
        <w:rPr>
          <w:rFonts w:ascii="Times New Roman" w:hAnsi="Times New Roman" w:cs="Times New Roman"/>
        </w:rPr>
        <w:t xml:space="preserve"> (London: Cascade, </w:t>
      </w:r>
      <w:r w:rsidRPr="0091671D">
        <w:rPr>
          <w:rFonts w:ascii="Times New Roman" w:hAnsi="Times New Roman" w:cs="Times New Roman"/>
          <w:bCs w:val="0"/>
          <w:lang w:eastAsia="en-GB"/>
        </w:rPr>
        <w:t>2009): 315</w:t>
      </w:r>
    </w:p>
  </w:footnote>
  <w:footnote w:id="31">
    <w:p w14:paraId="55F1D600" w14:textId="1E9C4488" w:rsidR="00561B50" w:rsidRPr="0091671D" w:rsidRDefault="00561B50">
      <w:pPr>
        <w:pStyle w:val="FootnoteText"/>
        <w:rPr>
          <w:rFonts w:ascii="Times New Roman" w:hAnsi="Times New Roman" w:cs="Times New Roman"/>
          <w:lang w:val="en-US"/>
        </w:rPr>
      </w:pPr>
      <w:r w:rsidRPr="0091671D">
        <w:rPr>
          <w:rStyle w:val="FootnoteReference"/>
          <w:rFonts w:ascii="Times New Roman" w:hAnsi="Times New Roman" w:cs="Times New Roman"/>
        </w:rPr>
        <w:footnoteRef/>
      </w:r>
      <w:r w:rsidRPr="0091671D">
        <w:rPr>
          <w:rFonts w:ascii="Times New Roman" w:hAnsi="Times New Roman" w:cs="Times New Roman"/>
        </w:rPr>
        <w:t xml:space="preserve"> </w:t>
      </w:r>
      <w:r w:rsidRPr="0091671D">
        <w:rPr>
          <w:rFonts w:ascii="Times New Roman" w:hAnsi="Times New Roman" w:cs="Times New Roman"/>
          <w:lang w:val="en-US"/>
        </w:rPr>
        <w:t>Stacey</w:t>
      </w:r>
      <w:r>
        <w:rPr>
          <w:rFonts w:ascii="Times New Roman" w:hAnsi="Times New Roman" w:cs="Times New Roman"/>
          <w:lang w:val="en-US"/>
        </w:rPr>
        <w:t xml:space="preserve">, ‘The God-shaped Hole in Post-Liberalism: Why community development matters’ in Turnbull, </w:t>
      </w:r>
      <w:r>
        <w:rPr>
          <w:rFonts w:ascii="Times New Roman" w:hAnsi="Times New Roman" w:cs="Times New Roman"/>
          <w:i/>
          <w:lang w:val="en-US"/>
        </w:rPr>
        <w:t>Post-Liberalism</w:t>
      </w:r>
      <w:r>
        <w:rPr>
          <w:rFonts w:ascii="Times New Roman" w:hAnsi="Times New Roman" w:cs="Times New Roman"/>
          <w:lang w:val="en-US"/>
        </w:rPr>
        <w:t xml:space="preserve"> (Eugene: Wipf &amp; Stock, forthcoming 2017); Stacey, ‘A post-liberal idea of the person: religious and cultural strategies for persons as people’ in Wood, </w:t>
      </w:r>
      <w:r>
        <w:rPr>
          <w:rFonts w:ascii="Times New Roman" w:hAnsi="Times New Roman" w:cs="Times New Roman"/>
          <w:i/>
          <w:lang w:val="en-US"/>
        </w:rPr>
        <w:t>Renewing the Self: Contemporary Religious Perspectives</w:t>
      </w:r>
      <w:r w:rsidRPr="0091671D">
        <w:rPr>
          <w:rFonts w:ascii="Times New Roman" w:hAnsi="Times New Roman" w:cs="Times New Roman"/>
          <w:lang w:val="en-US"/>
        </w:rPr>
        <w:t xml:space="preserve"> </w:t>
      </w:r>
      <w:r>
        <w:rPr>
          <w:rFonts w:ascii="Times New Roman" w:hAnsi="Times New Roman" w:cs="Times New Roman"/>
          <w:lang w:val="en-US"/>
        </w:rPr>
        <w:t>(Cambridge: Cambridge Scholars Publishing, forthcoming 2017)</w:t>
      </w:r>
    </w:p>
  </w:footnote>
  <w:footnote w:id="32">
    <w:p w14:paraId="1BA96CF1" w14:textId="6880DFE7" w:rsidR="00561B50" w:rsidRPr="0091671D" w:rsidRDefault="00561B50" w:rsidP="00E45D50">
      <w:pPr>
        <w:pStyle w:val="FootnoteText"/>
        <w:rPr>
          <w:rFonts w:ascii="Times New Roman" w:hAnsi="Times New Roman" w:cs="Times New Roman"/>
        </w:rPr>
      </w:pPr>
      <w:r w:rsidRPr="0091671D">
        <w:rPr>
          <w:rStyle w:val="FootnoteReference"/>
          <w:rFonts w:ascii="Times New Roman" w:hAnsi="Times New Roman" w:cs="Times New Roman"/>
        </w:rPr>
        <w:footnoteRef/>
      </w:r>
      <w:r w:rsidRPr="0091671D">
        <w:rPr>
          <w:rFonts w:ascii="Times New Roman" w:hAnsi="Times New Roman" w:cs="Times New Roman"/>
        </w:rPr>
        <w:t xml:space="preserve"> Williams</w:t>
      </w:r>
      <w:r w:rsidR="00864CE0">
        <w:rPr>
          <w:rFonts w:ascii="Times New Roman" w:hAnsi="Times New Roman" w:cs="Times New Roman"/>
        </w:rPr>
        <w:t>,</w:t>
      </w:r>
      <w:r w:rsidRPr="0091671D">
        <w:rPr>
          <w:rFonts w:ascii="Times New Roman" w:hAnsi="Times New Roman" w:cs="Times New Roman"/>
        </w:rPr>
        <w:t xml:space="preserve"> ‘Commericialisation of Childhood’ on Compass at </w:t>
      </w:r>
      <w:hyperlink r:id="rId2" w:history="1">
        <w:r w:rsidRPr="0091671D">
          <w:rPr>
            <w:rStyle w:val="Hyperlink"/>
            <w:rFonts w:ascii="Times New Roman" w:hAnsi="Times New Roman" w:cs="Times New Roman"/>
            <w:color w:val="auto"/>
          </w:rPr>
          <w:t>http://clients.squareeye.net/uploads/compass/documents/thecommercialisationofchildhood.pdf</w:t>
        </w:r>
      </w:hyperlink>
      <w:r w:rsidRPr="0091671D">
        <w:rPr>
          <w:rFonts w:ascii="Times New Roman" w:hAnsi="Times New Roman" w:cs="Times New Roman"/>
        </w:rPr>
        <w:t>, accessed 01/11/12</w:t>
      </w:r>
    </w:p>
  </w:footnote>
  <w:footnote w:id="33">
    <w:p w14:paraId="1ABFC0A8" w14:textId="42892E6A" w:rsidR="00561B50" w:rsidRPr="0091671D" w:rsidRDefault="00561B50" w:rsidP="00E45D50">
      <w:pPr>
        <w:rPr>
          <w:rFonts w:ascii="Times New Roman" w:hAnsi="Times New Roman" w:cs="Times New Roman"/>
        </w:rPr>
      </w:pPr>
      <w:r w:rsidRPr="0091671D">
        <w:rPr>
          <w:rStyle w:val="FootnoteReference"/>
          <w:rFonts w:ascii="Times New Roman" w:hAnsi="Times New Roman" w:cs="Times New Roman"/>
        </w:rPr>
        <w:footnoteRef/>
      </w:r>
      <w:r w:rsidRPr="0091671D">
        <w:rPr>
          <w:rFonts w:ascii="Times New Roman" w:hAnsi="Times New Roman" w:cs="Times New Roman"/>
        </w:rPr>
        <w:t xml:space="preserve"> Lubich, ‘Liberty, Equality…what happened to Fraternity?’ on Focolare Movement at </w:t>
      </w:r>
      <w:hyperlink r:id="rId3" w:history="1">
        <w:r w:rsidRPr="0091671D">
          <w:rPr>
            <w:rStyle w:val="Hyperlink"/>
            <w:rFonts w:ascii="Times New Roman" w:hAnsi="Times New Roman" w:cs="Times New Roman"/>
            <w:color w:val="auto"/>
          </w:rPr>
          <w:t>http://www.focolare.org.uk/ArcLiberty.htm</w:t>
        </w:r>
      </w:hyperlink>
      <w:r w:rsidRPr="0091671D">
        <w:rPr>
          <w:rFonts w:ascii="Times New Roman" w:hAnsi="Times New Roman" w:cs="Times New Roman"/>
        </w:rPr>
        <w:t>, accessed 24/07/12</w:t>
      </w:r>
    </w:p>
    <w:p w14:paraId="494EC05A" w14:textId="77777777" w:rsidR="00561B50" w:rsidRPr="0091671D" w:rsidRDefault="00561B50" w:rsidP="00E45D50">
      <w:pPr>
        <w:pStyle w:val="FootnoteText"/>
        <w:rPr>
          <w:rFonts w:ascii="Times New Roman" w:hAnsi="Times New Roman" w:cs="Times New Roman"/>
        </w:rPr>
      </w:pPr>
    </w:p>
  </w:footnote>
  <w:footnote w:id="34">
    <w:p w14:paraId="6161B463" w14:textId="1C9C3C61" w:rsidR="00561B50" w:rsidRPr="0091671D" w:rsidRDefault="00561B50">
      <w:pPr>
        <w:pStyle w:val="FootnoteText"/>
        <w:rPr>
          <w:rFonts w:ascii="Times New Roman" w:hAnsi="Times New Roman" w:cs="Times New Roman"/>
          <w:lang w:val="en-US"/>
        </w:rPr>
      </w:pPr>
      <w:r w:rsidRPr="0091671D">
        <w:rPr>
          <w:rStyle w:val="FootnoteReference"/>
          <w:rFonts w:ascii="Times New Roman" w:hAnsi="Times New Roman" w:cs="Times New Roman"/>
        </w:rPr>
        <w:footnoteRef/>
      </w:r>
      <w:r w:rsidRPr="0091671D">
        <w:rPr>
          <w:rFonts w:ascii="Times New Roman" w:hAnsi="Times New Roman" w:cs="Times New Roman"/>
        </w:rPr>
        <w:t xml:space="preserve"> </w:t>
      </w:r>
      <w:r w:rsidRPr="0091671D">
        <w:rPr>
          <w:rFonts w:ascii="Times New Roman" w:hAnsi="Times New Roman" w:cs="Times New Roman"/>
          <w:lang w:val="en-US"/>
        </w:rPr>
        <w:t>Stacey</w:t>
      </w:r>
      <w:r>
        <w:rPr>
          <w:rFonts w:ascii="Times New Roman" w:hAnsi="Times New Roman" w:cs="Times New Roman"/>
          <w:lang w:val="en-US"/>
        </w:rPr>
        <w:t xml:space="preserve">, ‘The God-shaped Hole in Post-Liberalism: Why community development matters’ in Turnbull, </w:t>
      </w:r>
      <w:r>
        <w:rPr>
          <w:rFonts w:ascii="Times New Roman" w:hAnsi="Times New Roman" w:cs="Times New Roman"/>
          <w:i/>
          <w:lang w:val="en-US"/>
        </w:rPr>
        <w:t>Post-Liberalism</w:t>
      </w:r>
      <w:r>
        <w:rPr>
          <w:rFonts w:ascii="Times New Roman" w:hAnsi="Times New Roman" w:cs="Times New Roman"/>
          <w:lang w:val="en-US"/>
        </w:rPr>
        <w:t xml:space="preserve"> (Eugene: Wipf &amp; Stock, forthcoming 2017); Stacey, ‘A post-liberal idea of the person: religious and cultural strategies for persons as people’ in Wood, </w:t>
      </w:r>
      <w:r>
        <w:rPr>
          <w:rFonts w:ascii="Times New Roman" w:hAnsi="Times New Roman" w:cs="Times New Roman"/>
          <w:i/>
          <w:lang w:val="en-US"/>
        </w:rPr>
        <w:t>Renewing the Self: Contemporary Religious Perspectives</w:t>
      </w:r>
      <w:r w:rsidRPr="0091671D">
        <w:rPr>
          <w:rFonts w:ascii="Times New Roman" w:hAnsi="Times New Roman" w:cs="Times New Roman"/>
          <w:lang w:val="en-US"/>
        </w:rPr>
        <w:t xml:space="preserve"> </w:t>
      </w:r>
      <w:r>
        <w:rPr>
          <w:rFonts w:ascii="Times New Roman" w:hAnsi="Times New Roman" w:cs="Times New Roman"/>
          <w:lang w:val="en-US"/>
        </w:rPr>
        <w:t>(Cambridge: Cambridge Scholars Publishing, 2017)</w:t>
      </w:r>
    </w:p>
  </w:footnote>
  <w:footnote w:id="35">
    <w:p w14:paraId="6D3615EF" w14:textId="7DB33951" w:rsidR="00561B50" w:rsidRPr="0091671D" w:rsidRDefault="00561B50" w:rsidP="00E45D50">
      <w:pPr>
        <w:pStyle w:val="FootnoteText"/>
        <w:rPr>
          <w:rFonts w:ascii="Times New Roman" w:hAnsi="Times New Roman" w:cs="Times New Roman"/>
        </w:rPr>
      </w:pPr>
      <w:r w:rsidRPr="0091671D">
        <w:rPr>
          <w:rStyle w:val="FootnoteReference"/>
          <w:rFonts w:ascii="Times New Roman" w:hAnsi="Times New Roman" w:cs="Times New Roman"/>
        </w:rPr>
        <w:footnoteRef/>
      </w:r>
      <w:r w:rsidRPr="0091671D">
        <w:rPr>
          <w:rFonts w:ascii="Times New Roman" w:hAnsi="Times New Roman" w:cs="Times New Roman"/>
        </w:rPr>
        <w:t xml:space="preserve"> Korris,</w:t>
      </w:r>
      <w:r w:rsidRPr="0091671D">
        <w:rPr>
          <w:rFonts w:ascii="Times New Roman" w:hAnsi="Times New Roman" w:cs="Times New Roman"/>
          <w:i/>
        </w:rPr>
        <w:t xml:space="preserve"> A Year in the Life: from a member of public to Member of Parliament</w:t>
      </w:r>
      <w:r w:rsidRPr="0091671D">
        <w:rPr>
          <w:rFonts w:ascii="Times New Roman" w:hAnsi="Times New Roman" w:cs="Times New Roman"/>
        </w:rPr>
        <w:t xml:space="preserve"> (London: Hansard Society, 2005)</w:t>
      </w:r>
    </w:p>
  </w:footnote>
  <w:footnote w:id="36">
    <w:p w14:paraId="0EF31478" w14:textId="5437DA01" w:rsidR="00561B50" w:rsidRPr="0091671D" w:rsidRDefault="00561B50" w:rsidP="00A41E7E">
      <w:pPr>
        <w:rPr>
          <w:rFonts w:ascii="Times New Roman" w:hAnsi="Times New Roman" w:cs="Times New Roman"/>
        </w:rPr>
      </w:pPr>
      <w:r w:rsidRPr="0091671D">
        <w:rPr>
          <w:rStyle w:val="FootnoteReference"/>
          <w:rFonts w:ascii="Times New Roman" w:hAnsi="Times New Roman" w:cs="Times New Roman"/>
        </w:rPr>
        <w:footnoteRef/>
      </w:r>
      <w:r w:rsidRPr="0091671D">
        <w:rPr>
          <w:rFonts w:ascii="Times New Roman" w:hAnsi="Times New Roman" w:cs="Times New Roman"/>
        </w:rPr>
        <w:t xml:space="preserve"> Atran</w:t>
      </w:r>
      <w:r w:rsidRPr="0091671D">
        <w:rPr>
          <w:rFonts w:ascii="Times New Roman" w:hAnsi="Times New Roman" w:cs="Times New Roman"/>
          <w:i/>
        </w:rPr>
        <w:t xml:space="preserve"> Talking to the Enemy</w:t>
      </w:r>
      <w:r w:rsidRPr="0091671D">
        <w:rPr>
          <w:rFonts w:ascii="Times New Roman" w:hAnsi="Times New Roman" w:cs="Times New Roman"/>
        </w:rPr>
        <w:t xml:space="preserve"> (London: Penguin, 2011)</w:t>
      </w:r>
    </w:p>
  </w:footnote>
  <w:footnote w:id="37">
    <w:p w14:paraId="20E3A204" w14:textId="7117B5F7" w:rsidR="00561B50" w:rsidRPr="00597E8E" w:rsidRDefault="00561B50">
      <w:pPr>
        <w:pStyle w:val="FootnoteText"/>
        <w:rPr>
          <w:rFonts w:ascii="Times New Roman" w:hAnsi="Times New Roman" w:cs="Times New Roman"/>
          <w:lang w:val="en-US"/>
        </w:rPr>
      </w:pPr>
      <w:r w:rsidRPr="0091671D">
        <w:rPr>
          <w:rStyle w:val="FootnoteReference"/>
          <w:rFonts w:ascii="Times New Roman" w:hAnsi="Times New Roman" w:cs="Times New Roman"/>
        </w:rPr>
        <w:footnoteRef/>
      </w:r>
      <w:r w:rsidRPr="0091671D">
        <w:rPr>
          <w:rFonts w:ascii="Times New Roman" w:hAnsi="Times New Roman" w:cs="Times New Roman"/>
        </w:rPr>
        <w:t xml:space="preserve"> </w:t>
      </w:r>
      <w:r>
        <w:rPr>
          <w:rFonts w:ascii="Times New Roman" w:hAnsi="Times New Roman" w:cs="Times New Roman"/>
          <w:lang w:val="en-US"/>
        </w:rPr>
        <w:t xml:space="preserve">Graeber, </w:t>
      </w:r>
      <w:r>
        <w:rPr>
          <w:rFonts w:ascii="Times New Roman" w:hAnsi="Times New Roman" w:cs="Times New Roman"/>
          <w:i/>
          <w:lang w:val="en-US"/>
        </w:rPr>
        <w:t>Direct Action: An Ethnography</w:t>
      </w:r>
      <w:r>
        <w:rPr>
          <w:rFonts w:ascii="Times New Roman" w:hAnsi="Times New Roman" w:cs="Times New Roman"/>
          <w:lang w:val="en-US"/>
        </w:rPr>
        <w:t xml:space="preserve"> (Edinburgh: AK Press, 2009): 11</w:t>
      </w:r>
    </w:p>
  </w:footnote>
  <w:footnote w:id="38">
    <w:p w14:paraId="1E64F266" w14:textId="77777777" w:rsidR="00561B50" w:rsidRPr="0091671D" w:rsidRDefault="00561B50" w:rsidP="00E45D50">
      <w:pPr>
        <w:pStyle w:val="FootnoteText"/>
        <w:rPr>
          <w:rFonts w:ascii="Times New Roman" w:hAnsi="Times New Roman" w:cs="Times New Roman"/>
        </w:rPr>
      </w:pPr>
      <w:r w:rsidRPr="0091671D">
        <w:rPr>
          <w:rStyle w:val="FootnoteReference"/>
          <w:rFonts w:ascii="Times New Roman" w:hAnsi="Times New Roman" w:cs="Times New Roman"/>
        </w:rPr>
        <w:footnoteRef/>
      </w:r>
      <w:r w:rsidRPr="0091671D">
        <w:rPr>
          <w:rFonts w:ascii="Times New Roman" w:hAnsi="Times New Roman" w:cs="Times New Roman"/>
        </w:rPr>
        <w:t xml:space="preserve"> PIDOP, ‘European Policy Brief’ on PIDOP at </w:t>
      </w:r>
      <w:hyperlink r:id="rId4" w:history="1">
        <w:r w:rsidRPr="0091671D">
          <w:rPr>
            <w:rStyle w:val="Hyperlink"/>
            <w:rFonts w:ascii="Times New Roman" w:hAnsi="Times New Roman" w:cs="Times New Roman"/>
            <w:color w:val="auto"/>
          </w:rPr>
          <w:t>http://www.fahs.surrey.ac.uk/pidop/documents/Briefings/PIDOP%20Policy%20Briefing%20Paper%20No.%207.pdf</w:t>
        </w:r>
      </w:hyperlink>
      <w:r w:rsidRPr="0091671D">
        <w:rPr>
          <w:rFonts w:ascii="Times New Roman" w:hAnsi="Times New Roman" w:cs="Times New Roman"/>
        </w:rPr>
        <w:t>, accessed 01/11/12</w:t>
      </w:r>
    </w:p>
  </w:footnote>
  <w:footnote w:id="39">
    <w:p w14:paraId="21B3EC61" w14:textId="77777777" w:rsidR="00561B50" w:rsidRPr="0091671D" w:rsidRDefault="00561B50" w:rsidP="00E45D50">
      <w:pPr>
        <w:pStyle w:val="FootnoteText"/>
        <w:rPr>
          <w:rFonts w:ascii="Times New Roman" w:hAnsi="Times New Roman" w:cs="Times New Roman"/>
        </w:rPr>
      </w:pPr>
      <w:r w:rsidRPr="0091671D">
        <w:rPr>
          <w:rStyle w:val="FootnoteReference"/>
          <w:rFonts w:ascii="Times New Roman" w:hAnsi="Times New Roman" w:cs="Times New Roman"/>
        </w:rPr>
        <w:footnoteRef/>
      </w:r>
      <w:r w:rsidRPr="0091671D">
        <w:rPr>
          <w:rFonts w:ascii="Times New Roman" w:hAnsi="Times New Roman" w:cs="Times New Roman"/>
        </w:rPr>
        <w:t xml:space="preserve"> Guardian/LSE ‘Reading the Riots: Investigating England’s Summer of Disorder’ on The Guardian at </w:t>
      </w:r>
      <w:hyperlink r:id="rId5" w:history="1">
        <w:r w:rsidRPr="0091671D">
          <w:rPr>
            <w:rStyle w:val="Hyperlink"/>
            <w:rFonts w:ascii="Times New Roman" w:hAnsi="Times New Roman" w:cs="Times New Roman"/>
            <w:color w:val="auto"/>
          </w:rPr>
          <w:t>http://www.guardian.co.uk/uk/interactive/2011/dec/14/reading-the-riots-investigating-england-s-summer-of-disorder-full-report</w:t>
        </w:r>
      </w:hyperlink>
      <w:r w:rsidRPr="0091671D">
        <w:rPr>
          <w:rFonts w:ascii="Times New Roman" w:hAnsi="Times New Roman" w:cs="Times New Roman"/>
        </w:rPr>
        <w:t>, accessed 01/11/12</w:t>
      </w:r>
    </w:p>
  </w:footnote>
  <w:footnote w:id="40">
    <w:p w14:paraId="0E7FF6FE" w14:textId="77777777" w:rsidR="00561B50" w:rsidRPr="0091671D" w:rsidRDefault="00561B50" w:rsidP="00E45D50">
      <w:pPr>
        <w:pStyle w:val="FootnoteText"/>
        <w:rPr>
          <w:rFonts w:ascii="Times New Roman" w:hAnsi="Times New Roman" w:cs="Times New Roman"/>
        </w:rPr>
      </w:pPr>
      <w:r w:rsidRPr="0091671D">
        <w:rPr>
          <w:rStyle w:val="FootnoteReference"/>
          <w:rFonts w:ascii="Times New Roman" w:hAnsi="Times New Roman" w:cs="Times New Roman"/>
        </w:rPr>
        <w:footnoteRef/>
      </w:r>
      <w:r w:rsidRPr="0091671D">
        <w:rPr>
          <w:rFonts w:ascii="Times New Roman" w:hAnsi="Times New Roman" w:cs="Times New Roman"/>
        </w:rPr>
        <w:t xml:space="preserve"> Plato, </w:t>
      </w:r>
      <w:r w:rsidRPr="0091671D">
        <w:rPr>
          <w:rFonts w:ascii="Times New Roman" w:hAnsi="Times New Roman" w:cs="Times New Roman"/>
          <w:i/>
        </w:rPr>
        <w:t>Republic</w:t>
      </w:r>
      <w:r w:rsidRPr="0091671D">
        <w:rPr>
          <w:rFonts w:ascii="Times New Roman" w:hAnsi="Times New Roman" w:cs="Times New Roman"/>
        </w:rPr>
        <w:t xml:space="preserve"> (London: Penguin, 2007): 26</w:t>
      </w:r>
    </w:p>
  </w:footnote>
  <w:footnote w:id="41">
    <w:p w14:paraId="5E333920" w14:textId="5FAADA46" w:rsidR="00561B50" w:rsidRPr="0091671D" w:rsidRDefault="00561B50" w:rsidP="00E45D50">
      <w:pPr>
        <w:rPr>
          <w:rFonts w:ascii="Times New Roman" w:hAnsi="Times New Roman" w:cs="Times New Roman"/>
        </w:rPr>
      </w:pPr>
      <w:r w:rsidRPr="0091671D">
        <w:rPr>
          <w:rStyle w:val="FootnoteReference"/>
          <w:rFonts w:ascii="Times New Roman" w:hAnsi="Times New Roman" w:cs="Times New Roman"/>
        </w:rPr>
        <w:footnoteRef/>
      </w:r>
      <w:r w:rsidRPr="0091671D">
        <w:rPr>
          <w:rFonts w:ascii="Times New Roman" w:hAnsi="Times New Roman" w:cs="Times New Roman"/>
        </w:rPr>
        <w:t xml:space="preserve"> Wind-Cowie </w:t>
      </w:r>
      <w:r w:rsidRPr="0091671D">
        <w:rPr>
          <w:rFonts w:ascii="Times New Roman" w:hAnsi="Times New Roman" w:cs="Times New Roman"/>
          <w:i/>
        </w:rPr>
        <w:t>Recapitalising the Poor</w:t>
      </w:r>
      <w:r w:rsidRPr="0091671D">
        <w:rPr>
          <w:rFonts w:ascii="Times New Roman" w:hAnsi="Times New Roman" w:cs="Times New Roman"/>
        </w:rPr>
        <w:t xml:space="preserve"> (London, Demos, 2009): 43</w:t>
      </w:r>
    </w:p>
  </w:footnote>
  <w:footnote w:id="42">
    <w:p w14:paraId="6E236C12" w14:textId="3884A764" w:rsidR="00561B50" w:rsidRPr="0091671D" w:rsidRDefault="00561B50" w:rsidP="00E45D50">
      <w:pPr>
        <w:rPr>
          <w:rFonts w:ascii="Times New Roman" w:hAnsi="Times New Roman" w:cs="Times New Roman"/>
        </w:rPr>
      </w:pPr>
      <w:r w:rsidRPr="0091671D">
        <w:rPr>
          <w:rStyle w:val="FootnoteReference"/>
          <w:rFonts w:ascii="Times New Roman" w:hAnsi="Times New Roman" w:cs="Times New Roman"/>
        </w:rPr>
        <w:footnoteRef/>
      </w:r>
      <w:r w:rsidRPr="0091671D">
        <w:rPr>
          <w:rFonts w:ascii="Times New Roman" w:hAnsi="Times New Roman" w:cs="Times New Roman"/>
        </w:rPr>
        <w:t xml:space="preserve"> Wind-Cowie </w:t>
      </w:r>
      <w:r w:rsidRPr="0091671D">
        <w:rPr>
          <w:rFonts w:ascii="Times New Roman" w:hAnsi="Times New Roman" w:cs="Times New Roman"/>
          <w:i/>
        </w:rPr>
        <w:t>Recapitalising the Poor</w:t>
      </w:r>
      <w:r w:rsidRPr="0091671D">
        <w:rPr>
          <w:rFonts w:ascii="Times New Roman" w:hAnsi="Times New Roman" w:cs="Times New Roman"/>
        </w:rPr>
        <w:t xml:space="preserve"> (London, Demos, 2009): 43</w:t>
      </w:r>
    </w:p>
  </w:footnote>
  <w:footnote w:id="43">
    <w:p w14:paraId="5FF5DA82" w14:textId="7D498D18" w:rsidR="00561B50" w:rsidRPr="0091671D" w:rsidRDefault="00561B50" w:rsidP="00E45D50">
      <w:pPr>
        <w:pStyle w:val="FootnoteText"/>
        <w:rPr>
          <w:rFonts w:ascii="Times New Roman" w:hAnsi="Times New Roman" w:cs="Times New Roman"/>
        </w:rPr>
      </w:pPr>
      <w:r w:rsidRPr="0091671D">
        <w:rPr>
          <w:rStyle w:val="FootnoteReference"/>
          <w:rFonts w:ascii="Times New Roman" w:hAnsi="Times New Roman" w:cs="Times New Roman"/>
        </w:rPr>
        <w:footnoteRef/>
      </w:r>
      <w:r w:rsidRPr="0091671D">
        <w:rPr>
          <w:rFonts w:ascii="Times New Roman" w:hAnsi="Times New Roman" w:cs="Times New Roman"/>
        </w:rPr>
        <w:t xml:space="preserve"> Elliot and Williams </w:t>
      </w:r>
      <w:r w:rsidRPr="0091671D">
        <w:rPr>
          <w:rFonts w:ascii="Times New Roman" w:hAnsi="Times New Roman" w:cs="Times New Roman"/>
          <w:i/>
        </w:rPr>
        <w:t>Crisis and Recovery: Ethics, Economics and Justice</w:t>
      </w:r>
      <w:r w:rsidRPr="0091671D">
        <w:rPr>
          <w:rFonts w:ascii="Times New Roman" w:hAnsi="Times New Roman" w:cs="Times New Roman"/>
        </w:rPr>
        <w:t>, (London: Palgrave Macmillan, 2010)</w:t>
      </w:r>
    </w:p>
  </w:footnote>
  <w:footnote w:id="44">
    <w:p w14:paraId="75CCA3AF" w14:textId="09B6C377" w:rsidR="00561B50" w:rsidRPr="0091671D" w:rsidRDefault="00561B50" w:rsidP="00E45D50">
      <w:pPr>
        <w:rPr>
          <w:rFonts w:ascii="Times New Roman" w:hAnsi="Times New Roman" w:cs="Times New Roman"/>
        </w:rPr>
      </w:pPr>
      <w:r w:rsidRPr="0091671D">
        <w:rPr>
          <w:rStyle w:val="FootnoteReference"/>
          <w:rFonts w:ascii="Times New Roman" w:hAnsi="Times New Roman" w:cs="Times New Roman"/>
        </w:rPr>
        <w:footnoteRef/>
      </w:r>
      <w:r w:rsidRPr="0091671D">
        <w:rPr>
          <w:rFonts w:ascii="Times New Roman" w:hAnsi="Times New Roman" w:cs="Times New Roman"/>
        </w:rPr>
        <w:t xml:space="preserve"> Leach</w:t>
      </w:r>
      <w:r w:rsidRPr="0091671D">
        <w:rPr>
          <w:rFonts w:ascii="Times New Roman" w:hAnsi="Times New Roman" w:cs="Times New Roman"/>
          <w:i/>
        </w:rPr>
        <w:t xml:space="preserve"> Christian Socialism</w:t>
      </w:r>
      <w:r w:rsidRPr="0091671D">
        <w:rPr>
          <w:rFonts w:ascii="Times New Roman" w:hAnsi="Times New Roman" w:cs="Times New Roman"/>
        </w:rPr>
        <w:t xml:space="preserve"> (Aberdeen: Political Studies Association, 2002): 4</w:t>
      </w:r>
    </w:p>
  </w:footnote>
  <w:footnote w:id="45">
    <w:p w14:paraId="46B07772" w14:textId="3056DA49" w:rsidR="00561B50" w:rsidRPr="0091671D" w:rsidRDefault="00561B50">
      <w:pPr>
        <w:pStyle w:val="FootnoteText"/>
        <w:rPr>
          <w:rFonts w:ascii="Times New Roman" w:hAnsi="Times New Roman" w:cs="Times New Roman"/>
        </w:rPr>
      </w:pPr>
      <w:r w:rsidRPr="0091671D">
        <w:rPr>
          <w:rStyle w:val="FootnoteReference"/>
          <w:rFonts w:ascii="Times New Roman" w:hAnsi="Times New Roman" w:cs="Times New Roman"/>
        </w:rPr>
        <w:footnoteRef/>
      </w:r>
      <w:r w:rsidRPr="0091671D">
        <w:rPr>
          <w:rFonts w:ascii="Times New Roman" w:hAnsi="Times New Roman" w:cs="Times New Roman"/>
        </w:rPr>
        <w:t xml:space="preserve"> Norman, </w:t>
      </w:r>
      <w:r w:rsidRPr="0091671D">
        <w:rPr>
          <w:rFonts w:ascii="Times New Roman" w:hAnsi="Times New Roman" w:cs="Times New Roman"/>
          <w:i/>
        </w:rPr>
        <w:t>The Victorian Christian Socialists</w:t>
      </w:r>
      <w:r w:rsidRPr="0091671D">
        <w:rPr>
          <w:rFonts w:ascii="Times New Roman" w:hAnsi="Times New Roman" w:cs="Times New Roman"/>
        </w:rPr>
        <w:t xml:space="preserve"> (Cambridge: CUP, 1987): 16</w:t>
      </w:r>
    </w:p>
  </w:footnote>
  <w:footnote w:id="46">
    <w:p w14:paraId="7AE32874" w14:textId="7AA4BEC4" w:rsidR="00561B50" w:rsidRPr="0091671D" w:rsidRDefault="00561B50" w:rsidP="00E45D50">
      <w:pPr>
        <w:pStyle w:val="FootnoteText"/>
        <w:spacing w:line="360" w:lineRule="auto"/>
        <w:rPr>
          <w:rFonts w:ascii="Times New Roman" w:hAnsi="Times New Roman" w:cs="Times New Roman"/>
        </w:rPr>
      </w:pPr>
      <w:r w:rsidRPr="0091671D">
        <w:rPr>
          <w:rStyle w:val="FootnoteReference"/>
          <w:rFonts w:ascii="Times New Roman" w:hAnsi="Times New Roman" w:cs="Times New Roman"/>
        </w:rPr>
        <w:footnoteRef/>
      </w:r>
      <w:r w:rsidRPr="0091671D">
        <w:rPr>
          <w:rFonts w:ascii="Times New Roman" w:hAnsi="Times New Roman" w:cs="Times New Roman"/>
        </w:rPr>
        <w:t xml:space="preserve"> Flannagan, ‘Put your money where your mouth is’ on CSM Online at </w:t>
      </w:r>
      <w:hyperlink r:id="rId6" w:history="1">
        <w:r w:rsidRPr="0091671D">
          <w:rPr>
            <w:rStyle w:val="Hyperlink"/>
            <w:rFonts w:ascii="Times New Roman" w:hAnsi="Times New Roman" w:cs="Times New Roman"/>
            <w:color w:val="auto"/>
          </w:rPr>
          <w:t>http://www.thecsm.org.uk/Articles/160987/Christian_Socialist_Movement/Articles/The_Common_Good/Issue_200_Feeling/Can_we_apply.aspx</w:t>
        </w:r>
      </w:hyperlink>
      <w:r w:rsidRPr="0091671D">
        <w:rPr>
          <w:rFonts w:ascii="Times New Roman" w:hAnsi="Times New Roman" w:cs="Times New Roman"/>
        </w:rPr>
        <w:t>, accessed 24/07/12</w:t>
      </w:r>
    </w:p>
  </w:footnote>
  <w:footnote w:id="47">
    <w:p w14:paraId="7793D463" w14:textId="021BACC8" w:rsidR="00561B50" w:rsidRPr="0091671D" w:rsidRDefault="00561B50" w:rsidP="00E45D50">
      <w:pPr>
        <w:pStyle w:val="FootnoteText"/>
        <w:spacing w:line="360" w:lineRule="auto"/>
        <w:rPr>
          <w:rFonts w:ascii="Times New Roman" w:hAnsi="Times New Roman" w:cs="Times New Roman"/>
        </w:rPr>
      </w:pPr>
      <w:r w:rsidRPr="0091671D">
        <w:rPr>
          <w:rStyle w:val="FootnoteReference"/>
          <w:rFonts w:ascii="Times New Roman" w:hAnsi="Times New Roman" w:cs="Times New Roman"/>
        </w:rPr>
        <w:footnoteRef/>
      </w:r>
      <w:r w:rsidRPr="0091671D">
        <w:rPr>
          <w:rFonts w:ascii="Times New Roman" w:hAnsi="Times New Roman" w:cs="Times New Roman"/>
        </w:rPr>
        <w:t xml:space="preserve"> Geary, ‘Labour Neighbours – The Plan’ on CSM Online at </w:t>
      </w:r>
      <w:hyperlink r:id="rId7" w:history="1">
        <w:r w:rsidRPr="0091671D">
          <w:rPr>
            <w:rStyle w:val="Hyperlink"/>
            <w:rFonts w:ascii="Times New Roman" w:hAnsi="Times New Roman" w:cs="Times New Roman"/>
            <w:color w:val="auto"/>
          </w:rPr>
          <w:t>http://www.thecsm.org.uk/Articles/160987/Christian_Socialist_Movement/Articles/The_Common_Good/Issue_200_Feeling/Can_we_apply.aspx</w:t>
        </w:r>
      </w:hyperlink>
      <w:r w:rsidRPr="0091671D">
        <w:rPr>
          <w:rFonts w:ascii="Times New Roman" w:hAnsi="Times New Roman" w:cs="Times New Roman"/>
        </w:rPr>
        <w:t>, accessed 24/07/12</w:t>
      </w:r>
    </w:p>
  </w:footnote>
  <w:footnote w:id="48">
    <w:p w14:paraId="7CB08B55" w14:textId="11D52731" w:rsidR="00561B50" w:rsidRPr="0091671D" w:rsidRDefault="00561B50">
      <w:pPr>
        <w:pStyle w:val="FootnoteText"/>
        <w:rPr>
          <w:rFonts w:ascii="Times New Roman" w:hAnsi="Times New Roman" w:cs="Times New Roman"/>
          <w:lang w:val="en-US"/>
        </w:rPr>
      </w:pPr>
      <w:r w:rsidRPr="0091671D">
        <w:rPr>
          <w:rStyle w:val="FootnoteReference"/>
          <w:rFonts w:ascii="Times New Roman" w:hAnsi="Times New Roman" w:cs="Times New Roman"/>
        </w:rPr>
        <w:footnoteRef/>
      </w:r>
      <w:r w:rsidRPr="0091671D">
        <w:rPr>
          <w:rFonts w:ascii="Times New Roman" w:hAnsi="Times New Roman" w:cs="Times New Roman"/>
        </w:rPr>
        <w:t xml:space="preserve"> </w:t>
      </w:r>
      <w:r w:rsidRPr="0091671D">
        <w:rPr>
          <w:rFonts w:ascii="Times New Roman" w:hAnsi="Times New Roman" w:cs="Times New Roman"/>
          <w:lang w:val="en-US"/>
        </w:rPr>
        <w:t>Stacey</w:t>
      </w:r>
      <w:r>
        <w:rPr>
          <w:rFonts w:ascii="Times New Roman" w:hAnsi="Times New Roman" w:cs="Times New Roman"/>
          <w:lang w:val="en-US"/>
        </w:rPr>
        <w:t xml:space="preserve">, ‘The God-shaped Hole in Post-Liberalism: Why community development matters’ in Turnbull, </w:t>
      </w:r>
      <w:r>
        <w:rPr>
          <w:rFonts w:ascii="Times New Roman" w:hAnsi="Times New Roman" w:cs="Times New Roman"/>
          <w:i/>
          <w:lang w:val="en-US"/>
        </w:rPr>
        <w:t>Post-Liberalism</w:t>
      </w:r>
      <w:r>
        <w:rPr>
          <w:rFonts w:ascii="Times New Roman" w:hAnsi="Times New Roman" w:cs="Times New Roman"/>
          <w:lang w:val="en-US"/>
        </w:rPr>
        <w:t xml:space="preserve"> (Eugene: Wipf &amp; Stock, forthcoming 2017); Stacey, ‘A post-liberal idea of the person: religious and cultural strategies for persons as people’ in Wood, </w:t>
      </w:r>
      <w:r>
        <w:rPr>
          <w:rFonts w:ascii="Times New Roman" w:hAnsi="Times New Roman" w:cs="Times New Roman"/>
          <w:i/>
          <w:lang w:val="en-US"/>
        </w:rPr>
        <w:t>Renewing the Self: Contemporary Religious Perspectives</w:t>
      </w:r>
      <w:r w:rsidRPr="0091671D">
        <w:rPr>
          <w:rFonts w:ascii="Times New Roman" w:hAnsi="Times New Roman" w:cs="Times New Roman"/>
          <w:lang w:val="en-US"/>
        </w:rPr>
        <w:t xml:space="preserve"> </w:t>
      </w:r>
      <w:r>
        <w:rPr>
          <w:rFonts w:ascii="Times New Roman" w:hAnsi="Times New Roman" w:cs="Times New Roman"/>
          <w:lang w:val="en-US"/>
        </w:rPr>
        <w:t>(Cambridge: Cambridge Scholars Publishing, 2017)</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76387"/>
    <w:multiLevelType w:val="hybridMultilevel"/>
    <w:tmpl w:val="0AC0DB00"/>
    <w:lvl w:ilvl="0" w:tplc="6C6A76B8">
      <w:numFmt w:val="bullet"/>
      <w:lvlText w:val=""/>
      <w:lvlJc w:val="left"/>
      <w:pPr>
        <w:ind w:left="720" w:hanging="360"/>
      </w:pPr>
      <w:rPr>
        <w:rFonts w:ascii="Symbol" w:eastAsia="Times New Roman" w:hAnsi="Symbol" w:cs="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57"/>
  <w:displayVertic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2F8"/>
    <w:rsid w:val="00017229"/>
    <w:rsid w:val="00085578"/>
    <w:rsid w:val="00086380"/>
    <w:rsid w:val="000963E0"/>
    <w:rsid w:val="000964A1"/>
    <w:rsid w:val="00096946"/>
    <w:rsid w:val="000A5C76"/>
    <w:rsid w:val="000B5A04"/>
    <w:rsid w:val="000D2DF0"/>
    <w:rsid w:val="000F0A4C"/>
    <w:rsid w:val="00124049"/>
    <w:rsid w:val="0012524F"/>
    <w:rsid w:val="00157099"/>
    <w:rsid w:val="001708E5"/>
    <w:rsid w:val="001A0FA8"/>
    <w:rsid w:val="001B2C7B"/>
    <w:rsid w:val="001B75DD"/>
    <w:rsid w:val="001F400F"/>
    <w:rsid w:val="00217A3E"/>
    <w:rsid w:val="002234D7"/>
    <w:rsid w:val="0022404C"/>
    <w:rsid w:val="00260162"/>
    <w:rsid w:val="00266E00"/>
    <w:rsid w:val="00272273"/>
    <w:rsid w:val="00274262"/>
    <w:rsid w:val="00276223"/>
    <w:rsid w:val="002840A3"/>
    <w:rsid w:val="002A033A"/>
    <w:rsid w:val="002A3B06"/>
    <w:rsid w:val="002A4595"/>
    <w:rsid w:val="002E6631"/>
    <w:rsid w:val="002F32CB"/>
    <w:rsid w:val="002F5E55"/>
    <w:rsid w:val="00314DD2"/>
    <w:rsid w:val="00326D09"/>
    <w:rsid w:val="003371F5"/>
    <w:rsid w:val="0034022F"/>
    <w:rsid w:val="00343A7F"/>
    <w:rsid w:val="00351872"/>
    <w:rsid w:val="003545D6"/>
    <w:rsid w:val="003648A3"/>
    <w:rsid w:val="00371B6B"/>
    <w:rsid w:val="00380A06"/>
    <w:rsid w:val="00390404"/>
    <w:rsid w:val="00393F75"/>
    <w:rsid w:val="003A543C"/>
    <w:rsid w:val="003E19B6"/>
    <w:rsid w:val="003F08DC"/>
    <w:rsid w:val="003F2AB0"/>
    <w:rsid w:val="00404538"/>
    <w:rsid w:val="00410328"/>
    <w:rsid w:val="00433EE4"/>
    <w:rsid w:val="00471144"/>
    <w:rsid w:val="00477704"/>
    <w:rsid w:val="004777E0"/>
    <w:rsid w:val="00482C2A"/>
    <w:rsid w:val="00486211"/>
    <w:rsid w:val="004B57D5"/>
    <w:rsid w:val="004B5DFB"/>
    <w:rsid w:val="004C1A54"/>
    <w:rsid w:val="004D6BF2"/>
    <w:rsid w:val="004E3C7B"/>
    <w:rsid w:val="00501DB9"/>
    <w:rsid w:val="00532D38"/>
    <w:rsid w:val="005349E8"/>
    <w:rsid w:val="00547E9A"/>
    <w:rsid w:val="00554E5A"/>
    <w:rsid w:val="0056109D"/>
    <w:rsid w:val="00561B50"/>
    <w:rsid w:val="005747E0"/>
    <w:rsid w:val="00580E8C"/>
    <w:rsid w:val="00586590"/>
    <w:rsid w:val="00595569"/>
    <w:rsid w:val="00597E8E"/>
    <w:rsid w:val="005A4E10"/>
    <w:rsid w:val="005C2DE1"/>
    <w:rsid w:val="005D6EA2"/>
    <w:rsid w:val="005E370C"/>
    <w:rsid w:val="00604247"/>
    <w:rsid w:val="00606DBB"/>
    <w:rsid w:val="006261A3"/>
    <w:rsid w:val="00626E91"/>
    <w:rsid w:val="0063502E"/>
    <w:rsid w:val="00645972"/>
    <w:rsid w:val="00653028"/>
    <w:rsid w:val="00655EF3"/>
    <w:rsid w:val="00660897"/>
    <w:rsid w:val="00673365"/>
    <w:rsid w:val="00681784"/>
    <w:rsid w:val="0068233C"/>
    <w:rsid w:val="006C275C"/>
    <w:rsid w:val="006D2318"/>
    <w:rsid w:val="006D6CDB"/>
    <w:rsid w:val="00711DA1"/>
    <w:rsid w:val="00715F01"/>
    <w:rsid w:val="0078511C"/>
    <w:rsid w:val="007866E7"/>
    <w:rsid w:val="00794782"/>
    <w:rsid w:val="007A5370"/>
    <w:rsid w:val="007B56EA"/>
    <w:rsid w:val="007D52FD"/>
    <w:rsid w:val="007F3828"/>
    <w:rsid w:val="0080352C"/>
    <w:rsid w:val="008335BB"/>
    <w:rsid w:val="00853153"/>
    <w:rsid w:val="008602F8"/>
    <w:rsid w:val="00864CE0"/>
    <w:rsid w:val="008706C3"/>
    <w:rsid w:val="00872891"/>
    <w:rsid w:val="008903DD"/>
    <w:rsid w:val="008957D9"/>
    <w:rsid w:val="00897916"/>
    <w:rsid w:val="008B4A88"/>
    <w:rsid w:val="008C12DB"/>
    <w:rsid w:val="008C267B"/>
    <w:rsid w:val="008C2F12"/>
    <w:rsid w:val="008C7E5B"/>
    <w:rsid w:val="008D4E93"/>
    <w:rsid w:val="008E1E02"/>
    <w:rsid w:val="008E27D0"/>
    <w:rsid w:val="008F0B3D"/>
    <w:rsid w:val="008F565E"/>
    <w:rsid w:val="00901FDF"/>
    <w:rsid w:val="0091671D"/>
    <w:rsid w:val="00923FAA"/>
    <w:rsid w:val="00960324"/>
    <w:rsid w:val="009E40F0"/>
    <w:rsid w:val="009E42C0"/>
    <w:rsid w:val="00A135FF"/>
    <w:rsid w:val="00A32304"/>
    <w:rsid w:val="00A377C4"/>
    <w:rsid w:val="00A41E7E"/>
    <w:rsid w:val="00A4721A"/>
    <w:rsid w:val="00A8196D"/>
    <w:rsid w:val="00AB17C9"/>
    <w:rsid w:val="00AC7257"/>
    <w:rsid w:val="00AD07DD"/>
    <w:rsid w:val="00AF0355"/>
    <w:rsid w:val="00AF0484"/>
    <w:rsid w:val="00AF78C7"/>
    <w:rsid w:val="00B0258A"/>
    <w:rsid w:val="00B10665"/>
    <w:rsid w:val="00B1258E"/>
    <w:rsid w:val="00B417C3"/>
    <w:rsid w:val="00B51337"/>
    <w:rsid w:val="00B6225E"/>
    <w:rsid w:val="00B663B2"/>
    <w:rsid w:val="00B76FDD"/>
    <w:rsid w:val="00B92C7A"/>
    <w:rsid w:val="00BA7FC0"/>
    <w:rsid w:val="00BB0384"/>
    <w:rsid w:val="00BC6DAC"/>
    <w:rsid w:val="00BE3EFA"/>
    <w:rsid w:val="00BF0547"/>
    <w:rsid w:val="00BF330F"/>
    <w:rsid w:val="00BF7B10"/>
    <w:rsid w:val="00C333B5"/>
    <w:rsid w:val="00C35918"/>
    <w:rsid w:val="00C40B92"/>
    <w:rsid w:val="00C53C4B"/>
    <w:rsid w:val="00C63259"/>
    <w:rsid w:val="00C87670"/>
    <w:rsid w:val="00CA6190"/>
    <w:rsid w:val="00CB0825"/>
    <w:rsid w:val="00CE1A15"/>
    <w:rsid w:val="00CF035A"/>
    <w:rsid w:val="00D149F2"/>
    <w:rsid w:val="00D14AFC"/>
    <w:rsid w:val="00D2762C"/>
    <w:rsid w:val="00D772DE"/>
    <w:rsid w:val="00D908A4"/>
    <w:rsid w:val="00D91484"/>
    <w:rsid w:val="00D97E83"/>
    <w:rsid w:val="00DA4AEE"/>
    <w:rsid w:val="00DA74D9"/>
    <w:rsid w:val="00DB35B4"/>
    <w:rsid w:val="00E06B66"/>
    <w:rsid w:val="00E45D50"/>
    <w:rsid w:val="00E50392"/>
    <w:rsid w:val="00E61DC8"/>
    <w:rsid w:val="00E629FA"/>
    <w:rsid w:val="00E62B1C"/>
    <w:rsid w:val="00E65AFC"/>
    <w:rsid w:val="00E862CE"/>
    <w:rsid w:val="00E92523"/>
    <w:rsid w:val="00E949E8"/>
    <w:rsid w:val="00EA4250"/>
    <w:rsid w:val="00EE0AB6"/>
    <w:rsid w:val="00EF552D"/>
    <w:rsid w:val="00F329A3"/>
    <w:rsid w:val="00F35B49"/>
    <w:rsid w:val="00F62CA8"/>
    <w:rsid w:val="00F813FC"/>
    <w:rsid w:val="00F94BA1"/>
    <w:rsid w:val="00FE0805"/>
    <w:rsid w:val="00FE64A5"/>
    <w:rsid w:val="00FF5477"/>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7E57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04A76"/>
    <w:rPr>
      <w:rFonts w:ascii="Neo Sans Std Light" w:hAnsi="Neo Sans Std Light" w:cs="Arial"/>
      <w:bCs/>
      <w:sz w:val="24"/>
      <w:szCs w:val="24"/>
      <w:lang w:eastAsia="en-US"/>
    </w:rPr>
  </w:style>
  <w:style w:type="paragraph" w:styleId="Heading1">
    <w:name w:val="heading 1"/>
    <w:basedOn w:val="Normal"/>
    <w:next w:val="Normal"/>
    <w:qFormat/>
    <w:rsid w:val="0092124D"/>
    <w:pPr>
      <w:keepNext/>
      <w:spacing w:before="240" w:after="60"/>
      <w:outlineLvl w:val="0"/>
    </w:pPr>
    <w:rPr>
      <w:rFonts w:ascii="Neo Sans Std" w:hAnsi="Neo Sans Std"/>
      <w:b/>
      <w:bCs w:val="0"/>
      <w:kern w:val="32"/>
      <w:sz w:val="32"/>
      <w:szCs w:val="32"/>
    </w:rPr>
  </w:style>
  <w:style w:type="paragraph" w:styleId="Heading2">
    <w:name w:val="heading 2"/>
    <w:basedOn w:val="Normal"/>
    <w:next w:val="Normal"/>
    <w:qFormat/>
    <w:rsid w:val="0092124D"/>
    <w:pPr>
      <w:keepNext/>
      <w:spacing w:before="240" w:after="60"/>
      <w:outlineLvl w:val="1"/>
    </w:pPr>
    <w:rPr>
      <w:rFonts w:ascii="Neo Sans Std Medium" w:hAnsi="Neo Sans Std Medium"/>
      <w:b/>
      <w:bCs w:val="0"/>
      <w:iCs/>
      <w:sz w:val="28"/>
      <w:szCs w:val="28"/>
    </w:rPr>
  </w:style>
  <w:style w:type="paragraph" w:styleId="Heading3">
    <w:name w:val="heading 3"/>
    <w:basedOn w:val="Normal"/>
    <w:next w:val="Normal"/>
    <w:qFormat/>
    <w:rsid w:val="0092124D"/>
    <w:pPr>
      <w:keepNext/>
      <w:spacing w:before="240" w:after="60"/>
      <w:outlineLvl w:val="2"/>
    </w:pPr>
    <w:rPr>
      <w:rFonts w:ascii="Neo Sans Std Medium" w:hAnsi="Neo Sans Std Medium"/>
      <w:b/>
      <w:bCs w:val="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C1849"/>
    <w:pPr>
      <w:tabs>
        <w:tab w:val="center" w:pos="4153"/>
        <w:tab w:val="right" w:pos="8306"/>
      </w:tabs>
    </w:pPr>
  </w:style>
  <w:style w:type="character" w:styleId="PageNumber">
    <w:name w:val="page number"/>
    <w:basedOn w:val="DefaultParagraphFont"/>
    <w:rsid w:val="00CC1849"/>
  </w:style>
  <w:style w:type="character" w:styleId="CommentReference">
    <w:name w:val="annotation reference"/>
    <w:basedOn w:val="DefaultParagraphFont"/>
    <w:uiPriority w:val="99"/>
    <w:semiHidden/>
    <w:unhideWhenUsed/>
    <w:rsid w:val="007505EB"/>
    <w:rPr>
      <w:sz w:val="18"/>
      <w:szCs w:val="18"/>
    </w:rPr>
  </w:style>
  <w:style w:type="paragraph" w:styleId="CommentText">
    <w:name w:val="annotation text"/>
    <w:basedOn w:val="Normal"/>
    <w:link w:val="CommentTextChar"/>
    <w:uiPriority w:val="99"/>
    <w:semiHidden/>
    <w:unhideWhenUsed/>
    <w:rsid w:val="007505EB"/>
  </w:style>
  <w:style w:type="character" w:customStyle="1" w:styleId="CommentTextChar">
    <w:name w:val="Comment Text Char"/>
    <w:basedOn w:val="DefaultParagraphFont"/>
    <w:link w:val="CommentText"/>
    <w:uiPriority w:val="99"/>
    <w:semiHidden/>
    <w:rsid w:val="007505EB"/>
    <w:rPr>
      <w:rFonts w:ascii="Neo Sans Std Light" w:hAnsi="Neo Sans Std Light" w:cs="Arial"/>
      <w:bCs/>
      <w:sz w:val="24"/>
      <w:szCs w:val="24"/>
    </w:rPr>
  </w:style>
  <w:style w:type="paragraph" w:styleId="CommentSubject">
    <w:name w:val="annotation subject"/>
    <w:basedOn w:val="CommentText"/>
    <w:next w:val="CommentText"/>
    <w:link w:val="CommentSubjectChar"/>
    <w:uiPriority w:val="99"/>
    <w:semiHidden/>
    <w:unhideWhenUsed/>
    <w:rsid w:val="007505EB"/>
    <w:rPr>
      <w:b/>
      <w:sz w:val="20"/>
      <w:szCs w:val="20"/>
    </w:rPr>
  </w:style>
  <w:style w:type="character" w:customStyle="1" w:styleId="CommentSubjectChar">
    <w:name w:val="Comment Subject Char"/>
    <w:basedOn w:val="CommentTextChar"/>
    <w:link w:val="CommentSubject"/>
    <w:uiPriority w:val="99"/>
    <w:semiHidden/>
    <w:rsid w:val="007505EB"/>
    <w:rPr>
      <w:rFonts w:ascii="Neo Sans Std Light" w:hAnsi="Neo Sans Std Light" w:cs="Arial"/>
      <w:b/>
      <w:bCs/>
      <w:sz w:val="24"/>
      <w:szCs w:val="24"/>
    </w:rPr>
  </w:style>
  <w:style w:type="paragraph" w:styleId="BalloonText">
    <w:name w:val="Balloon Text"/>
    <w:basedOn w:val="Normal"/>
    <w:link w:val="BalloonTextChar"/>
    <w:uiPriority w:val="99"/>
    <w:semiHidden/>
    <w:unhideWhenUsed/>
    <w:rsid w:val="007505EB"/>
    <w:rPr>
      <w:rFonts w:ascii="Lucida Grande" w:hAnsi="Lucida Grande"/>
      <w:sz w:val="18"/>
      <w:szCs w:val="18"/>
    </w:rPr>
  </w:style>
  <w:style w:type="character" w:customStyle="1" w:styleId="BalloonTextChar">
    <w:name w:val="Balloon Text Char"/>
    <w:basedOn w:val="DefaultParagraphFont"/>
    <w:link w:val="BalloonText"/>
    <w:uiPriority w:val="99"/>
    <w:semiHidden/>
    <w:rsid w:val="007505EB"/>
    <w:rPr>
      <w:rFonts w:ascii="Lucida Grande" w:hAnsi="Lucida Grande" w:cs="Arial"/>
      <w:bCs/>
      <w:sz w:val="18"/>
      <w:szCs w:val="18"/>
    </w:rPr>
  </w:style>
  <w:style w:type="character" w:styleId="Hyperlink">
    <w:name w:val="Hyperlink"/>
    <w:basedOn w:val="DefaultParagraphFont"/>
    <w:uiPriority w:val="99"/>
    <w:unhideWhenUsed/>
    <w:rsid w:val="00B33D72"/>
    <w:rPr>
      <w:color w:val="0000FF"/>
      <w:u w:val="single"/>
    </w:rPr>
  </w:style>
  <w:style w:type="paragraph" w:styleId="FootnoteText">
    <w:name w:val="footnote text"/>
    <w:basedOn w:val="Normal"/>
    <w:link w:val="FootnoteTextChar"/>
    <w:rsid w:val="00B777C5"/>
  </w:style>
  <w:style w:type="character" w:customStyle="1" w:styleId="FootnoteTextChar">
    <w:name w:val="Footnote Text Char"/>
    <w:basedOn w:val="DefaultParagraphFont"/>
    <w:link w:val="FootnoteText"/>
    <w:rsid w:val="00B777C5"/>
    <w:rPr>
      <w:rFonts w:ascii="Neo Sans Std Light" w:hAnsi="Neo Sans Std Light" w:cs="Arial"/>
      <w:bCs/>
      <w:sz w:val="24"/>
      <w:szCs w:val="24"/>
    </w:rPr>
  </w:style>
  <w:style w:type="character" w:styleId="FootnoteReference">
    <w:name w:val="footnote reference"/>
    <w:basedOn w:val="DefaultParagraphFont"/>
    <w:rsid w:val="00B777C5"/>
    <w:rPr>
      <w:vertAlign w:val="superscript"/>
    </w:rPr>
  </w:style>
  <w:style w:type="character" w:styleId="FollowedHyperlink">
    <w:name w:val="FollowedHyperlink"/>
    <w:basedOn w:val="DefaultParagraphFont"/>
    <w:rsid w:val="007C02AF"/>
    <w:rPr>
      <w:color w:val="800080"/>
      <w:u w:val="single"/>
    </w:rPr>
  </w:style>
  <w:style w:type="character" w:styleId="Emphasis">
    <w:name w:val="Emphasis"/>
    <w:basedOn w:val="DefaultParagraphFont"/>
    <w:uiPriority w:val="20"/>
    <w:qFormat/>
    <w:rsid w:val="00393F75"/>
    <w:rPr>
      <w:i/>
      <w:iCs/>
    </w:rPr>
  </w:style>
  <w:style w:type="character" w:customStyle="1" w:styleId="apple-converted-space">
    <w:name w:val="apple-converted-space"/>
    <w:basedOn w:val="DefaultParagraphFont"/>
    <w:rsid w:val="00393F75"/>
  </w:style>
  <w:style w:type="paragraph" w:styleId="ListParagraph">
    <w:name w:val="List Paragraph"/>
    <w:basedOn w:val="Normal"/>
    <w:qFormat/>
    <w:rsid w:val="005747E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04A76"/>
    <w:rPr>
      <w:rFonts w:ascii="Neo Sans Std Light" w:hAnsi="Neo Sans Std Light" w:cs="Arial"/>
      <w:bCs/>
      <w:sz w:val="24"/>
      <w:szCs w:val="24"/>
      <w:lang w:eastAsia="en-US"/>
    </w:rPr>
  </w:style>
  <w:style w:type="paragraph" w:styleId="Heading1">
    <w:name w:val="heading 1"/>
    <w:basedOn w:val="Normal"/>
    <w:next w:val="Normal"/>
    <w:qFormat/>
    <w:rsid w:val="0092124D"/>
    <w:pPr>
      <w:keepNext/>
      <w:spacing w:before="240" w:after="60"/>
      <w:outlineLvl w:val="0"/>
    </w:pPr>
    <w:rPr>
      <w:rFonts w:ascii="Neo Sans Std" w:hAnsi="Neo Sans Std"/>
      <w:b/>
      <w:bCs w:val="0"/>
      <w:kern w:val="32"/>
      <w:sz w:val="32"/>
      <w:szCs w:val="32"/>
    </w:rPr>
  </w:style>
  <w:style w:type="paragraph" w:styleId="Heading2">
    <w:name w:val="heading 2"/>
    <w:basedOn w:val="Normal"/>
    <w:next w:val="Normal"/>
    <w:qFormat/>
    <w:rsid w:val="0092124D"/>
    <w:pPr>
      <w:keepNext/>
      <w:spacing w:before="240" w:after="60"/>
      <w:outlineLvl w:val="1"/>
    </w:pPr>
    <w:rPr>
      <w:rFonts w:ascii="Neo Sans Std Medium" w:hAnsi="Neo Sans Std Medium"/>
      <w:b/>
      <w:bCs w:val="0"/>
      <w:iCs/>
      <w:sz w:val="28"/>
      <w:szCs w:val="28"/>
    </w:rPr>
  </w:style>
  <w:style w:type="paragraph" w:styleId="Heading3">
    <w:name w:val="heading 3"/>
    <w:basedOn w:val="Normal"/>
    <w:next w:val="Normal"/>
    <w:qFormat/>
    <w:rsid w:val="0092124D"/>
    <w:pPr>
      <w:keepNext/>
      <w:spacing w:before="240" w:after="60"/>
      <w:outlineLvl w:val="2"/>
    </w:pPr>
    <w:rPr>
      <w:rFonts w:ascii="Neo Sans Std Medium" w:hAnsi="Neo Sans Std Medium"/>
      <w:b/>
      <w:bCs w:val="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C1849"/>
    <w:pPr>
      <w:tabs>
        <w:tab w:val="center" w:pos="4153"/>
        <w:tab w:val="right" w:pos="8306"/>
      </w:tabs>
    </w:pPr>
  </w:style>
  <w:style w:type="character" w:styleId="PageNumber">
    <w:name w:val="page number"/>
    <w:basedOn w:val="DefaultParagraphFont"/>
    <w:rsid w:val="00CC1849"/>
  </w:style>
  <w:style w:type="character" w:styleId="CommentReference">
    <w:name w:val="annotation reference"/>
    <w:basedOn w:val="DefaultParagraphFont"/>
    <w:uiPriority w:val="99"/>
    <w:semiHidden/>
    <w:unhideWhenUsed/>
    <w:rsid w:val="007505EB"/>
    <w:rPr>
      <w:sz w:val="18"/>
      <w:szCs w:val="18"/>
    </w:rPr>
  </w:style>
  <w:style w:type="paragraph" w:styleId="CommentText">
    <w:name w:val="annotation text"/>
    <w:basedOn w:val="Normal"/>
    <w:link w:val="CommentTextChar"/>
    <w:uiPriority w:val="99"/>
    <w:semiHidden/>
    <w:unhideWhenUsed/>
    <w:rsid w:val="007505EB"/>
  </w:style>
  <w:style w:type="character" w:customStyle="1" w:styleId="CommentTextChar">
    <w:name w:val="Comment Text Char"/>
    <w:basedOn w:val="DefaultParagraphFont"/>
    <w:link w:val="CommentText"/>
    <w:uiPriority w:val="99"/>
    <w:semiHidden/>
    <w:rsid w:val="007505EB"/>
    <w:rPr>
      <w:rFonts w:ascii="Neo Sans Std Light" w:hAnsi="Neo Sans Std Light" w:cs="Arial"/>
      <w:bCs/>
      <w:sz w:val="24"/>
      <w:szCs w:val="24"/>
    </w:rPr>
  </w:style>
  <w:style w:type="paragraph" w:styleId="CommentSubject">
    <w:name w:val="annotation subject"/>
    <w:basedOn w:val="CommentText"/>
    <w:next w:val="CommentText"/>
    <w:link w:val="CommentSubjectChar"/>
    <w:uiPriority w:val="99"/>
    <w:semiHidden/>
    <w:unhideWhenUsed/>
    <w:rsid w:val="007505EB"/>
    <w:rPr>
      <w:b/>
      <w:sz w:val="20"/>
      <w:szCs w:val="20"/>
    </w:rPr>
  </w:style>
  <w:style w:type="character" w:customStyle="1" w:styleId="CommentSubjectChar">
    <w:name w:val="Comment Subject Char"/>
    <w:basedOn w:val="CommentTextChar"/>
    <w:link w:val="CommentSubject"/>
    <w:uiPriority w:val="99"/>
    <w:semiHidden/>
    <w:rsid w:val="007505EB"/>
    <w:rPr>
      <w:rFonts w:ascii="Neo Sans Std Light" w:hAnsi="Neo Sans Std Light" w:cs="Arial"/>
      <w:b/>
      <w:bCs/>
      <w:sz w:val="24"/>
      <w:szCs w:val="24"/>
    </w:rPr>
  </w:style>
  <w:style w:type="paragraph" w:styleId="BalloonText">
    <w:name w:val="Balloon Text"/>
    <w:basedOn w:val="Normal"/>
    <w:link w:val="BalloonTextChar"/>
    <w:uiPriority w:val="99"/>
    <w:semiHidden/>
    <w:unhideWhenUsed/>
    <w:rsid w:val="007505EB"/>
    <w:rPr>
      <w:rFonts w:ascii="Lucida Grande" w:hAnsi="Lucida Grande"/>
      <w:sz w:val="18"/>
      <w:szCs w:val="18"/>
    </w:rPr>
  </w:style>
  <w:style w:type="character" w:customStyle="1" w:styleId="BalloonTextChar">
    <w:name w:val="Balloon Text Char"/>
    <w:basedOn w:val="DefaultParagraphFont"/>
    <w:link w:val="BalloonText"/>
    <w:uiPriority w:val="99"/>
    <w:semiHidden/>
    <w:rsid w:val="007505EB"/>
    <w:rPr>
      <w:rFonts w:ascii="Lucida Grande" w:hAnsi="Lucida Grande" w:cs="Arial"/>
      <w:bCs/>
      <w:sz w:val="18"/>
      <w:szCs w:val="18"/>
    </w:rPr>
  </w:style>
  <w:style w:type="character" w:styleId="Hyperlink">
    <w:name w:val="Hyperlink"/>
    <w:basedOn w:val="DefaultParagraphFont"/>
    <w:uiPriority w:val="99"/>
    <w:unhideWhenUsed/>
    <w:rsid w:val="00B33D72"/>
    <w:rPr>
      <w:color w:val="0000FF"/>
      <w:u w:val="single"/>
    </w:rPr>
  </w:style>
  <w:style w:type="paragraph" w:styleId="FootnoteText">
    <w:name w:val="footnote text"/>
    <w:basedOn w:val="Normal"/>
    <w:link w:val="FootnoteTextChar"/>
    <w:rsid w:val="00B777C5"/>
  </w:style>
  <w:style w:type="character" w:customStyle="1" w:styleId="FootnoteTextChar">
    <w:name w:val="Footnote Text Char"/>
    <w:basedOn w:val="DefaultParagraphFont"/>
    <w:link w:val="FootnoteText"/>
    <w:rsid w:val="00B777C5"/>
    <w:rPr>
      <w:rFonts w:ascii="Neo Sans Std Light" w:hAnsi="Neo Sans Std Light" w:cs="Arial"/>
      <w:bCs/>
      <w:sz w:val="24"/>
      <w:szCs w:val="24"/>
    </w:rPr>
  </w:style>
  <w:style w:type="character" w:styleId="FootnoteReference">
    <w:name w:val="footnote reference"/>
    <w:basedOn w:val="DefaultParagraphFont"/>
    <w:rsid w:val="00B777C5"/>
    <w:rPr>
      <w:vertAlign w:val="superscript"/>
    </w:rPr>
  </w:style>
  <w:style w:type="character" w:styleId="FollowedHyperlink">
    <w:name w:val="FollowedHyperlink"/>
    <w:basedOn w:val="DefaultParagraphFont"/>
    <w:rsid w:val="007C02AF"/>
    <w:rPr>
      <w:color w:val="800080"/>
      <w:u w:val="single"/>
    </w:rPr>
  </w:style>
  <w:style w:type="character" w:styleId="Emphasis">
    <w:name w:val="Emphasis"/>
    <w:basedOn w:val="DefaultParagraphFont"/>
    <w:uiPriority w:val="20"/>
    <w:qFormat/>
    <w:rsid w:val="00393F75"/>
    <w:rPr>
      <w:i/>
      <w:iCs/>
    </w:rPr>
  </w:style>
  <w:style w:type="character" w:customStyle="1" w:styleId="apple-converted-space">
    <w:name w:val="apple-converted-space"/>
    <w:basedOn w:val="DefaultParagraphFont"/>
    <w:rsid w:val="00393F75"/>
  </w:style>
  <w:style w:type="paragraph" w:styleId="ListParagraph">
    <w:name w:val="List Paragraph"/>
    <w:basedOn w:val="Normal"/>
    <w:qFormat/>
    <w:rsid w:val="005747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29573">
      <w:bodyDiv w:val="1"/>
      <w:marLeft w:val="0"/>
      <w:marRight w:val="0"/>
      <w:marTop w:val="0"/>
      <w:marBottom w:val="0"/>
      <w:divBdr>
        <w:top w:val="none" w:sz="0" w:space="0" w:color="auto"/>
        <w:left w:val="none" w:sz="0" w:space="0" w:color="auto"/>
        <w:bottom w:val="none" w:sz="0" w:space="0" w:color="auto"/>
        <w:right w:val="none" w:sz="0" w:space="0" w:color="auto"/>
      </w:divBdr>
    </w:div>
    <w:div w:id="26662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guardian.co.uk/uk/series/reading-the-riots" TargetMode="External"/><Relationship Id="rId12" Type="http://schemas.openxmlformats.org/officeDocument/2006/relationships/hyperlink" Target="http://www.focolare.org.uk/ArcLiberty.htm" TargetMode="External"/><Relationship Id="rId13" Type="http://schemas.openxmlformats.org/officeDocument/2006/relationships/hyperlink" Target="http://www.fahs.surrey.ac.uk/pidop/documents/Briefings/PIDOP%20Policy%20Briefing%20Paper%20No.%207.pdf" TargetMode="External"/><Relationship Id="rId14" Type="http://schemas.openxmlformats.org/officeDocument/2006/relationships/hyperlink" Target="http://clients.squareeye.net/uploads/compass/documents/thecommercialisationofchildhood.pdf" TargetMode="Externa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thecsm.org.uk/Articles/160987/Christian_Socialist_Movement/Articles/The_Common_Good/Issue_200_Feeling/Can_we_apply.aspx" TargetMode="External"/><Relationship Id="rId9" Type="http://schemas.openxmlformats.org/officeDocument/2006/relationships/hyperlink" Target="http://www.thecsm.org.uk/Articles/160987/Christian_Socialist_Movement/Articles/The_Common_Good/Issue_200_Feeling/Can_we_apply.aspx" TargetMode="External"/><Relationship Id="rId10" Type="http://schemas.openxmlformats.org/officeDocument/2006/relationships/hyperlink" Target="http://www.thecsm.org.uk/Articles/160987/Christian_Socialist_Movement/Articles/The_Common_Good/Issue_200_Feeling/Can_we_apply.aspx"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focolare.org.uk/ArcLiberty.htm" TargetMode="External"/><Relationship Id="rId4" Type="http://schemas.openxmlformats.org/officeDocument/2006/relationships/hyperlink" Target="http://www.fahs.surrey.ac.uk/pidop/documents/Briefings/PIDOP%20Policy%20Briefing%20Paper%20No.%207.pdf" TargetMode="External"/><Relationship Id="rId5" Type="http://schemas.openxmlformats.org/officeDocument/2006/relationships/hyperlink" Target="http://www.guardian.co.uk/uk/interactive/2011/dec/14/reading-the-riots-investigating-england-s-summer-of-disorder-full-report" TargetMode="External"/><Relationship Id="rId6" Type="http://schemas.openxmlformats.org/officeDocument/2006/relationships/hyperlink" Target="http://www.thecsm.org.uk/Articles/160987/Christian_Socialist_Movement/Articles/The_Common_Good/Issue_200_Feeling/Can_we_apply.aspx" TargetMode="External"/><Relationship Id="rId7" Type="http://schemas.openxmlformats.org/officeDocument/2006/relationships/hyperlink" Target="http://www.thecsm.org.uk/Articles/160987/Christian_Socialist_Movement/Articles/The_Common_Good/Issue_200_Feeling/Can_we_apply.aspx" TargetMode="External"/><Relationship Id="rId1" Type="http://schemas.openxmlformats.org/officeDocument/2006/relationships/hyperlink" Target="http://www.guardian.co.uk/uk/series/reading-the-riots" TargetMode="External"/><Relationship Id="rId2" Type="http://schemas.openxmlformats.org/officeDocument/2006/relationships/hyperlink" Target="http://clients.squareeye.net/uploads/compass/documents/thecommercialisationofchildhoo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8711</Words>
  <Characters>49654</Characters>
  <Application>Microsoft Macintosh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“Put your money where your mouth is”: restoring the connection between practice and policy</vt:lpstr>
    </vt:vector>
  </TitlesOfParts>
  <Manager/>
  <Company/>
  <LinksUpToDate>false</LinksUpToDate>
  <CharactersWithSpaces>58249</CharactersWithSpaces>
  <SharedDoc>false</SharedDoc>
  <HLinks>
    <vt:vector size="72" baseType="variant">
      <vt:variant>
        <vt:i4>589940</vt:i4>
      </vt:variant>
      <vt:variant>
        <vt:i4>9</vt:i4>
      </vt:variant>
      <vt:variant>
        <vt:i4>0</vt:i4>
      </vt:variant>
      <vt:variant>
        <vt:i4>5</vt:i4>
      </vt:variant>
      <vt:variant>
        <vt:lpwstr>http://www.focolare.org.uk/ArcLiberty.htm</vt:lpwstr>
      </vt:variant>
      <vt:variant>
        <vt:lpwstr/>
      </vt:variant>
      <vt:variant>
        <vt:i4>2490492</vt:i4>
      </vt:variant>
      <vt:variant>
        <vt:i4>6</vt:i4>
      </vt:variant>
      <vt:variant>
        <vt:i4>0</vt:i4>
      </vt:variant>
      <vt:variant>
        <vt:i4>5</vt:i4>
      </vt:variant>
      <vt:variant>
        <vt:lpwstr>http://www.thecsm.org.uk/Articles/160987/Christian_Socialist_Movement/Articles/The_Common_Good/Issue_200_Feeling/Can_we_apply.aspx</vt:lpwstr>
      </vt:variant>
      <vt:variant>
        <vt:lpwstr/>
      </vt:variant>
      <vt:variant>
        <vt:i4>2490492</vt:i4>
      </vt:variant>
      <vt:variant>
        <vt:i4>3</vt:i4>
      </vt:variant>
      <vt:variant>
        <vt:i4>0</vt:i4>
      </vt:variant>
      <vt:variant>
        <vt:i4>5</vt:i4>
      </vt:variant>
      <vt:variant>
        <vt:lpwstr>http://www.thecsm.org.uk/Articles/160987/Christian_Socialist_Movement/Articles/The_Common_Good/Issue_200_Feeling/Can_we_apply.aspx</vt:lpwstr>
      </vt:variant>
      <vt:variant>
        <vt:lpwstr/>
      </vt:variant>
      <vt:variant>
        <vt:i4>2490492</vt:i4>
      </vt:variant>
      <vt:variant>
        <vt:i4>0</vt:i4>
      </vt:variant>
      <vt:variant>
        <vt:i4>0</vt:i4>
      </vt:variant>
      <vt:variant>
        <vt:i4>5</vt:i4>
      </vt:variant>
      <vt:variant>
        <vt:lpwstr>http://www.thecsm.org.uk/Articles/160987/Christian_Socialist_Movement/Articles/The_Common_Good/Issue_200_Feeling/Can_we_apply.aspx</vt:lpwstr>
      </vt:variant>
      <vt:variant>
        <vt:lpwstr/>
      </vt:variant>
      <vt:variant>
        <vt:i4>2490492</vt:i4>
      </vt:variant>
      <vt:variant>
        <vt:i4>21</vt:i4>
      </vt:variant>
      <vt:variant>
        <vt:i4>0</vt:i4>
      </vt:variant>
      <vt:variant>
        <vt:i4>5</vt:i4>
      </vt:variant>
      <vt:variant>
        <vt:lpwstr>http://www.thecsm.org.uk/Articles/160987/Christian_Socialist_Movement/Articles/The_Common_Good/Issue_200_Feeling/Can_we_apply.aspx</vt:lpwstr>
      </vt:variant>
      <vt:variant>
        <vt:lpwstr/>
      </vt:variant>
      <vt:variant>
        <vt:i4>2490492</vt:i4>
      </vt:variant>
      <vt:variant>
        <vt:i4>18</vt:i4>
      </vt:variant>
      <vt:variant>
        <vt:i4>0</vt:i4>
      </vt:variant>
      <vt:variant>
        <vt:i4>5</vt:i4>
      </vt:variant>
      <vt:variant>
        <vt:lpwstr>http://www.thecsm.org.uk/Articles/160987/Christian_Socialist_Movement/Articles/The_Common_Good/Issue_200_Feeling/Can_we_apply.aspx</vt:lpwstr>
      </vt:variant>
      <vt:variant>
        <vt:lpwstr/>
      </vt:variant>
      <vt:variant>
        <vt:i4>131174</vt:i4>
      </vt:variant>
      <vt:variant>
        <vt:i4>15</vt:i4>
      </vt:variant>
      <vt:variant>
        <vt:i4>0</vt:i4>
      </vt:variant>
      <vt:variant>
        <vt:i4>5</vt:i4>
      </vt:variant>
      <vt:variant>
        <vt:lpwstr>http://www.guardian.co.uk/uk/interactive/2011/dec/14/reading-the-riots-investigating-england-s-summer-of-disorder-full-report</vt:lpwstr>
      </vt:variant>
      <vt:variant>
        <vt:lpwstr/>
      </vt:variant>
      <vt:variant>
        <vt:i4>196689</vt:i4>
      </vt:variant>
      <vt:variant>
        <vt:i4>12</vt:i4>
      </vt:variant>
      <vt:variant>
        <vt:i4>0</vt:i4>
      </vt:variant>
      <vt:variant>
        <vt:i4>5</vt:i4>
      </vt:variant>
      <vt:variant>
        <vt:lpwstr>http://www.fahs.surrey.ac.uk/pidop/documents/Briefings/PIDOP Policy Briefing Paper No. 7.pdf</vt:lpwstr>
      </vt:variant>
      <vt:variant>
        <vt:lpwstr/>
      </vt:variant>
      <vt:variant>
        <vt:i4>589940</vt:i4>
      </vt:variant>
      <vt:variant>
        <vt:i4>9</vt:i4>
      </vt:variant>
      <vt:variant>
        <vt:i4>0</vt:i4>
      </vt:variant>
      <vt:variant>
        <vt:i4>5</vt:i4>
      </vt:variant>
      <vt:variant>
        <vt:lpwstr>http://www.focolare.org.uk/ArcLiberty.htm</vt:lpwstr>
      </vt:variant>
      <vt:variant>
        <vt:lpwstr/>
      </vt:variant>
      <vt:variant>
        <vt:i4>4980802</vt:i4>
      </vt:variant>
      <vt:variant>
        <vt:i4>6</vt:i4>
      </vt:variant>
      <vt:variant>
        <vt:i4>0</vt:i4>
      </vt:variant>
      <vt:variant>
        <vt:i4>5</vt:i4>
      </vt:variant>
      <vt:variant>
        <vt:lpwstr>http://www.demos.co.uk/publications/faithfulcitizens</vt:lpwstr>
      </vt:variant>
      <vt:variant>
        <vt:lpwstr/>
      </vt:variant>
      <vt:variant>
        <vt:i4>2228256</vt:i4>
      </vt:variant>
      <vt:variant>
        <vt:i4>3</vt:i4>
      </vt:variant>
      <vt:variant>
        <vt:i4>0</vt:i4>
      </vt:variant>
      <vt:variant>
        <vt:i4>5</vt:i4>
      </vt:variant>
      <vt:variant>
        <vt:lpwstr>http://clients.squareeye.net/uploads/compass/documents/thecommercialisationofchildhood.pdf</vt:lpwstr>
      </vt:variant>
      <vt:variant>
        <vt:lpwstr/>
      </vt:variant>
      <vt:variant>
        <vt:i4>589873</vt:i4>
      </vt:variant>
      <vt:variant>
        <vt:i4>0</vt:i4>
      </vt:variant>
      <vt:variant>
        <vt:i4>0</vt:i4>
      </vt:variant>
      <vt:variant>
        <vt:i4>5</vt:i4>
      </vt:variant>
      <vt:variant>
        <vt:lpwstr>http://www.guardian.co.uk/uk/series/reading-the-riots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“Put your money where your mouth is”: restoring the connection between practice and policy</dc:title>
  <dc:subject/>
  <dc:creator/>
  <cp:keywords/>
  <dc:description/>
  <cp:lastModifiedBy/>
  <cp:revision>1</cp:revision>
  <dcterms:created xsi:type="dcterms:W3CDTF">2016-09-15T15:14:00Z</dcterms:created>
  <dcterms:modified xsi:type="dcterms:W3CDTF">2016-09-16T10:20:00Z</dcterms:modified>
</cp:coreProperties>
</file>