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9822F" w14:textId="77777777" w:rsidR="009F56F9" w:rsidRPr="003B51BE" w:rsidRDefault="009F56F9" w:rsidP="008D05D3">
      <w:pPr>
        <w:spacing w:after="360" w:line="480" w:lineRule="auto"/>
        <w:ind w:right="-391"/>
        <w:jc w:val="center"/>
        <w:rPr>
          <w:rFonts w:ascii="Times New Roman" w:hAnsi="Times New Roman"/>
          <w:b/>
          <w:sz w:val="32"/>
          <w:szCs w:val="32"/>
        </w:rPr>
      </w:pPr>
      <w:bookmarkStart w:id="0" w:name="_Toc264111247"/>
    </w:p>
    <w:p w14:paraId="56F9CDA7" w14:textId="2CBD2C31" w:rsidR="009F56F9" w:rsidRPr="003B51BE" w:rsidRDefault="009F56F9" w:rsidP="007F343F">
      <w:pPr>
        <w:spacing w:after="360" w:line="480" w:lineRule="auto"/>
        <w:ind w:right="-391"/>
        <w:rPr>
          <w:rFonts w:ascii="Times New Roman" w:hAnsi="Times New Roman"/>
          <w:b/>
        </w:rPr>
      </w:pPr>
      <w:r w:rsidRPr="003B51BE">
        <w:rPr>
          <w:rFonts w:ascii="Times New Roman" w:hAnsi="Times New Roman"/>
          <w:b/>
        </w:rPr>
        <w:t>A system behind the</w:t>
      </w:r>
      <w:r w:rsidR="007F343F" w:rsidRPr="003B51BE">
        <w:rPr>
          <w:rFonts w:ascii="Times New Roman" w:hAnsi="Times New Roman"/>
          <w:b/>
        </w:rPr>
        <w:t xml:space="preserve"> System: but is it Stanislavski?</w:t>
      </w:r>
    </w:p>
    <w:p w14:paraId="1ECE9AE6" w14:textId="77777777" w:rsidR="005E0C9E" w:rsidRPr="003B51BE" w:rsidRDefault="009F56F9" w:rsidP="007F343F">
      <w:pPr>
        <w:spacing w:after="360" w:line="480" w:lineRule="auto"/>
        <w:ind w:right="-391"/>
        <w:rPr>
          <w:rFonts w:ascii="Times New Roman" w:hAnsi="Times New Roman"/>
          <w:b/>
        </w:rPr>
      </w:pPr>
      <w:r w:rsidRPr="003B51BE">
        <w:rPr>
          <w:rFonts w:ascii="Times New Roman" w:hAnsi="Times New Roman"/>
          <w:b/>
        </w:rPr>
        <w:t>Dr Ysabel Clare</w:t>
      </w:r>
    </w:p>
    <w:p w14:paraId="357F9DF9" w14:textId="4310471D" w:rsidR="00FD538B" w:rsidRPr="003B51BE" w:rsidRDefault="00FD538B" w:rsidP="007F343F">
      <w:pPr>
        <w:spacing w:after="360"/>
        <w:jc w:val="both"/>
        <w:rPr>
          <w:rFonts w:ascii="Times New Roman" w:hAnsi="Times New Roman"/>
        </w:rPr>
      </w:pPr>
      <w:r w:rsidRPr="003B51BE">
        <w:rPr>
          <w:rFonts w:ascii="Times New Roman" w:hAnsi="Times New Roman"/>
          <w:b/>
        </w:rPr>
        <w:t>Abstract:</w:t>
      </w:r>
      <w:r w:rsidRPr="003B51BE">
        <w:rPr>
          <w:rFonts w:ascii="Times New Roman" w:hAnsi="Times New Roman"/>
        </w:rPr>
        <w:t xml:space="preserve"> This paper outlines the results of a study of </w:t>
      </w:r>
      <w:r w:rsidR="008A3EB1" w:rsidRPr="003B51BE">
        <w:rPr>
          <w:rFonts w:ascii="Times New Roman" w:hAnsi="Times New Roman"/>
        </w:rPr>
        <w:t xml:space="preserve">Stanislavski’s </w:t>
      </w:r>
      <w:r w:rsidR="00BA1159" w:rsidRPr="003B51BE">
        <w:rPr>
          <w:rFonts w:ascii="Times New Roman" w:hAnsi="Times New Roman"/>
        </w:rPr>
        <w:t xml:space="preserve">fictional </w:t>
      </w:r>
      <w:r w:rsidRPr="003B51BE">
        <w:rPr>
          <w:rFonts w:ascii="Times New Roman" w:hAnsi="Times New Roman"/>
        </w:rPr>
        <w:t xml:space="preserve">training texts, </w:t>
      </w:r>
      <w:r w:rsidR="00D71874" w:rsidRPr="003B51BE">
        <w:rPr>
          <w:rFonts w:ascii="Times New Roman" w:hAnsi="Times New Roman"/>
        </w:rPr>
        <w:t>and addresses the</w:t>
      </w:r>
      <w:r w:rsidRPr="003B51BE">
        <w:rPr>
          <w:rFonts w:ascii="Times New Roman" w:hAnsi="Times New Roman"/>
        </w:rPr>
        <w:t xml:space="preserve"> </w:t>
      </w:r>
      <w:r w:rsidR="00D71874" w:rsidRPr="003B51BE">
        <w:rPr>
          <w:rFonts w:ascii="Times New Roman" w:hAnsi="Times New Roman"/>
        </w:rPr>
        <w:t xml:space="preserve">difficulty </w:t>
      </w:r>
      <w:r w:rsidR="0036025C" w:rsidRPr="003B51BE">
        <w:rPr>
          <w:rFonts w:ascii="Times New Roman" w:hAnsi="Times New Roman"/>
        </w:rPr>
        <w:t xml:space="preserve">that emerges because they </w:t>
      </w:r>
      <w:r w:rsidRPr="003B51BE">
        <w:rPr>
          <w:rFonts w:ascii="Times New Roman" w:hAnsi="Times New Roman"/>
        </w:rPr>
        <w:t>we</w:t>
      </w:r>
      <w:r w:rsidR="000D5067" w:rsidRPr="003B51BE">
        <w:rPr>
          <w:rFonts w:ascii="Times New Roman" w:hAnsi="Times New Roman"/>
        </w:rPr>
        <w:t>re unexpectedly found</w:t>
      </w:r>
      <w:r w:rsidR="00A97A06" w:rsidRPr="003B51BE">
        <w:rPr>
          <w:rFonts w:ascii="Times New Roman" w:hAnsi="Times New Roman"/>
        </w:rPr>
        <w:t xml:space="preserve"> to indicate </w:t>
      </w:r>
      <w:r w:rsidR="00D71874" w:rsidRPr="003B51BE">
        <w:rPr>
          <w:rFonts w:ascii="Times New Roman" w:hAnsi="Times New Roman"/>
        </w:rPr>
        <w:t xml:space="preserve">a </w:t>
      </w:r>
      <w:r w:rsidR="000D5067" w:rsidRPr="003B51BE">
        <w:rPr>
          <w:rFonts w:ascii="Times New Roman" w:hAnsi="Times New Roman"/>
        </w:rPr>
        <w:t xml:space="preserve">coherent </w:t>
      </w:r>
      <w:r w:rsidR="003753FF" w:rsidRPr="003B51BE">
        <w:rPr>
          <w:rFonts w:ascii="Times New Roman" w:hAnsi="Times New Roman"/>
        </w:rPr>
        <w:t xml:space="preserve">system behind the System, </w:t>
      </w:r>
      <w:r w:rsidR="000838F9" w:rsidRPr="003B51BE">
        <w:rPr>
          <w:rFonts w:ascii="Times New Roman" w:hAnsi="Times New Roman"/>
        </w:rPr>
        <w:t>provoking the question:</w:t>
      </w:r>
      <w:r w:rsidR="003753FF" w:rsidRPr="003B51BE">
        <w:rPr>
          <w:rFonts w:ascii="Times New Roman" w:hAnsi="Times New Roman"/>
        </w:rPr>
        <w:t xml:space="preserve"> but</w:t>
      </w:r>
      <w:r w:rsidR="00D71874" w:rsidRPr="003B51BE">
        <w:rPr>
          <w:rFonts w:ascii="Times New Roman" w:hAnsi="Times New Roman"/>
        </w:rPr>
        <w:t xml:space="preserve"> is it </w:t>
      </w:r>
      <w:r w:rsidR="008A3EB1" w:rsidRPr="003B51BE">
        <w:rPr>
          <w:rFonts w:ascii="Times New Roman" w:hAnsi="Times New Roman"/>
        </w:rPr>
        <w:t>Stanislavski</w:t>
      </w:r>
      <w:r w:rsidR="00D71874" w:rsidRPr="003B51BE">
        <w:rPr>
          <w:rFonts w:ascii="Times New Roman" w:hAnsi="Times New Roman"/>
        </w:rPr>
        <w:t>?</w:t>
      </w:r>
    </w:p>
    <w:p w14:paraId="07BCBA8A" w14:textId="178A90D3" w:rsidR="000E5223" w:rsidRPr="003B51BE" w:rsidRDefault="0036025C" w:rsidP="007F343F">
      <w:pPr>
        <w:spacing w:after="360"/>
        <w:ind w:right="-390"/>
        <w:rPr>
          <w:rFonts w:ascii="Times New Roman" w:hAnsi="Times New Roman"/>
        </w:rPr>
      </w:pPr>
      <w:r w:rsidRPr="003B51BE">
        <w:rPr>
          <w:rFonts w:ascii="Times New Roman" w:hAnsi="Times New Roman"/>
        </w:rPr>
        <w:t xml:space="preserve">The study </w:t>
      </w:r>
      <w:r w:rsidR="00FD538B" w:rsidRPr="003B51BE">
        <w:rPr>
          <w:rFonts w:ascii="Times New Roman" w:hAnsi="Times New Roman"/>
        </w:rPr>
        <w:t xml:space="preserve">focused exclusively on the </w:t>
      </w:r>
      <w:r w:rsidR="00D71874" w:rsidRPr="003B51BE">
        <w:rPr>
          <w:rFonts w:ascii="Times New Roman" w:hAnsi="Times New Roman"/>
        </w:rPr>
        <w:t xml:space="preserve">narrative of </w:t>
      </w:r>
      <w:r w:rsidRPr="003B51BE">
        <w:rPr>
          <w:rFonts w:ascii="Times New Roman" w:hAnsi="Times New Roman"/>
        </w:rPr>
        <w:t xml:space="preserve">exercises in </w:t>
      </w:r>
      <w:r w:rsidRPr="003B51BE">
        <w:rPr>
          <w:rFonts w:ascii="Times New Roman" w:hAnsi="Times New Roman"/>
          <w:i/>
        </w:rPr>
        <w:t>An Actor’s Work</w:t>
      </w:r>
      <w:r w:rsidR="00D71874" w:rsidRPr="003B51BE">
        <w:rPr>
          <w:rFonts w:ascii="Times New Roman" w:hAnsi="Times New Roman"/>
        </w:rPr>
        <w:t>. Form revealed content:</w:t>
      </w:r>
      <w:r w:rsidR="00FD538B" w:rsidRPr="003B51BE">
        <w:rPr>
          <w:rFonts w:ascii="Times New Roman" w:hAnsi="Times New Roman"/>
        </w:rPr>
        <w:t xml:space="preserve"> examination of narrative patterns facilitated the discovery of underlying conceptual constructs. </w:t>
      </w:r>
      <w:r w:rsidR="00D71874" w:rsidRPr="003B51BE">
        <w:rPr>
          <w:rFonts w:ascii="Times New Roman" w:hAnsi="Times New Roman"/>
        </w:rPr>
        <w:t>The</w:t>
      </w:r>
      <w:r w:rsidR="000E5223" w:rsidRPr="003B51BE">
        <w:rPr>
          <w:rFonts w:ascii="Times New Roman" w:hAnsi="Times New Roman"/>
        </w:rPr>
        <w:t xml:space="preserve"> structu</w:t>
      </w:r>
      <w:r w:rsidR="00D71874" w:rsidRPr="003B51BE">
        <w:rPr>
          <w:rFonts w:ascii="Times New Roman" w:hAnsi="Times New Roman"/>
        </w:rPr>
        <w:t>re of the narrative appears to deliver</w:t>
      </w:r>
      <w:r w:rsidR="000E5223" w:rsidRPr="003B51BE">
        <w:rPr>
          <w:rFonts w:ascii="Times New Roman" w:hAnsi="Times New Roman"/>
        </w:rPr>
        <w:t xml:space="preserve"> a systematic encounter with a spatial adpositional model in which bodily experience originates the sensory, spatial and relational terms of inner experience, which are then applied back onto the body. Experience is embodied, and embodiment is experienced.</w:t>
      </w:r>
    </w:p>
    <w:p w14:paraId="73842FE7" w14:textId="216C7ADC" w:rsidR="00084096" w:rsidRPr="003B51BE" w:rsidRDefault="008F193D" w:rsidP="007F343F">
      <w:pPr>
        <w:spacing w:after="360"/>
        <w:ind w:right="-390"/>
        <w:rPr>
          <w:rFonts w:ascii="Times New Roman" w:hAnsi="Times New Roman"/>
        </w:rPr>
      </w:pPr>
      <w:r w:rsidRPr="003B51BE">
        <w:rPr>
          <w:rFonts w:ascii="Times New Roman" w:hAnsi="Times New Roman"/>
        </w:rPr>
        <w:t>During the training, and within the framework of the</w:t>
      </w:r>
      <w:r w:rsidR="000E5223" w:rsidRPr="003B51BE">
        <w:rPr>
          <w:rFonts w:ascii="Times New Roman" w:hAnsi="Times New Roman"/>
        </w:rPr>
        <w:t xml:space="preserve"> </w:t>
      </w:r>
      <w:r w:rsidRPr="003B51BE">
        <w:rPr>
          <w:rFonts w:ascii="Times New Roman" w:hAnsi="Times New Roman"/>
        </w:rPr>
        <w:t xml:space="preserve">gradually emerging </w:t>
      </w:r>
      <w:r w:rsidR="000E5223" w:rsidRPr="003B51BE">
        <w:rPr>
          <w:rFonts w:ascii="Times New Roman" w:hAnsi="Times New Roman"/>
        </w:rPr>
        <w:t>spatial adpositional model, Stanislavsk</w:t>
      </w:r>
      <w:r w:rsidR="008A3EB1" w:rsidRPr="003B51BE">
        <w:rPr>
          <w:rFonts w:ascii="Times New Roman" w:hAnsi="Times New Roman"/>
        </w:rPr>
        <w:t>i</w:t>
      </w:r>
      <w:r w:rsidR="000E5223" w:rsidRPr="003B51BE">
        <w:rPr>
          <w:rFonts w:ascii="Times New Roman" w:hAnsi="Times New Roman"/>
        </w:rPr>
        <w:t xml:space="preserve"> teaches </w:t>
      </w:r>
      <w:r w:rsidR="0026561E" w:rsidRPr="003B51BE">
        <w:rPr>
          <w:rFonts w:ascii="Times New Roman" w:hAnsi="Times New Roman"/>
        </w:rPr>
        <w:t>his</w:t>
      </w:r>
      <w:r w:rsidRPr="003B51BE">
        <w:rPr>
          <w:rFonts w:ascii="Times New Roman" w:hAnsi="Times New Roman"/>
        </w:rPr>
        <w:t xml:space="preserve"> students </w:t>
      </w:r>
      <w:r w:rsidR="000E5223" w:rsidRPr="003B51BE">
        <w:rPr>
          <w:rFonts w:ascii="Times New Roman" w:hAnsi="Times New Roman"/>
        </w:rPr>
        <w:t xml:space="preserve">to manipulate naturally occurring experiential phenomena </w:t>
      </w:r>
      <w:r w:rsidRPr="003B51BE">
        <w:rPr>
          <w:rFonts w:ascii="Times New Roman" w:hAnsi="Times New Roman"/>
        </w:rPr>
        <w:t xml:space="preserve">in specific ways </w:t>
      </w:r>
      <w:r w:rsidR="00D71874" w:rsidRPr="003B51BE">
        <w:rPr>
          <w:rFonts w:ascii="Times New Roman" w:hAnsi="Times New Roman"/>
        </w:rPr>
        <w:t>for the purposes of acting. A</w:t>
      </w:r>
      <w:r w:rsidRPr="003B51BE">
        <w:rPr>
          <w:rFonts w:ascii="Times New Roman" w:hAnsi="Times New Roman"/>
        </w:rPr>
        <w:t xml:space="preserve">ddressing </w:t>
      </w:r>
      <w:r w:rsidR="00D71874" w:rsidRPr="003B51BE">
        <w:rPr>
          <w:rFonts w:ascii="Times New Roman" w:hAnsi="Times New Roman"/>
        </w:rPr>
        <w:t xml:space="preserve">the subject of human experience alongside </w:t>
      </w:r>
      <w:r w:rsidRPr="003B51BE">
        <w:rPr>
          <w:rFonts w:ascii="Times New Roman" w:hAnsi="Times New Roman"/>
        </w:rPr>
        <w:t xml:space="preserve">that of </w:t>
      </w:r>
      <w:r w:rsidR="00F72E86" w:rsidRPr="003B51BE">
        <w:rPr>
          <w:rFonts w:ascii="Times New Roman" w:hAnsi="Times New Roman"/>
        </w:rPr>
        <w:t>acting truthfully</w:t>
      </w:r>
      <w:r w:rsidRPr="003B51BE">
        <w:rPr>
          <w:rFonts w:ascii="Times New Roman" w:hAnsi="Times New Roman"/>
        </w:rPr>
        <w:t xml:space="preserve">, </w:t>
      </w:r>
      <w:r w:rsidR="00F72E86" w:rsidRPr="003B51BE">
        <w:rPr>
          <w:rFonts w:ascii="Times New Roman" w:hAnsi="Times New Roman"/>
        </w:rPr>
        <w:t>Stanislavsk</w:t>
      </w:r>
      <w:r w:rsidR="008A3EB1" w:rsidRPr="003B51BE">
        <w:rPr>
          <w:rFonts w:ascii="Times New Roman" w:hAnsi="Times New Roman"/>
        </w:rPr>
        <w:t>i</w:t>
      </w:r>
      <w:r w:rsidR="00F72E86" w:rsidRPr="003B51BE">
        <w:rPr>
          <w:rFonts w:ascii="Times New Roman" w:hAnsi="Times New Roman"/>
        </w:rPr>
        <w:t xml:space="preserve"> </w:t>
      </w:r>
      <w:r w:rsidR="00D71874" w:rsidRPr="003B51BE">
        <w:rPr>
          <w:rFonts w:ascii="Times New Roman" w:hAnsi="Times New Roman"/>
        </w:rPr>
        <w:t xml:space="preserve">uses the parallel to shed </w:t>
      </w:r>
      <w:r w:rsidR="00F72E86" w:rsidRPr="003B51BE">
        <w:rPr>
          <w:rFonts w:ascii="Times New Roman" w:hAnsi="Times New Roman"/>
        </w:rPr>
        <w:t xml:space="preserve">light on both. </w:t>
      </w:r>
    </w:p>
    <w:p w14:paraId="5B5C86AE" w14:textId="557CC37B" w:rsidR="008F193D" w:rsidRPr="003B51BE" w:rsidRDefault="00D71874" w:rsidP="007F343F">
      <w:pPr>
        <w:spacing w:after="360"/>
        <w:ind w:right="-390"/>
        <w:rPr>
          <w:rFonts w:ascii="Times New Roman" w:hAnsi="Times New Roman"/>
        </w:rPr>
      </w:pPr>
      <w:r w:rsidRPr="003B51BE">
        <w:rPr>
          <w:rFonts w:ascii="Times New Roman" w:hAnsi="Times New Roman"/>
        </w:rPr>
        <w:t>Training is</w:t>
      </w:r>
      <w:r w:rsidR="00084096" w:rsidRPr="003B51BE">
        <w:rPr>
          <w:rFonts w:ascii="Times New Roman" w:hAnsi="Times New Roman"/>
        </w:rPr>
        <w:t xml:space="preserve"> </w:t>
      </w:r>
      <w:r w:rsidR="005E0C9E" w:rsidRPr="003B51BE">
        <w:rPr>
          <w:rFonts w:ascii="Times New Roman" w:hAnsi="Times New Roman"/>
        </w:rPr>
        <w:t xml:space="preserve">thus </w:t>
      </w:r>
      <w:r w:rsidR="00084096" w:rsidRPr="003B51BE">
        <w:rPr>
          <w:rFonts w:ascii="Times New Roman" w:hAnsi="Times New Roman"/>
        </w:rPr>
        <w:t xml:space="preserve">a process of learning to manage </w:t>
      </w:r>
      <w:r w:rsidR="00F505EF" w:rsidRPr="003B51BE">
        <w:rPr>
          <w:rFonts w:ascii="Times New Roman" w:hAnsi="Times New Roman"/>
        </w:rPr>
        <w:t xml:space="preserve">and direct </w:t>
      </w:r>
      <w:r w:rsidR="00084096" w:rsidRPr="003B51BE">
        <w:rPr>
          <w:rFonts w:ascii="Times New Roman" w:hAnsi="Times New Roman"/>
        </w:rPr>
        <w:t xml:space="preserve">attention </w:t>
      </w:r>
      <w:r w:rsidR="00F505EF" w:rsidRPr="003B51BE">
        <w:rPr>
          <w:rFonts w:ascii="Times New Roman" w:hAnsi="Times New Roman"/>
        </w:rPr>
        <w:t xml:space="preserve">deliberately </w:t>
      </w:r>
      <w:r w:rsidR="00084096" w:rsidRPr="003B51BE">
        <w:rPr>
          <w:rFonts w:ascii="Times New Roman" w:hAnsi="Times New Roman"/>
        </w:rPr>
        <w:t xml:space="preserve">within the </w:t>
      </w:r>
      <w:r w:rsidRPr="003B51BE">
        <w:rPr>
          <w:rFonts w:ascii="Times New Roman" w:hAnsi="Times New Roman"/>
        </w:rPr>
        <w:t>potentiated</w:t>
      </w:r>
      <w:r w:rsidR="00F505EF" w:rsidRPr="003B51BE">
        <w:rPr>
          <w:rFonts w:ascii="Times New Roman" w:hAnsi="Times New Roman"/>
        </w:rPr>
        <w:t xml:space="preserve"> </w:t>
      </w:r>
      <w:r w:rsidR="00084096" w:rsidRPr="003B51BE">
        <w:rPr>
          <w:rFonts w:ascii="Times New Roman" w:hAnsi="Times New Roman"/>
        </w:rPr>
        <w:t>subjec</w:t>
      </w:r>
      <w:r w:rsidR="00F505EF" w:rsidRPr="003B51BE">
        <w:rPr>
          <w:rFonts w:ascii="Times New Roman" w:hAnsi="Times New Roman"/>
        </w:rPr>
        <w:t xml:space="preserve">tive </w:t>
      </w:r>
      <w:r w:rsidRPr="003B51BE">
        <w:rPr>
          <w:rFonts w:ascii="Times New Roman" w:hAnsi="Times New Roman"/>
        </w:rPr>
        <w:t>experiential</w:t>
      </w:r>
      <w:r w:rsidR="00F505EF" w:rsidRPr="003B51BE">
        <w:rPr>
          <w:rFonts w:ascii="Times New Roman" w:hAnsi="Times New Roman"/>
        </w:rPr>
        <w:t xml:space="preserve"> environment. Truthful</w:t>
      </w:r>
      <w:r w:rsidR="00084096" w:rsidRPr="003B51BE">
        <w:rPr>
          <w:rFonts w:ascii="Times New Roman" w:hAnsi="Times New Roman"/>
        </w:rPr>
        <w:t xml:space="preserve"> acting, or living through the given circumstances, is reframed </w:t>
      </w:r>
      <w:r w:rsidR="00F505EF" w:rsidRPr="003B51BE">
        <w:rPr>
          <w:rFonts w:ascii="Times New Roman" w:hAnsi="Times New Roman"/>
        </w:rPr>
        <w:t xml:space="preserve">within this </w:t>
      </w:r>
      <w:r w:rsidRPr="003B51BE">
        <w:rPr>
          <w:rFonts w:ascii="Times New Roman" w:hAnsi="Times New Roman"/>
        </w:rPr>
        <w:t>attentional environment as</w:t>
      </w:r>
      <w:r w:rsidR="00F505EF" w:rsidRPr="003B51BE">
        <w:rPr>
          <w:rFonts w:ascii="Times New Roman" w:hAnsi="Times New Roman"/>
        </w:rPr>
        <w:t xml:space="preserve"> the creation of attention fields with which the actor enters into a specific spatio-temporal relationship </w:t>
      </w:r>
      <w:r w:rsidR="001F7257" w:rsidRPr="003B51BE">
        <w:rPr>
          <w:rFonts w:ascii="Times New Roman" w:hAnsi="Times New Roman"/>
        </w:rPr>
        <w:t>that remain</w:t>
      </w:r>
      <w:r w:rsidR="00A30EAA" w:rsidRPr="003B51BE">
        <w:rPr>
          <w:rFonts w:ascii="Times New Roman" w:hAnsi="Times New Roman"/>
        </w:rPr>
        <w:t>s</w:t>
      </w:r>
      <w:r w:rsidR="001F7257" w:rsidRPr="003B51BE">
        <w:rPr>
          <w:rFonts w:ascii="Times New Roman" w:hAnsi="Times New Roman"/>
        </w:rPr>
        <w:t xml:space="preserve"> </w:t>
      </w:r>
      <w:r w:rsidRPr="003B51BE">
        <w:rPr>
          <w:rFonts w:ascii="Times New Roman" w:hAnsi="Times New Roman"/>
        </w:rPr>
        <w:t xml:space="preserve">generative during performance. </w:t>
      </w:r>
    </w:p>
    <w:p w14:paraId="33C97959" w14:textId="2919DDD7" w:rsidR="000E5223" w:rsidRPr="003B51BE" w:rsidRDefault="00F50C8A" w:rsidP="007F343F">
      <w:pPr>
        <w:spacing w:after="360"/>
        <w:ind w:right="-390"/>
        <w:rPr>
          <w:rFonts w:ascii="Times New Roman" w:hAnsi="Times New Roman"/>
        </w:rPr>
      </w:pPr>
      <w:r w:rsidRPr="003B51BE">
        <w:rPr>
          <w:rFonts w:ascii="Times New Roman" w:hAnsi="Times New Roman"/>
        </w:rPr>
        <w:t xml:space="preserve">The system behind the System </w:t>
      </w:r>
      <w:r w:rsidR="00A30EAA" w:rsidRPr="003B51BE">
        <w:rPr>
          <w:rFonts w:ascii="Times New Roman" w:hAnsi="Times New Roman"/>
        </w:rPr>
        <w:t>may correspond</w:t>
      </w:r>
      <w:r w:rsidRPr="003B51BE">
        <w:rPr>
          <w:rFonts w:ascii="Times New Roman" w:hAnsi="Times New Roman"/>
        </w:rPr>
        <w:t xml:space="preserve"> with </w:t>
      </w:r>
      <w:r w:rsidR="00A30EAA" w:rsidRPr="003B51BE">
        <w:rPr>
          <w:rFonts w:ascii="Times New Roman" w:hAnsi="Times New Roman"/>
        </w:rPr>
        <w:t>contemporary neuroscientific developments</w:t>
      </w:r>
      <w:r w:rsidR="001645BF" w:rsidRPr="003B51BE">
        <w:rPr>
          <w:rFonts w:ascii="Times New Roman" w:hAnsi="Times New Roman"/>
        </w:rPr>
        <w:t xml:space="preserve">. </w:t>
      </w:r>
      <w:r w:rsidR="000B2EC7" w:rsidRPr="003B51BE">
        <w:rPr>
          <w:rFonts w:ascii="Times New Roman" w:hAnsi="Times New Roman"/>
        </w:rPr>
        <w:t>However,</w:t>
      </w:r>
      <w:r w:rsidR="00A30EAA" w:rsidRPr="003B51BE">
        <w:rPr>
          <w:rFonts w:ascii="Times New Roman" w:hAnsi="Times New Roman"/>
        </w:rPr>
        <w:t xml:space="preserve"> </w:t>
      </w:r>
      <w:r w:rsidRPr="003B51BE">
        <w:rPr>
          <w:rFonts w:ascii="Times New Roman" w:hAnsi="Times New Roman"/>
        </w:rPr>
        <w:t>i</w:t>
      </w:r>
      <w:r w:rsidR="001F7257" w:rsidRPr="003B51BE">
        <w:rPr>
          <w:rFonts w:ascii="Times New Roman" w:hAnsi="Times New Roman"/>
        </w:rPr>
        <w:t>f a systematic, practical cognitive model can be derived from a problematic sample of Stanislavsk</w:t>
      </w:r>
      <w:r w:rsidR="008A3EB1" w:rsidRPr="003B51BE">
        <w:rPr>
          <w:rFonts w:ascii="Times New Roman" w:hAnsi="Times New Roman"/>
        </w:rPr>
        <w:t>i</w:t>
      </w:r>
      <w:r w:rsidR="001F7257" w:rsidRPr="003B51BE">
        <w:rPr>
          <w:rFonts w:ascii="Times New Roman" w:hAnsi="Times New Roman"/>
        </w:rPr>
        <w:t>’s work, is it still Stanislavsk</w:t>
      </w:r>
      <w:r w:rsidR="008A3EB1" w:rsidRPr="003B51BE">
        <w:rPr>
          <w:rFonts w:ascii="Times New Roman" w:hAnsi="Times New Roman"/>
        </w:rPr>
        <w:t>i</w:t>
      </w:r>
      <w:r w:rsidR="001F7257" w:rsidRPr="003B51BE">
        <w:rPr>
          <w:rFonts w:ascii="Times New Roman" w:hAnsi="Times New Roman"/>
        </w:rPr>
        <w:t>?</w:t>
      </w:r>
    </w:p>
    <w:p w14:paraId="0DB299F6" w14:textId="6B3C3DBA" w:rsidR="00084096" w:rsidRPr="003B51BE" w:rsidRDefault="00084096" w:rsidP="007F343F">
      <w:pPr>
        <w:spacing w:after="360"/>
        <w:ind w:right="-390"/>
        <w:rPr>
          <w:rFonts w:ascii="Times New Roman" w:hAnsi="Times New Roman"/>
        </w:rPr>
      </w:pPr>
      <w:r w:rsidRPr="003B51BE">
        <w:rPr>
          <w:rFonts w:ascii="Times New Roman" w:hAnsi="Times New Roman"/>
          <w:b/>
        </w:rPr>
        <w:t>Keywords:</w:t>
      </w:r>
      <w:r w:rsidRPr="003B51BE">
        <w:rPr>
          <w:rFonts w:ascii="Times New Roman" w:hAnsi="Times New Roman"/>
        </w:rPr>
        <w:t xml:space="preserve"> Stanislavsky; Stanislavski; System;</w:t>
      </w:r>
      <w:r w:rsidR="00BA1159" w:rsidRPr="003B51BE">
        <w:rPr>
          <w:rFonts w:ascii="Times New Roman" w:hAnsi="Times New Roman"/>
        </w:rPr>
        <w:t xml:space="preserve"> </w:t>
      </w:r>
      <w:r w:rsidR="00BA1159" w:rsidRPr="003B51BE">
        <w:rPr>
          <w:rFonts w:ascii="Times New Roman" w:hAnsi="Times New Roman"/>
          <w:i/>
        </w:rPr>
        <w:t>An Actor’s Work</w:t>
      </w:r>
      <w:r w:rsidR="00BA1159" w:rsidRPr="003B51BE">
        <w:rPr>
          <w:rFonts w:ascii="Times New Roman" w:hAnsi="Times New Roman"/>
        </w:rPr>
        <w:t>; acting</w:t>
      </w:r>
    </w:p>
    <w:p w14:paraId="1A382ABF" w14:textId="6846899C" w:rsidR="00E45F60" w:rsidRPr="003B51BE" w:rsidRDefault="00E45F60">
      <w:pPr>
        <w:rPr>
          <w:rFonts w:ascii="Times New Roman" w:hAnsi="Times New Roman"/>
        </w:rPr>
      </w:pPr>
      <w:r w:rsidRPr="003B51BE">
        <w:rPr>
          <w:rFonts w:ascii="Times New Roman" w:hAnsi="Times New Roman"/>
        </w:rPr>
        <w:br w:type="page"/>
      </w:r>
    </w:p>
    <w:p w14:paraId="0F15E48F" w14:textId="272052C5" w:rsidR="00D5357D" w:rsidRPr="003B51BE" w:rsidRDefault="004E2B08" w:rsidP="00536A75">
      <w:pPr>
        <w:spacing w:line="360" w:lineRule="auto"/>
        <w:rPr>
          <w:rFonts w:ascii="Times New Roman" w:hAnsi="Times New Roman"/>
          <w:lang w:val="en-GB"/>
        </w:rPr>
      </w:pPr>
      <w:r w:rsidRPr="003B51BE">
        <w:rPr>
          <w:rFonts w:ascii="Times New Roman" w:hAnsi="Times New Roman"/>
        </w:rPr>
        <w:lastRenderedPageBreak/>
        <w:t>When I first</w:t>
      </w:r>
      <w:r w:rsidR="00673D28" w:rsidRPr="003B51BE">
        <w:rPr>
          <w:rFonts w:ascii="Times New Roman" w:hAnsi="Times New Roman"/>
        </w:rPr>
        <w:t xml:space="preserve"> read </w:t>
      </w:r>
      <w:r w:rsidR="00673D28" w:rsidRPr="003B51BE">
        <w:rPr>
          <w:rFonts w:ascii="Times New Roman" w:hAnsi="Times New Roman"/>
          <w:i/>
        </w:rPr>
        <w:t>An Actor Prepares</w:t>
      </w:r>
      <w:r w:rsidR="00673D28" w:rsidRPr="003B51BE">
        <w:rPr>
          <w:rFonts w:ascii="Times New Roman" w:hAnsi="Times New Roman"/>
        </w:rPr>
        <w:t>,</w:t>
      </w:r>
      <w:r w:rsidR="000A1BB8">
        <w:rPr>
          <w:rStyle w:val="EndnoteReference"/>
          <w:rFonts w:ascii="Times New Roman" w:hAnsi="Times New Roman"/>
        </w:rPr>
        <w:endnoteReference w:id="1"/>
      </w:r>
      <w:r w:rsidR="00673D28" w:rsidRPr="003B51BE">
        <w:rPr>
          <w:rFonts w:ascii="Times New Roman" w:hAnsi="Times New Roman"/>
        </w:rPr>
        <w:t xml:space="preserve"> </w:t>
      </w:r>
      <w:r w:rsidR="00E34F48" w:rsidRPr="003B51BE">
        <w:rPr>
          <w:rFonts w:ascii="Times New Roman" w:hAnsi="Times New Roman"/>
        </w:rPr>
        <w:t xml:space="preserve">over 25 years ago, </w:t>
      </w:r>
      <w:r w:rsidR="00673D28" w:rsidRPr="003B51BE">
        <w:rPr>
          <w:rFonts w:ascii="Times New Roman" w:hAnsi="Times New Roman"/>
        </w:rPr>
        <w:t>I was profoundly af</w:t>
      </w:r>
      <w:r w:rsidR="00716281" w:rsidRPr="003B51BE">
        <w:rPr>
          <w:rFonts w:ascii="Times New Roman" w:hAnsi="Times New Roman"/>
        </w:rPr>
        <w:t xml:space="preserve">fected </w:t>
      </w:r>
      <w:r w:rsidRPr="003B51BE">
        <w:rPr>
          <w:rFonts w:ascii="Times New Roman" w:hAnsi="Times New Roman"/>
        </w:rPr>
        <w:t xml:space="preserve">by it: I felt </w:t>
      </w:r>
      <w:r w:rsidR="0007017A" w:rsidRPr="003B51BE">
        <w:rPr>
          <w:rFonts w:ascii="Times New Roman" w:hAnsi="Times New Roman"/>
        </w:rPr>
        <w:t xml:space="preserve">that </w:t>
      </w:r>
      <w:r w:rsidRPr="003B51BE">
        <w:rPr>
          <w:rFonts w:ascii="Times New Roman" w:hAnsi="Times New Roman"/>
        </w:rPr>
        <w:t>Stanislavsk</w:t>
      </w:r>
      <w:r w:rsidR="007F343F" w:rsidRPr="003B51BE">
        <w:rPr>
          <w:rFonts w:ascii="Times New Roman" w:hAnsi="Times New Roman"/>
        </w:rPr>
        <w:t>i</w:t>
      </w:r>
      <w:r w:rsidR="00716281" w:rsidRPr="003B51BE">
        <w:rPr>
          <w:rFonts w:ascii="Times New Roman" w:hAnsi="Times New Roman"/>
        </w:rPr>
        <w:t xml:space="preserve"> was speaking </w:t>
      </w:r>
      <w:r w:rsidRPr="003B51BE">
        <w:rPr>
          <w:rFonts w:ascii="Times New Roman" w:hAnsi="Times New Roman"/>
        </w:rPr>
        <w:t>directly to my experience;</w:t>
      </w:r>
      <w:r w:rsidR="00716281" w:rsidRPr="003B51BE">
        <w:rPr>
          <w:rFonts w:ascii="Times New Roman" w:hAnsi="Times New Roman"/>
        </w:rPr>
        <w:t xml:space="preserve"> reading my mind even.</w:t>
      </w:r>
      <w:r w:rsidR="00396EB5" w:rsidRPr="003B51BE">
        <w:rPr>
          <w:rFonts w:ascii="Times New Roman" w:hAnsi="Times New Roman"/>
        </w:rPr>
        <w:t xml:space="preserve"> </w:t>
      </w:r>
      <w:r w:rsidR="00070546" w:rsidRPr="003B51BE">
        <w:rPr>
          <w:rFonts w:ascii="Times New Roman" w:hAnsi="Times New Roman"/>
        </w:rPr>
        <w:t xml:space="preserve">Somehow </w:t>
      </w:r>
      <w:r w:rsidR="00572662" w:rsidRPr="003B51BE">
        <w:rPr>
          <w:rFonts w:ascii="Times New Roman" w:hAnsi="Times New Roman"/>
        </w:rPr>
        <w:t xml:space="preserve">I could see what he was saying even when he wasn’t saying it. My </w:t>
      </w:r>
      <w:r w:rsidR="00FC1826" w:rsidRPr="003B51BE">
        <w:rPr>
          <w:rFonts w:ascii="Times New Roman" w:hAnsi="Times New Roman"/>
        </w:rPr>
        <w:t xml:space="preserve">intuition </w:t>
      </w:r>
      <w:r w:rsidR="00572662" w:rsidRPr="003B51BE">
        <w:rPr>
          <w:rFonts w:ascii="Times New Roman" w:hAnsi="Times New Roman"/>
        </w:rPr>
        <w:t>was therefore that there was something implicit about the content of the book</w:t>
      </w:r>
      <w:r w:rsidR="00D5357D" w:rsidRPr="003B51BE">
        <w:rPr>
          <w:rFonts w:ascii="Times New Roman" w:hAnsi="Times New Roman"/>
        </w:rPr>
        <w:t>; something</w:t>
      </w:r>
      <w:r w:rsidR="00572662" w:rsidRPr="003B51BE">
        <w:rPr>
          <w:rFonts w:ascii="Times New Roman" w:hAnsi="Times New Roman"/>
        </w:rPr>
        <w:t xml:space="preserve"> of which I was not </w:t>
      </w:r>
      <w:r w:rsidR="00D5357D" w:rsidRPr="003B51BE">
        <w:rPr>
          <w:rFonts w:ascii="Times New Roman" w:hAnsi="Times New Roman"/>
        </w:rPr>
        <w:t xml:space="preserve">at the time </w:t>
      </w:r>
      <w:r w:rsidR="00572662" w:rsidRPr="003B51BE">
        <w:rPr>
          <w:rFonts w:ascii="Times New Roman" w:hAnsi="Times New Roman"/>
        </w:rPr>
        <w:t>consciously aware</w:t>
      </w:r>
      <w:r w:rsidR="00070546" w:rsidRPr="003B51BE">
        <w:rPr>
          <w:rFonts w:ascii="Times New Roman" w:hAnsi="Times New Roman"/>
        </w:rPr>
        <w:t xml:space="preserve"> but that materially affected m</w:t>
      </w:r>
      <w:r w:rsidR="00D5357D" w:rsidRPr="003B51BE">
        <w:rPr>
          <w:rFonts w:ascii="Times New Roman" w:hAnsi="Times New Roman"/>
        </w:rPr>
        <w:t>y experience of reading it</w:t>
      </w:r>
      <w:r w:rsidR="00070546" w:rsidRPr="003B51BE">
        <w:rPr>
          <w:rFonts w:ascii="Times New Roman" w:hAnsi="Times New Roman"/>
        </w:rPr>
        <w:t>.</w:t>
      </w:r>
      <w:r w:rsidR="00572662" w:rsidRPr="003B51BE">
        <w:rPr>
          <w:rFonts w:ascii="Times New Roman" w:hAnsi="Times New Roman"/>
        </w:rPr>
        <w:t xml:space="preserve"> </w:t>
      </w:r>
      <w:r w:rsidR="00FC1826" w:rsidRPr="003B51BE">
        <w:rPr>
          <w:rFonts w:ascii="Times New Roman" w:hAnsi="Times New Roman"/>
        </w:rPr>
        <w:t xml:space="preserve">As </w:t>
      </w:r>
      <w:r w:rsidR="007F343F" w:rsidRPr="003B51BE">
        <w:rPr>
          <w:rFonts w:ascii="Times New Roman" w:hAnsi="Times New Roman"/>
        </w:rPr>
        <w:t xml:space="preserve">Jean </w:t>
      </w:r>
      <w:r w:rsidR="00D5357D" w:rsidRPr="003B51BE">
        <w:rPr>
          <w:rFonts w:ascii="Times New Roman" w:hAnsi="Times New Roman"/>
        </w:rPr>
        <w:t xml:space="preserve">Benedetti </w:t>
      </w:r>
      <w:r w:rsidR="0036182E" w:rsidRPr="003B51BE">
        <w:rPr>
          <w:rFonts w:ascii="Times New Roman" w:hAnsi="Times New Roman"/>
        </w:rPr>
        <w:t xml:space="preserve">comments </w:t>
      </w:r>
      <w:r w:rsidR="00D5357D" w:rsidRPr="003B51BE">
        <w:rPr>
          <w:rFonts w:ascii="Times New Roman" w:hAnsi="Times New Roman"/>
        </w:rPr>
        <w:t xml:space="preserve">when writing about </w:t>
      </w:r>
      <w:r w:rsidR="00FC1826" w:rsidRPr="003B51BE">
        <w:rPr>
          <w:rFonts w:ascii="Times New Roman" w:hAnsi="Times New Roman"/>
        </w:rPr>
        <w:t>the process</w:t>
      </w:r>
      <w:r w:rsidR="00D5357D" w:rsidRPr="003B51BE">
        <w:rPr>
          <w:rFonts w:ascii="Times New Roman" w:hAnsi="Times New Roman"/>
        </w:rPr>
        <w:t xml:space="preserve"> of translation: </w:t>
      </w:r>
      <w:r w:rsidR="00D5357D" w:rsidRPr="003B51BE">
        <w:rPr>
          <w:rFonts w:ascii="Times New Roman" w:hAnsi="Times New Roman"/>
          <w:lang w:val="en-GB"/>
        </w:rPr>
        <w:t>“There are passages which almost defy comp</w:t>
      </w:r>
      <w:r w:rsidR="00737D8C" w:rsidRPr="003B51BE">
        <w:rPr>
          <w:rFonts w:ascii="Times New Roman" w:hAnsi="Times New Roman"/>
          <w:lang w:val="en-GB"/>
        </w:rPr>
        <w:t>rehension..</w:t>
      </w:r>
      <w:r w:rsidR="00D5357D" w:rsidRPr="003B51BE">
        <w:rPr>
          <w:rFonts w:ascii="Times New Roman" w:hAnsi="Times New Roman"/>
          <w:lang w:val="en-GB"/>
        </w:rPr>
        <w:t xml:space="preserve">. </w:t>
      </w:r>
      <w:r w:rsidR="00D5357D" w:rsidRPr="003B51BE">
        <w:rPr>
          <w:rFonts w:ascii="Times New Roman" w:hAnsi="Times New Roman"/>
          <w:i/>
          <w:lang w:val="en-GB"/>
        </w:rPr>
        <w:t>You can see what he means but the words get in the way</w:t>
      </w:r>
      <w:r w:rsidR="00D5357D" w:rsidRPr="003B51BE">
        <w:rPr>
          <w:rFonts w:ascii="Times New Roman" w:hAnsi="Times New Roman"/>
          <w:lang w:val="en-GB"/>
        </w:rPr>
        <w:t>.”</w:t>
      </w:r>
      <w:r w:rsidR="000A1BB8">
        <w:rPr>
          <w:rStyle w:val="EndnoteReference"/>
          <w:rFonts w:ascii="Times New Roman" w:hAnsi="Times New Roman"/>
          <w:lang w:val="en-GB"/>
        </w:rPr>
        <w:endnoteReference w:id="2"/>
      </w:r>
      <w:r w:rsidR="00737D8C" w:rsidRPr="003B51BE">
        <w:rPr>
          <w:rFonts w:ascii="Times New Roman" w:hAnsi="Times New Roman"/>
          <w:lang w:val="en-GB"/>
        </w:rPr>
        <w:t xml:space="preserve"> </w:t>
      </w:r>
      <w:r w:rsidR="00C77350" w:rsidRPr="003B51BE">
        <w:rPr>
          <w:rFonts w:ascii="Times New Roman" w:hAnsi="Times New Roman"/>
          <w:lang w:val="en-GB"/>
        </w:rPr>
        <w:t>Despite the difficulties of the text, I had no diffic</w:t>
      </w:r>
      <w:r w:rsidR="00E45F60" w:rsidRPr="003B51BE">
        <w:rPr>
          <w:rFonts w:ascii="Times New Roman" w:hAnsi="Times New Roman"/>
          <w:lang w:val="en-GB"/>
        </w:rPr>
        <w:t>ulty understanding it</w:t>
      </w:r>
      <w:r w:rsidR="008A4DC3" w:rsidRPr="003B51BE">
        <w:rPr>
          <w:rFonts w:ascii="Times New Roman" w:hAnsi="Times New Roman"/>
          <w:lang w:val="en-GB"/>
        </w:rPr>
        <w:t>: there seemed to be non-verbal meaning that pertained regardless of verbal impediments.</w:t>
      </w:r>
      <w:r w:rsidR="00A81B71" w:rsidRPr="003B51BE">
        <w:rPr>
          <w:rFonts w:ascii="Times New Roman" w:hAnsi="Times New Roman"/>
        </w:rPr>
        <w:t xml:space="preserve"> I felt that this deeper and more profound meaning might be the real reason why, as Sharon Marie Carnicke put it: “To this day, theatre professionals tend to position themselves in relationship to him.”</w:t>
      </w:r>
      <w:r w:rsidR="005F6606">
        <w:rPr>
          <w:rStyle w:val="EndnoteReference"/>
          <w:rFonts w:ascii="Times New Roman" w:hAnsi="Times New Roman"/>
        </w:rPr>
        <w:endnoteReference w:id="3"/>
      </w:r>
      <w:r w:rsidR="00A81B71" w:rsidRPr="003B51BE">
        <w:rPr>
          <w:rFonts w:ascii="Times New Roman" w:hAnsi="Times New Roman"/>
        </w:rPr>
        <w:t xml:space="preserve"> </w:t>
      </w:r>
    </w:p>
    <w:p w14:paraId="057C896B" w14:textId="4D237DA3" w:rsidR="00F23954" w:rsidRPr="003B51BE" w:rsidRDefault="00ED4396" w:rsidP="00536A75">
      <w:pPr>
        <w:spacing w:line="360" w:lineRule="auto"/>
        <w:rPr>
          <w:rFonts w:ascii="Times New Roman" w:hAnsi="Times New Roman"/>
        </w:rPr>
      </w:pPr>
      <w:r w:rsidRPr="003B51BE">
        <w:rPr>
          <w:rFonts w:ascii="Times New Roman" w:hAnsi="Times New Roman"/>
        </w:rPr>
        <w:t xml:space="preserve">Years later, when I came to research </w:t>
      </w:r>
      <w:r w:rsidR="00D8641D" w:rsidRPr="003B51BE">
        <w:rPr>
          <w:rFonts w:ascii="Times New Roman" w:hAnsi="Times New Roman"/>
        </w:rPr>
        <w:t>t</w:t>
      </w:r>
      <w:r w:rsidR="008A4DC3" w:rsidRPr="003B51BE">
        <w:rPr>
          <w:rFonts w:ascii="Times New Roman" w:hAnsi="Times New Roman"/>
        </w:rPr>
        <w:t>his most influential of texts on acting</w:t>
      </w:r>
      <w:r w:rsidRPr="003B51BE">
        <w:rPr>
          <w:rFonts w:ascii="Times New Roman" w:hAnsi="Times New Roman"/>
        </w:rPr>
        <w:t>, it was intended</w:t>
      </w:r>
      <w:r w:rsidR="00396EB5" w:rsidRPr="003B51BE">
        <w:rPr>
          <w:rFonts w:ascii="Times New Roman" w:hAnsi="Times New Roman"/>
        </w:rPr>
        <w:t xml:space="preserve"> </w:t>
      </w:r>
      <w:r w:rsidRPr="003B51BE">
        <w:rPr>
          <w:rFonts w:ascii="Times New Roman" w:hAnsi="Times New Roman"/>
        </w:rPr>
        <w:t xml:space="preserve">as </w:t>
      </w:r>
      <w:r w:rsidR="001058BC" w:rsidRPr="003B51BE">
        <w:rPr>
          <w:rFonts w:ascii="Times New Roman" w:hAnsi="Times New Roman"/>
        </w:rPr>
        <w:t>the</w:t>
      </w:r>
      <w:r w:rsidRPr="003B51BE">
        <w:rPr>
          <w:rFonts w:ascii="Times New Roman" w:hAnsi="Times New Roman"/>
        </w:rPr>
        <w:t xml:space="preserve"> starting point for a more extensive </w:t>
      </w:r>
      <w:r w:rsidR="000B2EC7" w:rsidRPr="003B51BE">
        <w:rPr>
          <w:rFonts w:ascii="Times New Roman" w:hAnsi="Times New Roman"/>
        </w:rPr>
        <w:t>study of</w:t>
      </w:r>
      <w:r w:rsidRPr="003B51BE">
        <w:rPr>
          <w:rFonts w:ascii="Times New Roman" w:hAnsi="Times New Roman"/>
        </w:rPr>
        <w:t xml:space="preserve"> 20</w:t>
      </w:r>
      <w:r w:rsidRPr="003B51BE">
        <w:rPr>
          <w:rFonts w:ascii="Times New Roman" w:hAnsi="Times New Roman"/>
          <w:vertAlign w:val="superscript"/>
        </w:rPr>
        <w:t>th</w:t>
      </w:r>
      <w:r w:rsidRPr="003B51BE">
        <w:rPr>
          <w:rFonts w:ascii="Times New Roman" w:hAnsi="Times New Roman"/>
        </w:rPr>
        <w:t xml:space="preserve"> Century acting practice.</w:t>
      </w:r>
      <w:r w:rsidR="00536A75" w:rsidRPr="003B51BE">
        <w:rPr>
          <w:rFonts w:ascii="Times New Roman" w:hAnsi="Times New Roman"/>
        </w:rPr>
        <w:t xml:space="preserve"> </w:t>
      </w:r>
      <w:r w:rsidR="00EF5ED9" w:rsidRPr="003B51BE">
        <w:rPr>
          <w:rFonts w:ascii="Times New Roman" w:hAnsi="Times New Roman"/>
        </w:rPr>
        <w:t xml:space="preserve">In the event, </w:t>
      </w:r>
      <w:r w:rsidR="00070546" w:rsidRPr="003B51BE">
        <w:rPr>
          <w:rFonts w:ascii="Times New Roman" w:hAnsi="Times New Roman"/>
        </w:rPr>
        <w:t>Stanislavsk</w:t>
      </w:r>
      <w:r w:rsidR="007F343F" w:rsidRPr="003B51BE">
        <w:rPr>
          <w:rFonts w:ascii="Times New Roman" w:hAnsi="Times New Roman"/>
        </w:rPr>
        <w:t>i</w:t>
      </w:r>
      <w:r w:rsidR="00070546" w:rsidRPr="003B51BE">
        <w:rPr>
          <w:rFonts w:ascii="Times New Roman" w:hAnsi="Times New Roman"/>
        </w:rPr>
        <w:t>’s text, in both translations,</w:t>
      </w:r>
      <w:r w:rsidR="004B26D1" w:rsidRPr="003B51BE">
        <w:rPr>
          <w:rFonts w:ascii="Times New Roman" w:hAnsi="Times New Roman"/>
        </w:rPr>
        <w:t xml:space="preserve"> </w:t>
      </w:r>
      <w:r w:rsidR="008D559D" w:rsidRPr="003B51BE">
        <w:rPr>
          <w:rFonts w:ascii="Times New Roman" w:hAnsi="Times New Roman"/>
        </w:rPr>
        <w:t>became the sole focus of the project because it generated so much information.</w:t>
      </w:r>
    </w:p>
    <w:p w14:paraId="2DDEF5E3" w14:textId="1E67CECF" w:rsidR="007F343F" w:rsidRPr="003B51BE" w:rsidRDefault="00EF5DFA" w:rsidP="007F343F">
      <w:pPr>
        <w:spacing w:after="360" w:line="360" w:lineRule="auto"/>
        <w:ind w:right="-390"/>
        <w:rPr>
          <w:rFonts w:ascii="Times New Roman" w:hAnsi="Times New Roman"/>
        </w:rPr>
      </w:pPr>
      <w:r w:rsidRPr="003B51BE">
        <w:rPr>
          <w:rFonts w:ascii="Times New Roman" w:hAnsi="Times New Roman"/>
        </w:rPr>
        <w:t xml:space="preserve">In this paper I will propose that a specific model of human process – a model of experience – underlies the System of acting expressed in Stanislavsky’s </w:t>
      </w:r>
      <w:r w:rsidRPr="003B51BE">
        <w:rPr>
          <w:rFonts w:ascii="Times New Roman" w:hAnsi="Times New Roman"/>
          <w:i/>
        </w:rPr>
        <w:t>An Actor’s Work:</w:t>
      </w:r>
      <w:r w:rsidRPr="003B51BE">
        <w:rPr>
          <w:rFonts w:ascii="Times New Roman" w:hAnsi="Times New Roman"/>
        </w:rPr>
        <w:t xml:space="preserve"> a system behind the System.</w:t>
      </w:r>
      <w:bookmarkEnd w:id="0"/>
      <w:r w:rsidR="004F4949" w:rsidRPr="003B51BE">
        <w:rPr>
          <w:rStyle w:val="EndnoteReference"/>
          <w:rFonts w:ascii="Times New Roman" w:hAnsi="Times New Roman"/>
        </w:rPr>
        <w:endnoteReference w:id="4"/>
      </w:r>
      <w:r w:rsidR="007F343F" w:rsidRPr="003B51BE">
        <w:rPr>
          <w:rFonts w:ascii="Times New Roman" w:hAnsi="Times New Roman"/>
        </w:rPr>
        <w:t xml:space="preserve"> </w:t>
      </w:r>
      <w:r w:rsidR="007F343F" w:rsidRPr="003B51BE">
        <w:rPr>
          <w:rFonts w:ascii="Times New Roman" w:hAnsi="Times New Roman"/>
          <w:i/>
        </w:rPr>
        <w:t xml:space="preserve"> </w:t>
      </w:r>
      <w:r w:rsidR="007F343F" w:rsidRPr="003B51BE">
        <w:rPr>
          <w:rFonts w:ascii="Times New Roman" w:hAnsi="Times New Roman"/>
        </w:rPr>
        <w:t xml:space="preserve">I will explain how the model was found, outline it, show how it is used for the process of acting, and ask whether the discoveries are attributable to Stanislavski, human nature, or simply confirmation bias on the part of the researcher. </w:t>
      </w:r>
      <w:r w:rsidR="008A4DC3" w:rsidRPr="003B51BE">
        <w:rPr>
          <w:rFonts w:ascii="Times New Roman" w:hAnsi="Times New Roman"/>
        </w:rPr>
        <w:t>By the end of the</w:t>
      </w:r>
      <w:r w:rsidR="00FC54CB" w:rsidRPr="003B51BE">
        <w:rPr>
          <w:rFonts w:ascii="Times New Roman" w:hAnsi="Times New Roman"/>
        </w:rPr>
        <w:t xml:space="preserve"> </w:t>
      </w:r>
      <w:r w:rsidR="003B24B9" w:rsidRPr="003B51BE">
        <w:rPr>
          <w:rFonts w:ascii="Times New Roman" w:hAnsi="Times New Roman"/>
        </w:rPr>
        <w:t>paper, I hope to have shown how</w:t>
      </w:r>
      <w:r w:rsidR="008A4DC3" w:rsidRPr="003B51BE">
        <w:rPr>
          <w:rFonts w:ascii="Times New Roman" w:hAnsi="Times New Roman"/>
        </w:rPr>
        <w:t xml:space="preserve"> this model</w:t>
      </w:r>
      <w:r w:rsidR="00FC54CB" w:rsidRPr="003B51BE">
        <w:rPr>
          <w:rFonts w:ascii="Times New Roman" w:hAnsi="Times New Roman"/>
        </w:rPr>
        <w:t xml:space="preserve"> sheds new light on </w:t>
      </w:r>
      <w:r w:rsidR="001450FF" w:rsidRPr="003B51BE">
        <w:rPr>
          <w:rFonts w:ascii="Times New Roman" w:hAnsi="Times New Roman"/>
        </w:rPr>
        <w:t>Stanislavski</w:t>
      </w:r>
      <w:r w:rsidR="00FC54CB" w:rsidRPr="003B51BE">
        <w:rPr>
          <w:rFonts w:ascii="Times New Roman" w:hAnsi="Times New Roman"/>
        </w:rPr>
        <w:t>’s System and contextually reframes the work of the actor</w:t>
      </w:r>
      <w:r w:rsidR="008A4DC3" w:rsidRPr="003B51BE">
        <w:rPr>
          <w:rFonts w:ascii="Times New Roman" w:hAnsi="Times New Roman"/>
        </w:rPr>
        <w:t>.</w:t>
      </w:r>
    </w:p>
    <w:p w14:paraId="1DD96BF4" w14:textId="77777777" w:rsidR="007F343F" w:rsidRPr="003B51BE" w:rsidRDefault="007F343F" w:rsidP="007F343F">
      <w:pPr>
        <w:spacing w:line="360" w:lineRule="auto"/>
        <w:rPr>
          <w:rFonts w:ascii="Times New Roman" w:hAnsi="Times New Roman"/>
          <w:b/>
        </w:rPr>
      </w:pPr>
      <w:r w:rsidRPr="003B51BE">
        <w:rPr>
          <w:rFonts w:ascii="Times New Roman" w:hAnsi="Times New Roman"/>
          <w:b/>
        </w:rPr>
        <w:br w:type="page"/>
      </w:r>
    </w:p>
    <w:p w14:paraId="273463DD" w14:textId="3F97588A" w:rsidR="007F343F" w:rsidRPr="003B51BE" w:rsidRDefault="007F343F" w:rsidP="007F343F">
      <w:pPr>
        <w:spacing w:after="360" w:line="360" w:lineRule="auto"/>
        <w:rPr>
          <w:rFonts w:ascii="Times New Roman" w:hAnsi="Times New Roman"/>
          <w:b/>
          <w:i/>
        </w:rPr>
      </w:pPr>
      <w:r w:rsidRPr="003B51BE">
        <w:rPr>
          <w:rFonts w:ascii="Times New Roman" w:hAnsi="Times New Roman"/>
          <w:b/>
        </w:rPr>
        <w:t>Methodology: form</w:t>
      </w:r>
    </w:p>
    <w:p w14:paraId="05012698" w14:textId="76D7FAAB"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It is necessary to outline the methodology used during this research in some detail. Because it was not predesigned, but responded to the material itself, the story of its evolution reveals significant aspects of the nature of that material. </w:t>
      </w:r>
    </w:p>
    <w:p w14:paraId="0EA6FFE8" w14:textId="6F4432DA"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The original objective of the study was to seek to articulate the underlying experiential grammar of the System, and to do so by exploring the implicit aspects of the narrative of actions in </w:t>
      </w:r>
      <w:r w:rsidRPr="003B51BE">
        <w:rPr>
          <w:rFonts w:ascii="Times New Roman" w:hAnsi="Times New Roman"/>
          <w:i/>
        </w:rPr>
        <w:t>An Actor’s Work</w:t>
      </w:r>
      <w:r w:rsidRPr="003B51BE">
        <w:rPr>
          <w:rFonts w:ascii="Times New Roman" w:hAnsi="Times New Roman"/>
        </w:rPr>
        <w:t xml:space="preserve">. To begin with the text was taken at face value as an account of practice. The question posed was, what does Stanislavski have the students in the text actually </w:t>
      </w:r>
      <w:r w:rsidRPr="003B51BE">
        <w:rPr>
          <w:rFonts w:ascii="Times New Roman" w:hAnsi="Times New Roman"/>
          <w:i/>
        </w:rPr>
        <w:t>do</w:t>
      </w:r>
      <w:r w:rsidRPr="003B51BE">
        <w:rPr>
          <w:rFonts w:ascii="Times New Roman" w:hAnsi="Times New Roman"/>
        </w:rPr>
        <w:t xml:space="preserve"> to learn the System, and what can be learned about the System from what they do? </w:t>
      </w:r>
    </w:p>
    <w:p w14:paraId="2A20F9B2" w14:textId="70C6B87C" w:rsidR="007F343F" w:rsidRPr="003B51BE" w:rsidRDefault="007F343F" w:rsidP="007F343F">
      <w:pPr>
        <w:spacing w:after="360" w:line="360" w:lineRule="auto"/>
        <w:rPr>
          <w:rFonts w:ascii="Times New Roman" w:hAnsi="Times New Roman"/>
        </w:rPr>
      </w:pPr>
      <w:r w:rsidRPr="003B51BE">
        <w:rPr>
          <w:rFonts w:ascii="Times New Roman" w:hAnsi="Times New Roman"/>
        </w:rPr>
        <w:t>Although it was known from the start that the focus would be on the actions – in the form of the exercises outlined in the text – the question of how to analyse those actions was uncertain. Early attempts were frustrated by the density of the text and by failure of the material to accommodate expectations that the exercises would be found to direct students’ awareness to and around their felt experience; a hope that had been aroused by a pilot study analyzing the language patterns used in Carole Zucker’s contemporary interviews with actors</w:t>
      </w:r>
      <w:r w:rsidR="00E64C7C">
        <w:rPr>
          <w:rFonts w:ascii="Times New Roman" w:hAnsi="Times New Roman"/>
        </w:rPr>
        <w:t>.</w:t>
      </w:r>
      <w:r w:rsidR="00E64C7C">
        <w:rPr>
          <w:rStyle w:val="EndnoteReference"/>
          <w:rFonts w:ascii="Times New Roman" w:hAnsi="Times New Roman"/>
        </w:rPr>
        <w:endnoteReference w:id="5"/>
      </w:r>
      <w:r w:rsidRPr="003B51BE">
        <w:rPr>
          <w:rFonts w:ascii="Times New Roman" w:hAnsi="Times New Roman"/>
        </w:rPr>
        <w:t xml:space="preserve"> Stanislavski’s texts were very different, however, and at this point it certainly seemed that, as Roach </w:t>
      </w:r>
      <w:r w:rsidR="00A05B04" w:rsidRPr="003B51BE">
        <w:rPr>
          <w:rFonts w:ascii="Times New Roman" w:hAnsi="Times New Roman"/>
        </w:rPr>
        <w:t>observes</w:t>
      </w:r>
      <w:r w:rsidRPr="003B51BE">
        <w:rPr>
          <w:rFonts w:ascii="Times New Roman" w:hAnsi="Times New Roman"/>
        </w:rPr>
        <w:t>, “Stanislavski’s theories defy tidy summary...”</w:t>
      </w:r>
      <w:r w:rsidR="00DC059D">
        <w:rPr>
          <w:rStyle w:val="EndnoteReference"/>
          <w:rFonts w:ascii="Times New Roman" w:hAnsi="Times New Roman"/>
        </w:rPr>
        <w:endnoteReference w:id="6"/>
      </w:r>
      <w:r w:rsidRPr="003B51BE">
        <w:rPr>
          <w:rFonts w:ascii="Times New Roman" w:hAnsi="Times New Roman"/>
        </w:rPr>
        <w:t xml:space="preserve"> </w:t>
      </w:r>
    </w:p>
    <w:p w14:paraId="4713E317" w14:textId="320711E2"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It had become clear that expectations were unhelpful, it would not be possible to impose order on the material, and that if there was an internal logic it was not yet evident. </w:t>
      </w:r>
      <w:r w:rsidRPr="003B51BE">
        <w:rPr>
          <w:rFonts w:ascii="Times New Roman" w:hAnsi="Times New Roman"/>
          <w:noProof/>
        </w:rPr>
        <w:t xml:space="preserve">Furthermore, </w:t>
      </w:r>
      <w:r w:rsidR="008A3EB1" w:rsidRPr="003B51BE">
        <w:rPr>
          <w:rFonts w:ascii="Times New Roman" w:hAnsi="Times New Roman"/>
          <w:noProof/>
        </w:rPr>
        <w:t>I</w:t>
      </w:r>
      <w:r w:rsidRPr="003B51BE">
        <w:rPr>
          <w:rFonts w:ascii="Times New Roman" w:hAnsi="Times New Roman"/>
          <w:noProof/>
        </w:rPr>
        <w:t xml:space="preserve"> now realised that the imposition of a pre-existing taxonomy might miss crucial information. A</w:t>
      </w:r>
      <w:r w:rsidRPr="003B51BE">
        <w:rPr>
          <w:rFonts w:ascii="Times New Roman" w:hAnsi="Times New Roman"/>
        </w:rPr>
        <w:t xml:space="preserve"> methodology would therefore have to respond to the text; to be allowed </w:t>
      </w:r>
      <w:r w:rsidRPr="003B51BE">
        <w:rPr>
          <w:rFonts w:ascii="Times New Roman" w:hAnsi="Times New Roman"/>
          <w:noProof/>
        </w:rPr>
        <w:t xml:space="preserve">to emerge from some kind of active engagement with the material itself, challenging though this might be in its lack of direction. </w:t>
      </w:r>
      <w:r w:rsidRPr="003B51BE">
        <w:rPr>
          <w:rFonts w:ascii="Times New Roman" w:hAnsi="Times New Roman"/>
        </w:rPr>
        <w:t>As Bateson points out: “…an explorer can never know what he is exploring until it has been explored.”</w:t>
      </w:r>
      <w:r w:rsidR="00CF6ACB">
        <w:rPr>
          <w:rStyle w:val="EndnoteReference"/>
          <w:rFonts w:ascii="Times New Roman" w:hAnsi="Times New Roman"/>
        </w:rPr>
        <w:endnoteReference w:id="7"/>
      </w:r>
      <w:r w:rsidRPr="003B51BE">
        <w:rPr>
          <w:rFonts w:ascii="Times New Roman" w:hAnsi="Times New Roman"/>
        </w:rPr>
        <w:t xml:space="preserve"> </w:t>
      </w:r>
      <w:r w:rsidRPr="003B51BE">
        <w:rPr>
          <w:rFonts w:ascii="Times New Roman" w:hAnsi="Times New Roman"/>
          <w:noProof/>
        </w:rPr>
        <w:t>As it turned out, this early failure was crucial to the eventual success of the project, because it prevented the limitations that might have arisen from the imposition of personal assumptions by provoking a genuine sense of not knowing what might be found or how.</w:t>
      </w:r>
    </w:p>
    <w:p w14:paraId="473743DB" w14:textId="1E9FF584"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Beginning anew, a wide-ranging survey of the texts was now used to gather basic information about exercises. It was cumbersome and almost as long as the original. However, the complexity of the data prompted the creation of tables – one for each exercise - for visual ease of reference, into which all this information could be translated. This was more useful, as it enabled tracking of multiple strands of data as information </w:t>
      </w:r>
      <w:r w:rsidR="0054134A" w:rsidRPr="003B51BE">
        <w:rPr>
          <w:rFonts w:ascii="Times New Roman" w:hAnsi="Times New Roman"/>
        </w:rPr>
        <w:t xml:space="preserve">which </w:t>
      </w:r>
      <w:r w:rsidRPr="003B51BE">
        <w:rPr>
          <w:rFonts w:ascii="Times New Roman" w:hAnsi="Times New Roman"/>
        </w:rPr>
        <w:t>could be visualized, cross-referenced and teased out using colours and layout. The success of these tables (97 in all, covering both translations and Parts I and II)</w:t>
      </w:r>
      <w:r w:rsidR="00186FC0" w:rsidRPr="003B51BE">
        <w:rPr>
          <w:rStyle w:val="EndnoteReference"/>
          <w:rFonts w:ascii="Times New Roman" w:hAnsi="Times New Roman"/>
        </w:rPr>
        <w:endnoteReference w:id="8"/>
      </w:r>
      <w:r w:rsidRPr="003B51BE">
        <w:rPr>
          <w:rFonts w:ascii="Times New Roman" w:hAnsi="Times New Roman"/>
        </w:rPr>
        <w:t xml:space="preserve"> in facilitating at-a-glance surveying of information and pattern recognition encouraged further use of tables as an analytical tool. The next stages of research consisted of repeated sweeps of the text at increasing levels of detail and with progressive analytical focus following emergent patterns. </w:t>
      </w:r>
    </w:p>
    <w:p w14:paraId="6DDBDA65" w14:textId="22ECCE64"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 first noticeable pattern to appear was the comic effect of Kostya, the putative diarist, writing at some length about how successful he is once he has mastered an aspect of the work, typically at the end of a chapter, only to be followed by a puncturing of his pride as he lets himself down at the beginning of the next. </w:t>
      </w:r>
      <w:r w:rsidR="00B4390E" w:rsidRPr="003B51BE">
        <w:rPr>
          <w:rFonts w:ascii="Times New Roman" w:hAnsi="Times New Roman"/>
        </w:rPr>
        <w:t>Second</w:t>
      </w:r>
      <w:r w:rsidR="008909A8" w:rsidRPr="003B51BE">
        <w:rPr>
          <w:rFonts w:ascii="Times New Roman" w:hAnsi="Times New Roman"/>
        </w:rPr>
        <w:t xml:space="preserve"> to emerge</w:t>
      </w:r>
      <w:r w:rsidR="00B4390E" w:rsidRPr="003B51BE">
        <w:rPr>
          <w:rFonts w:ascii="Times New Roman" w:hAnsi="Times New Roman"/>
        </w:rPr>
        <w:t>, and a</w:t>
      </w:r>
      <w:r w:rsidRPr="003B51BE">
        <w:rPr>
          <w:rFonts w:ascii="Times New Roman" w:hAnsi="Times New Roman"/>
        </w:rPr>
        <w:t xml:space="preserve">lso comic - in its predictability - was a section in each chapter in which students repeatedly misunderstand and make mistakes before being corrected. </w:t>
      </w:r>
      <w:r w:rsidR="00B4390E" w:rsidRPr="003B51BE">
        <w:rPr>
          <w:rFonts w:ascii="Times New Roman" w:hAnsi="Times New Roman"/>
        </w:rPr>
        <w:t>Third, and p</w:t>
      </w:r>
      <w:r w:rsidRPr="003B51BE">
        <w:rPr>
          <w:rFonts w:ascii="Times New Roman" w:hAnsi="Times New Roman"/>
        </w:rPr>
        <w:t xml:space="preserve">aradoxically, chapter openings seemed consistently unpredictable, and strikingly different from each other. </w:t>
      </w:r>
    </w:p>
    <w:p w14:paraId="6E569F0C" w14:textId="48982767"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These characteristics were recognized </w:t>
      </w:r>
      <w:r w:rsidR="0054134A" w:rsidRPr="003B51BE">
        <w:rPr>
          <w:rFonts w:ascii="Times New Roman" w:hAnsi="Times New Roman"/>
        </w:rPr>
        <w:t>as</w:t>
      </w:r>
      <w:r w:rsidRPr="003B51BE">
        <w:rPr>
          <w:rFonts w:ascii="Times New Roman" w:hAnsi="Times New Roman"/>
        </w:rPr>
        <w:t xml:space="preserve"> reminiscent of aspects of the disposition of classical rhetoric, which divides an argument into six distinctive parts.</w:t>
      </w:r>
      <w:r w:rsidRPr="003B51BE">
        <w:rPr>
          <w:rStyle w:val="EndnoteReference"/>
          <w:rFonts w:ascii="Times New Roman" w:hAnsi="Times New Roman"/>
        </w:rPr>
        <w:endnoteReference w:id="9"/>
      </w:r>
      <w:r w:rsidRPr="003B51BE">
        <w:rPr>
          <w:rFonts w:ascii="Times New Roman" w:hAnsi="Times New Roman"/>
        </w:rPr>
        <w:t xml:space="preserve"> While it is not inferred that Stanislavski used this structure deliberately – a supposition that would be beyond the scope of this research – it was possible to use the similarity for the purpose of analysis, to discover whether there were consistencies in the ordering of exercises.</w:t>
      </w:r>
    </w:p>
    <w:p w14:paraId="0436B207" w14:textId="214A842F"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Potentiated by this model of narrative sequencing, the order and type of exercises within each chapter could be plotted. Broadly speaking the opening is surprising and proves </w:t>
      </w:r>
      <w:r w:rsidR="0054134A" w:rsidRPr="003B51BE">
        <w:rPr>
          <w:rFonts w:ascii="Times New Roman" w:hAnsi="Times New Roman"/>
        </w:rPr>
        <w:t xml:space="preserve">that </w:t>
      </w:r>
      <w:r w:rsidRPr="003B51BE">
        <w:rPr>
          <w:rFonts w:ascii="Times New Roman" w:hAnsi="Times New Roman"/>
        </w:rPr>
        <w:t xml:space="preserve">there is a problem (Exordium); a solution is introduced (Narration); the principles of the solution are established (Division); and then re-iterated (Confirmation). The solution is then applied evoking potential difficulties - opposing arguments - that are stated and disproved (Refutation); and the conclusion </w:t>
      </w:r>
      <w:r w:rsidR="00B4390E" w:rsidRPr="003B51BE">
        <w:rPr>
          <w:rFonts w:ascii="Times New Roman" w:hAnsi="Times New Roman"/>
        </w:rPr>
        <w:t xml:space="preserve">exemplifies </w:t>
      </w:r>
      <w:r w:rsidRPr="003B51BE">
        <w:rPr>
          <w:rFonts w:ascii="Times New Roman" w:hAnsi="Times New Roman"/>
        </w:rPr>
        <w:t xml:space="preserve">its effectiveness </w:t>
      </w:r>
      <w:r w:rsidR="00B4390E" w:rsidRPr="003B51BE">
        <w:rPr>
          <w:rFonts w:ascii="Times New Roman" w:hAnsi="Times New Roman"/>
        </w:rPr>
        <w:t xml:space="preserve">and </w:t>
      </w:r>
      <w:r w:rsidR="00C703B3" w:rsidRPr="003B51BE">
        <w:rPr>
          <w:rFonts w:ascii="Times New Roman" w:hAnsi="Times New Roman"/>
        </w:rPr>
        <w:t>appeals to the audience</w:t>
      </w:r>
      <w:r w:rsidR="00B4390E" w:rsidRPr="003B51BE">
        <w:rPr>
          <w:rFonts w:ascii="Times New Roman" w:hAnsi="Times New Roman"/>
        </w:rPr>
        <w:t xml:space="preserve"> </w:t>
      </w:r>
      <w:r w:rsidRPr="003B51BE">
        <w:rPr>
          <w:rFonts w:ascii="Times New Roman" w:hAnsi="Times New Roman"/>
        </w:rPr>
        <w:t>(Conclusion).</w:t>
      </w:r>
      <w:r w:rsidR="00B4390E" w:rsidRPr="003B51BE">
        <w:rPr>
          <w:rStyle w:val="EndnoteReference"/>
          <w:rFonts w:ascii="Times New Roman" w:hAnsi="Times New Roman"/>
        </w:rPr>
        <w:endnoteReference w:id="10"/>
      </w:r>
    </w:p>
    <w:p w14:paraId="600D0DFA" w14:textId="653AA6E9"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Using tables and colour</w:t>
      </w:r>
      <w:r w:rsidR="00251CE4" w:rsidRPr="003B51BE">
        <w:rPr>
          <w:rFonts w:ascii="Times New Roman" w:hAnsi="Times New Roman"/>
        </w:rPr>
        <w:t xml:space="preserve"> </w:t>
      </w:r>
      <w:r w:rsidRPr="003B51BE">
        <w:rPr>
          <w:rFonts w:ascii="Times New Roman" w:hAnsi="Times New Roman"/>
        </w:rPr>
        <w:t>coding it was clear to see that the position of a given exercise in this structure correlate</w:t>
      </w:r>
      <w:r w:rsidR="00636A76" w:rsidRPr="003B51BE">
        <w:rPr>
          <w:rFonts w:ascii="Times New Roman" w:hAnsi="Times New Roman"/>
        </w:rPr>
        <w:t>s</w:t>
      </w:r>
      <w:r w:rsidRPr="003B51BE">
        <w:rPr>
          <w:rFonts w:ascii="Times New Roman" w:hAnsi="Times New Roman"/>
        </w:rPr>
        <w:t xml:space="preserve"> with its function and that this </w:t>
      </w:r>
      <w:r w:rsidR="00636A76" w:rsidRPr="003B51BE">
        <w:rPr>
          <w:rFonts w:ascii="Times New Roman" w:hAnsi="Times New Roman"/>
        </w:rPr>
        <w:t>i</w:t>
      </w:r>
      <w:r w:rsidRPr="003B51BE">
        <w:rPr>
          <w:rFonts w:ascii="Times New Roman" w:hAnsi="Times New Roman"/>
        </w:rPr>
        <w:t xml:space="preserve">s consistent across chapters; particularly so across a central </w:t>
      </w:r>
      <w:r w:rsidR="00470594" w:rsidRPr="003B51BE">
        <w:rPr>
          <w:rFonts w:ascii="Times New Roman" w:hAnsi="Times New Roman"/>
        </w:rPr>
        <w:t>group</w:t>
      </w:r>
      <w:r w:rsidRPr="003B51BE">
        <w:rPr>
          <w:rFonts w:ascii="Times New Roman" w:hAnsi="Times New Roman"/>
        </w:rPr>
        <w:t xml:space="preserve"> (</w:t>
      </w:r>
      <w:r w:rsidR="00397CC6" w:rsidRPr="003B51BE">
        <w:rPr>
          <w:rFonts w:ascii="Times New Roman" w:hAnsi="Times New Roman"/>
        </w:rPr>
        <w:t xml:space="preserve">Chapters </w:t>
      </w:r>
      <w:r w:rsidRPr="003B51BE">
        <w:rPr>
          <w:rFonts w:ascii="Times New Roman" w:hAnsi="Times New Roman"/>
        </w:rPr>
        <w:t xml:space="preserve">III-XI). </w:t>
      </w:r>
      <w:r w:rsidR="00397CC6" w:rsidRPr="003B51BE">
        <w:rPr>
          <w:rFonts w:ascii="Times New Roman" w:hAnsi="Times New Roman"/>
        </w:rPr>
        <w:t>Here</w:t>
      </w:r>
      <w:r w:rsidRPr="003B51BE">
        <w:rPr>
          <w:rFonts w:ascii="Times New Roman" w:hAnsi="Times New Roman"/>
        </w:rPr>
        <w:t xml:space="preserve">, each </w:t>
      </w:r>
      <w:r w:rsidR="00397CC6" w:rsidRPr="003B51BE">
        <w:rPr>
          <w:rFonts w:ascii="Times New Roman" w:hAnsi="Times New Roman"/>
        </w:rPr>
        <w:t>kind</w:t>
      </w:r>
      <w:r w:rsidRPr="003B51BE">
        <w:rPr>
          <w:rFonts w:ascii="Times New Roman" w:hAnsi="Times New Roman"/>
        </w:rPr>
        <w:t xml:space="preserve"> of exercise typically occurs once in a chapter, </w:t>
      </w:r>
      <w:r w:rsidR="00636A76" w:rsidRPr="003B51BE">
        <w:rPr>
          <w:rFonts w:ascii="Times New Roman" w:hAnsi="Times New Roman"/>
        </w:rPr>
        <w:t xml:space="preserve">with the occasional extra exercise </w:t>
      </w:r>
      <w:r w:rsidRPr="003B51BE">
        <w:rPr>
          <w:rFonts w:ascii="Times New Roman" w:hAnsi="Times New Roman"/>
        </w:rPr>
        <w:t>in which detail is elaborated (Confirmation)</w:t>
      </w:r>
      <w:r w:rsidR="00636A76" w:rsidRPr="003B51BE">
        <w:rPr>
          <w:rFonts w:ascii="Times New Roman" w:hAnsi="Times New Roman"/>
        </w:rPr>
        <w:t xml:space="preserve">, </w:t>
      </w:r>
      <w:r w:rsidRPr="003B51BE">
        <w:rPr>
          <w:rFonts w:ascii="Times New Roman" w:hAnsi="Times New Roman"/>
        </w:rPr>
        <w:t xml:space="preserve">and </w:t>
      </w:r>
      <w:r w:rsidR="00636A76" w:rsidRPr="003B51BE">
        <w:rPr>
          <w:rFonts w:ascii="Times New Roman" w:hAnsi="Times New Roman"/>
        </w:rPr>
        <w:t xml:space="preserve">multiple extra exercises </w:t>
      </w:r>
      <w:r w:rsidRPr="003B51BE">
        <w:rPr>
          <w:rFonts w:ascii="Times New Roman" w:hAnsi="Times New Roman"/>
        </w:rPr>
        <w:t>in which mistakes are made and corrected (Refutation).</w:t>
      </w:r>
      <w:r w:rsidRPr="003B51BE">
        <w:rPr>
          <w:rStyle w:val="EndnoteReference"/>
          <w:rFonts w:ascii="Times New Roman" w:hAnsi="Times New Roman"/>
        </w:rPr>
        <w:endnoteReference w:id="11"/>
      </w:r>
      <w:r w:rsidRPr="003B51BE">
        <w:rPr>
          <w:rFonts w:ascii="Times New Roman" w:hAnsi="Times New Roman"/>
        </w:rPr>
        <w:t xml:space="preserve"> </w:t>
      </w:r>
    </w:p>
    <w:p w14:paraId="7FA1E003" w14:textId="7B7ADCA0"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 exercises in each chapter could then be tabulated to explore them for other consistencies. </w:t>
      </w:r>
      <w:r w:rsidR="00636A76" w:rsidRPr="003B51BE">
        <w:rPr>
          <w:rFonts w:ascii="Times New Roman" w:hAnsi="Times New Roman"/>
        </w:rPr>
        <w:t>Because</w:t>
      </w:r>
      <w:r w:rsidRPr="003B51BE">
        <w:rPr>
          <w:rFonts w:ascii="Times New Roman" w:hAnsi="Times New Roman"/>
        </w:rPr>
        <w:t xml:space="preserve"> distinctive types of exercise emerged during this process, they could also be gathered together in groups - the introductory exercises, the opposing argument exercises, the concluding exercises, and so on – and examined for further patterns, now focusing on the hypothetical purpose of exercises and exploring their effects as they were attempted in the narrative.</w:t>
      </w:r>
      <w:r w:rsidRPr="003B51BE">
        <w:rPr>
          <w:rStyle w:val="EndnoteReference"/>
          <w:rFonts w:ascii="Times New Roman" w:hAnsi="Times New Roman"/>
        </w:rPr>
        <w:endnoteReference w:id="12"/>
      </w:r>
      <w:r w:rsidRPr="003B51BE">
        <w:rPr>
          <w:rFonts w:ascii="Times New Roman" w:hAnsi="Times New Roman"/>
        </w:rPr>
        <w:t xml:space="preserve"> This revealed that there was a distinctive pattern of progress – retrospectively self-evident – in which students would begin by being unable to execute a particular aspect of the System, glimpse moments of success, discover a variety of ways to fail and be taught how to address them, and eventually succeed. The details of these patterns of failure and success throughout the whole text could now be mapped.</w:t>
      </w:r>
      <w:r w:rsidRPr="003B51BE">
        <w:rPr>
          <w:rStyle w:val="EndnoteReference"/>
          <w:rFonts w:ascii="Times New Roman" w:hAnsi="Times New Roman"/>
        </w:rPr>
        <w:endnoteReference w:id="13"/>
      </w:r>
      <w:r w:rsidRPr="003B51BE">
        <w:rPr>
          <w:rFonts w:ascii="Times New Roman" w:hAnsi="Times New Roman"/>
        </w:rPr>
        <w:t xml:space="preserve"> </w:t>
      </w:r>
    </w:p>
    <w:p w14:paraId="375A0364" w14:textId="70ADC6DC"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 two patterns originally identified by their comic effect were now literally reframed: contextualized within the framework of the progression from failure to success. First, Kostya has to succeed completely and write about it as fully as possible from his own perspective because on the page, this subjective account is the window through which the reader vicariously experiences success from the inside, by identifying with </w:t>
      </w:r>
      <w:r w:rsidR="00CD02C7" w:rsidRPr="003B51BE">
        <w:rPr>
          <w:rFonts w:ascii="Times New Roman" w:hAnsi="Times New Roman"/>
        </w:rPr>
        <w:t>him</w:t>
      </w:r>
      <w:r w:rsidRPr="003B51BE">
        <w:rPr>
          <w:rFonts w:ascii="Times New Roman" w:hAnsi="Times New Roman"/>
        </w:rPr>
        <w:t xml:space="preserve">, and </w:t>
      </w:r>
      <w:r w:rsidR="00CD02C7" w:rsidRPr="003B51BE">
        <w:rPr>
          <w:rFonts w:ascii="Times New Roman" w:hAnsi="Times New Roman"/>
        </w:rPr>
        <w:t xml:space="preserve">they </w:t>
      </w:r>
      <w:r w:rsidRPr="003B51BE">
        <w:rPr>
          <w:rFonts w:ascii="Times New Roman" w:hAnsi="Times New Roman"/>
        </w:rPr>
        <w:t xml:space="preserve">might as a result be able to recognize </w:t>
      </w:r>
      <w:r w:rsidR="00CD02C7" w:rsidRPr="003B51BE">
        <w:rPr>
          <w:rFonts w:ascii="Times New Roman" w:hAnsi="Times New Roman"/>
        </w:rPr>
        <w:t>that success</w:t>
      </w:r>
      <w:r w:rsidRPr="003B51BE">
        <w:rPr>
          <w:rFonts w:ascii="Times New Roman" w:hAnsi="Times New Roman"/>
        </w:rPr>
        <w:t xml:space="preserve"> in themselves if and when it happens. As I have concluded elsewhere, it is imperative that… “Kostya may not always succeed, but he always succeeds in the end</w:t>
      </w:r>
      <w:r w:rsidR="00186FC0">
        <w:rPr>
          <w:rFonts w:ascii="Times New Roman" w:hAnsi="Times New Roman"/>
        </w:rPr>
        <w:t>.</w:t>
      </w:r>
      <w:r w:rsidRPr="003B51BE">
        <w:rPr>
          <w:rFonts w:ascii="Times New Roman" w:hAnsi="Times New Roman"/>
        </w:rPr>
        <w:t>”</w:t>
      </w:r>
      <w:r w:rsidR="00186FC0">
        <w:rPr>
          <w:rStyle w:val="EndnoteReference"/>
          <w:rFonts w:ascii="Times New Roman" w:hAnsi="Times New Roman"/>
        </w:rPr>
        <w:endnoteReference w:id="14"/>
      </w:r>
      <w:r w:rsidRPr="003B51BE">
        <w:rPr>
          <w:rFonts w:ascii="Times New Roman" w:hAnsi="Times New Roman"/>
        </w:rPr>
        <w:t xml:space="preserve"> </w:t>
      </w:r>
    </w:p>
    <w:p w14:paraId="39C6C39B" w14:textId="04B05C40" w:rsidR="00CD02C7" w:rsidRPr="003B51BE" w:rsidRDefault="007F343F" w:rsidP="008E4181">
      <w:pPr>
        <w:spacing w:after="360" w:line="360" w:lineRule="auto"/>
        <w:ind w:right="-390"/>
        <w:rPr>
          <w:rFonts w:ascii="Times New Roman" w:hAnsi="Times New Roman"/>
        </w:rPr>
      </w:pPr>
      <w:r w:rsidRPr="003B51BE">
        <w:rPr>
          <w:rFonts w:ascii="Times New Roman" w:hAnsi="Times New Roman"/>
        </w:rPr>
        <w:t>Second, the mistakes made by both Kostya and the other students can be re-interpreted as a purposeful subtractive process. It was now possible to see that throughout the text, once a new principle is introduced, attempts to apply it result in a specific range of mistakes and misunderstandings, each addressed and corrected before success is eventually achieved.</w:t>
      </w:r>
      <w:r w:rsidRPr="003B51BE">
        <w:rPr>
          <w:rStyle w:val="EndnoteReference"/>
          <w:rFonts w:ascii="Times New Roman" w:hAnsi="Times New Roman"/>
        </w:rPr>
        <w:endnoteReference w:id="15"/>
      </w:r>
      <w:r w:rsidRPr="003B51BE">
        <w:rPr>
          <w:rFonts w:ascii="Times New Roman" w:hAnsi="Times New Roman"/>
        </w:rPr>
        <w:t xml:space="preserve"> </w:t>
      </w:r>
      <w:r w:rsidR="00A04428" w:rsidRPr="003B51BE">
        <w:rPr>
          <w:rFonts w:ascii="Times New Roman" w:hAnsi="Times New Roman"/>
        </w:rPr>
        <w:t>A simple</w:t>
      </w:r>
      <w:r w:rsidR="00CD02C7" w:rsidRPr="003B51BE">
        <w:rPr>
          <w:rFonts w:ascii="Times New Roman" w:hAnsi="Times New Roman"/>
        </w:rPr>
        <w:t xml:space="preserve"> example </w:t>
      </w:r>
      <w:r w:rsidR="00A04428" w:rsidRPr="003B51BE">
        <w:rPr>
          <w:rFonts w:ascii="Times New Roman" w:hAnsi="Times New Roman"/>
        </w:rPr>
        <w:t>is found</w:t>
      </w:r>
      <w:r w:rsidR="00CD02C7" w:rsidRPr="003B51BE">
        <w:rPr>
          <w:rFonts w:ascii="Times New Roman" w:hAnsi="Times New Roman"/>
        </w:rPr>
        <w:t xml:space="preserve"> in Chapter </w:t>
      </w:r>
      <w:r w:rsidR="00A43D26" w:rsidRPr="003B51BE">
        <w:rPr>
          <w:rFonts w:ascii="Times New Roman" w:hAnsi="Times New Roman"/>
        </w:rPr>
        <w:t xml:space="preserve">VIII, the subject of which is the sense of truth. </w:t>
      </w:r>
      <w:r w:rsidR="00CD02C7" w:rsidRPr="003B51BE">
        <w:rPr>
          <w:rFonts w:ascii="Times New Roman" w:hAnsi="Times New Roman"/>
        </w:rPr>
        <w:t>Kostya attempts the physical actions required in the Burning Money Etude. He repeatedly fails, is coa</w:t>
      </w:r>
      <w:r w:rsidR="00167ABD" w:rsidRPr="003B51BE">
        <w:rPr>
          <w:rFonts w:ascii="Times New Roman" w:hAnsi="Times New Roman"/>
        </w:rPr>
        <w:t>ched by Tortsov, and improves</w:t>
      </w:r>
      <w:r w:rsidR="00CD02C7" w:rsidRPr="003B51BE">
        <w:rPr>
          <w:rFonts w:ascii="Times New Roman" w:hAnsi="Times New Roman"/>
        </w:rPr>
        <w:t>, onl</w:t>
      </w:r>
      <w:r w:rsidR="00167ABD" w:rsidRPr="003B51BE">
        <w:rPr>
          <w:rFonts w:ascii="Times New Roman" w:hAnsi="Times New Roman"/>
        </w:rPr>
        <w:t>y to fail again at the next level of specificity</w:t>
      </w:r>
      <w:r w:rsidR="00CD02C7" w:rsidRPr="003B51BE">
        <w:rPr>
          <w:rFonts w:ascii="Times New Roman" w:hAnsi="Times New Roman"/>
        </w:rPr>
        <w:t>. Each mistake and eventual success takes him closer to the detailed physical actions that render his acting truthful</w:t>
      </w:r>
      <w:r w:rsidR="00186FC0">
        <w:rPr>
          <w:rFonts w:ascii="Times New Roman" w:hAnsi="Times New Roman"/>
        </w:rPr>
        <w:t>.</w:t>
      </w:r>
      <w:r w:rsidR="00186FC0">
        <w:rPr>
          <w:rStyle w:val="EndnoteReference"/>
          <w:rFonts w:ascii="Times New Roman" w:hAnsi="Times New Roman"/>
        </w:rPr>
        <w:endnoteReference w:id="16"/>
      </w:r>
      <w:r w:rsidR="006A6DD8" w:rsidRPr="003B51BE">
        <w:rPr>
          <w:rFonts w:ascii="Times New Roman" w:hAnsi="Times New Roman"/>
        </w:rPr>
        <w:t xml:space="preserve"> </w:t>
      </w:r>
    </w:p>
    <w:p w14:paraId="5BAEFD66" w14:textId="58C1915E" w:rsidR="007F343F" w:rsidRPr="003B51BE" w:rsidRDefault="007F343F" w:rsidP="008E4181">
      <w:pPr>
        <w:spacing w:after="360" w:line="360" w:lineRule="auto"/>
        <w:ind w:right="-390"/>
        <w:rPr>
          <w:rFonts w:ascii="Times New Roman" w:hAnsi="Times New Roman"/>
        </w:rPr>
      </w:pPr>
      <w:r w:rsidRPr="003B51BE">
        <w:rPr>
          <w:rFonts w:ascii="Times New Roman" w:hAnsi="Times New Roman"/>
        </w:rPr>
        <w:t>By learning that ‘this’ and ‘that’ are possible but not advisable for the actor, the student can more precisely understand what ‘the other’ – the choice that makes for truthful acting – actually is and how to embody it. It is a process of experiential elimination in which the distinctions between the embodiment of the failure and that of the success allows for more precise sensatory identification of the successfully applied principle or technique.</w:t>
      </w:r>
      <w:r w:rsidRPr="003B51BE">
        <w:rPr>
          <w:rStyle w:val="EndnoteReference"/>
          <w:rFonts w:ascii="Times New Roman" w:hAnsi="Times New Roman"/>
        </w:rPr>
        <w:endnoteReference w:id="17"/>
      </w:r>
      <w:r w:rsidRPr="003B51BE">
        <w:rPr>
          <w:rFonts w:ascii="Times New Roman" w:hAnsi="Times New Roman"/>
        </w:rPr>
        <w:t xml:space="preserve"> </w:t>
      </w:r>
      <w:r w:rsidR="00E86183" w:rsidRPr="003B51BE">
        <w:rPr>
          <w:rFonts w:ascii="Times New Roman" w:hAnsi="Times New Roman"/>
        </w:rPr>
        <w:t>Rather than attempting to define or specify</w:t>
      </w:r>
      <w:r w:rsidR="003A46ED" w:rsidRPr="003B51BE">
        <w:rPr>
          <w:rFonts w:ascii="Times New Roman" w:hAnsi="Times New Roman"/>
        </w:rPr>
        <w:t xml:space="preserve"> the experientially </w:t>
      </w:r>
      <w:r w:rsidR="00733195" w:rsidRPr="003B51BE">
        <w:rPr>
          <w:rFonts w:ascii="Times New Roman" w:hAnsi="Times New Roman"/>
        </w:rPr>
        <w:t>undefinable</w:t>
      </w:r>
      <w:r w:rsidR="00E86183" w:rsidRPr="003B51BE">
        <w:rPr>
          <w:rFonts w:ascii="Times New Roman" w:hAnsi="Times New Roman"/>
        </w:rPr>
        <w:t>, t</w:t>
      </w:r>
      <w:r w:rsidRPr="003B51BE">
        <w:rPr>
          <w:rFonts w:ascii="Times New Roman" w:hAnsi="Times New Roman"/>
        </w:rPr>
        <w:t xml:space="preserve">he subtractive process allows for the work of the actor to be situated within the range of </w:t>
      </w:r>
      <w:r w:rsidR="009F10FE" w:rsidRPr="003B51BE">
        <w:rPr>
          <w:rFonts w:ascii="Times New Roman" w:hAnsi="Times New Roman"/>
        </w:rPr>
        <w:t>options</w:t>
      </w:r>
      <w:r w:rsidRPr="003B51BE">
        <w:rPr>
          <w:rFonts w:ascii="Times New Roman" w:hAnsi="Times New Roman"/>
        </w:rPr>
        <w:t xml:space="preserve"> available, refining the desired choice. </w:t>
      </w:r>
    </w:p>
    <w:p w14:paraId="44C8C1DD" w14:textId="064A216D" w:rsidR="004C064D" w:rsidRPr="003B51BE" w:rsidRDefault="007F343F" w:rsidP="00733195">
      <w:pPr>
        <w:spacing w:line="360" w:lineRule="auto"/>
        <w:rPr>
          <w:rFonts w:ascii="Times New Roman" w:hAnsi="Times New Roman"/>
        </w:rPr>
      </w:pPr>
      <w:r w:rsidRPr="003B51BE">
        <w:rPr>
          <w:rFonts w:ascii="Times New Roman" w:hAnsi="Times New Roman"/>
        </w:rPr>
        <w:t xml:space="preserve">It was at this point in the study that the importance of the narrative context of the exercises became clear. The book does not contain an account of practice, or a suggested lesson plan. Taking it at face value </w:t>
      </w:r>
      <w:r w:rsidR="003B1603" w:rsidRPr="003B51BE">
        <w:rPr>
          <w:rFonts w:ascii="Times New Roman" w:hAnsi="Times New Roman"/>
        </w:rPr>
        <w:t xml:space="preserve">at the beginning of the research </w:t>
      </w:r>
      <w:r w:rsidRPr="003B51BE">
        <w:rPr>
          <w:rFonts w:ascii="Times New Roman" w:hAnsi="Times New Roman"/>
        </w:rPr>
        <w:t>was now revealed to be a category error. At its heart is a carefully designed sequence of exercises and imagined engagement with those exercises, concocted for the benefit of the reader.</w:t>
      </w:r>
      <w:r w:rsidR="002A2356" w:rsidRPr="003B51BE">
        <w:rPr>
          <w:rFonts w:ascii="Times New Roman" w:hAnsi="Times New Roman"/>
        </w:rPr>
        <w:t xml:space="preserve"> Kamotskaia and Stevenson </w:t>
      </w:r>
      <w:r w:rsidR="00F83D94" w:rsidRPr="003B51BE">
        <w:rPr>
          <w:rFonts w:ascii="Times New Roman" w:hAnsi="Times New Roman"/>
        </w:rPr>
        <w:t>are highly critical of Stanislavski/</w:t>
      </w:r>
      <w:r w:rsidR="002A2356" w:rsidRPr="003B51BE">
        <w:rPr>
          <w:rFonts w:ascii="Times New Roman" w:hAnsi="Times New Roman"/>
        </w:rPr>
        <w:t>Tortsov’s pedagogy and the order in which aspects of the System are introduced</w:t>
      </w:r>
      <w:r w:rsidR="00706D6B" w:rsidRPr="003B51BE">
        <w:rPr>
          <w:rFonts w:ascii="Times New Roman" w:hAnsi="Times New Roman"/>
        </w:rPr>
        <w:t>.</w:t>
      </w:r>
      <w:r w:rsidR="00DB50E2">
        <w:rPr>
          <w:rStyle w:val="EndnoteReference"/>
          <w:rFonts w:ascii="Times New Roman" w:hAnsi="Times New Roman"/>
        </w:rPr>
        <w:endnoteReference w:id="18"/>
      </w:r>
      <w:r w:rsidR="00706D6B" w:rsidRPr="003B51BE">
        <w:rPr>
          <w:rFonts w:ascii="Times New Roman" w:hAnsi="Times New Roman"/>
        </w:rPr>
        <w:t xml:space="preserve"> But the students’</w:t>
      </w:r>
      <w:r w:rsidR="002A2356" w:rsidRPr="003B51BE">
        <w:rPr>
          <w:rFonts w:ascii="Times New Roman" w:hAnsi="Times New Roman"/>
        </w:rPr>
        <w:t xml:space="preserve"> m</w:t>
      </w:r>
      <w:r w:rsidR="00582680" w:rsidRPr="003B51BE">
        <w:rPr>
          <w:rFonts w:ascii="Times New Roman" w:hAnsi="Times New Roman"/>
        </w:rPr>
        <w:t>istakes are not a result of student ineptitude, nor of pedagogical shortcomings. The</w:t>
      </w:r>
      <w:r w:rsidR="00AF0444" w:rsidRPr="003B51BE">
        <w:rPr>
          <w:rFonts w:ascii="Times New Roman" w:hAnsi="Times New Roman"/>
        </w:rPr>
        <w:t xml:space="preserve"> </w:t>
      </w:r>
      <w:r w:rsidRPr="003B51BE">
        <w:rPr>
          <w:rFonts w:ascii="Times New Roman" w:hAnsi="Times New Roman"/>
        </w:rPr>
        <w:t>fact that Kostya and the other students do not always succeed is deliberate: their struggles and failures are there for a reason. Stanislavski had chosen to include them</w:t>
      </w:r>
      <w:r w:rsidR="00CD5D7C" w:rsidRPr="003B51BE">
        <w:rPr>
          <w:rFonts w:ascii="Times New Roman" w:hAnsi="Times New Roman"/>
        </w:rPr>
        <w:t>, teaching by example – both positive and negative - on the page.</w:t>
      </w:r>
      <w:r w:rsidRPr="003B51BE">
        <w:rPr>
          <w:rFonts w:ascii="Times New Roman" w:hAnsi="Times New Roman"/>
        </w:rPr>
        <w:t xml:space="preserve"> </w:t>
      </w:r>
    </w:p>
    <w:p w14:paraId="05EC4D02" w14:textId="7CB55953" w:rsidR="007F343F" w:rsidRPr="003B51BE" w:rsidRDefault="00AF0444" w:rsidP="008E4181">
      <w:pPr>
        <w:spacing w:after="360" w:line="360" w:lineRule="auto"/>
        <w:ind w:right="-390"/>
        <w:rPr>
          <w:rFonts w:ascii="Times New Roman" w:hAnsi="Times New Roman"/>
        </w:rPr>
      </w:pPr>
      <w:r w:rsidRPr="003B51BE">
        <w:rPr>
          <w:rFonts w:ascii="Times New Roman" w:hAnsi="Times New Roman"/>
        </w:rPr>
        <w:t xml:space="preserve">This was not all, however, because </w:t>
      </w:r>
      <w:r w:rsidR="007F343F" w:rsidRPr="003B51BE">
        <w:rPr>
          <w:rFonts w:ascii="Times New Roman" w:hAnsi="Times New Roman"/>
        </w:rPr>
        <w:t xml:space="preserve">if the failures and successes appeared to form a pattern designed to identify minute distinctions in experience, these same </w:t>
      </w:r>
      <w:r w:rsidR="00D3146D" w:rsidRPr="003B51BE">
        <w:rPr>
          <w:rFonts w:ascii="Times New Roman" w:hAnsi="Times New Roman"/>
        </w:rPr>
        <w:t xml:space="preserve">experiential </w:t>
      </w:r>
      <w:r w:rsidR="007F343F" w:rsidRPr="003B51BE">
        <w:rPr>
          <w:rFonts w:ascii="Times New Roman" w:hAnsi="Times New Roman"/>
        </w:rPr>
        <w:t xml:space="preserve">distinctions must </w:t>
      </w:r>
      <w:r w:rsidR="00D3146D" w:rsidRPr="003B51BE">
        <w:rPr>
          <w:rFonts w:ascii="Times New Roman" w:hAnsi="Times New Roman"/>
        </w:rPr>
        <w:t xml:space="preserve">somehow </w:t>
      </w:r>
      <w:r w:rsidR="007F343F" w:rsidRPr="003B51BE">
        <w:rPr>
          <w:rFonts w:ascii="Times New Roman" w:hAnsi="Times New Roman"/>
        </w:rPr>
        <w:t xml:space="preserve">comprise the </w:t>
      </w:r>
      <w:r w:rsidR="007F343F" w:rsidRPr="003B51BE">
        <w:rPr>
          <w:rFonts w:ascii="Times New Roman" w:hAnsi="Times New Roman"/>
          <w:i/>
        </w:rPr>
        <w:t>content</w:t>
      </w:r>
      <w:r w:rsidR="007F343F" w:rsidRPr="003B51BE">
        <w:rPr>
          <w:rFonts w:ascii="Times New Roman" w:hAnsi="Times New Roman"/>
        </w:rPr>
        <w:t xml:space="preserve"> of the training. At this point the study had revealed </w:t>
      </w:r>
      <w:r w:rsidR="007F343F" w:rsidRPr="003B51BE">
        <w:rPr>
          <w:rFonts w:ascii="Times New Roman" w:hAnsi="Times New Roman"/>
          <w:i/>
        </w:rPr>
        <w:t>how</w:t>
      </w:r>
      <w:r w:rsidR="007F343F" w:rsidRPr="003B51BE">
        <w:rPr>
          <w:rFonts w:ascii="Times New Roman" w:hAnsi="Times New Roman"/>
        </w:rPr>
        <w:t xml:space="preserve">, but not </w:t>
      </w:r>
      <w:r w:rsidR="007F343F" w:rsidRPr="003B51BE">
        <w:rPr>
          <w:rFonts w:ascii="Times New Roman" w:hAnsi="Times New Roman"/>
          <w:i/>
        </w:rPr>
        <w:t>what</w:t>
      </w:r>
      <w:r w:rsidR="007F343F" w:rsidRPr="003B51BE">
        <w:rPr>
          <w:rFonts w:ascii="Times New Roman" w:hAnsi="Times New Roman"/>
        </w:rPr>
        <w:t>. What was the experiential content and how was it possible to use the patterns and structures to reveal it? The answer was found in the relational principles underlying the work of Gregory Bateson.</w:t>
      </w:r>
    </w:p>
    <w:p w14:paraId="42A12C1F" w14:textId="2C2C8EE2" w:rsidR="007F343F" w:rsidRPr="003B51BE" w:rsidRDefault="007F343F" w:rsidP="007F343F">
      <w:pPr>
        <w:spacing w:after="360" w:line="360" w:lineRule="auto"/>
        <w:ind w:right="-390"/>
        <w:rPr>
          <w:rFonts w:ascii="Times New Roman" w:hAnsi="Times New Roman"/>
          <w:b/>
        </w:rPr>
      </w:pPr>
      <w:r w:rsidRPr="003B51BE">
        <w:rPr>
          <w:rFonts w:ascii="Times New Roman" w:hAnsi="Times New Roman"/>
          <w:b/>
        </w:rPr>
        <w:t>Methodology: content</w:t>
      </w:r>
    </w:p>
    <w:p w14:paraId="3594B518" w14:textId="28AEB0AE"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Bateson (1904-1980) was a </w:t>
      </w:r>
      <w:r w:rsidR="00B01668" w:rsidRPr="003B51BE">
        <w:rPr>
          <w:rFonts w:ascii="Times New Roman" w:hAnsi="Times New Roman"/>
        </w:rPr>
        <w:t>mid-twentieth</w:t>
      </w:r>
      <w:r w:rsidRPr="003B51BE">
        <w:rPr>
          <w:rFonts w:ascii="Times New Roman" w:hAnsi="Times New Roman"/>
        </w:rPr>
        <w:t xml:space="preserve"> century linguist, philosopher and thinker who combined approaches from biology, psychology, anthropology, cybernetics and information theory to what he called epistemology, or thinking about thinking. He was critical of the deductive and object-based nature of traditional logic because he thought of it as a constraint, preferring what he thought of as a more transformational and generative process of thinking that re-defined mind and suggested patterns that connect human process with evolutionary biology, cybernetics and systems theory. Bateson was interested in the </w:t>
      </w:r>
      <w:r w:rsidRPr="003B51BE">
        <w:rPr>
          <w:rFonts w:ascii="Times New Roman" w:hAnsi="Times New Roman"/>
          <w:i/>
        </w:rPr>
        <w:t>relationships between</w:t>
      </w:r>
      <w:r w:rsidRPr="003B51BE">
        <w:rPr>
          <w:rFonts w:ascii="Times New Roman" w:hAnsi="Times New Roman"/>
        </w:rPr>
        <w:t xml:space="preserve"> concepts, rather than in defining the concepts themselves. At the heart of his work are three propositions: difference, re-iteration </w:t>
      </w:r>
      <w:r w:rsidR="00BB7CB6">
        <w:rPr>
          <w:rFonts w:ascii="Times New Roman" w:hAnsi="Times New Roman"/>
        </w:rPr>
        <w:t xml:space="preserve">(differences between differences) </w:t>
      </w:r>
      <w:r w:rsidRPr="003B51BE">
        <w:rPr>
          <w:rFonts w:ascii="Times New Roman" w:hAnsi="Times New Roman"/>
        </w:rPr>
        <w:t>and abduction</w:t>
      </w:r>
      <w:r w:rsidR="00BB7CB6">
        <w:rPr>
          <w:rFonts w:ascii="Times New Roman" w:hAnsi="Times New Roman"/>
        </w:rPr>
        <w:t xml:space="preserve"> (other differences of the same type)</w:t>
      </w:r>
      <w:r w:rsidRPr="003B51BE">
        <w:rPr>
          <w:rFonts w:ascii="Times New Roman" w:hAnsi="Times New Roman"/>
        </w:rPr>
        <w:t xml:space="preserve">. The fundamental relation is </w:t>
      </w:r>
      <w:r w:rsidRPr="003B51BE">
        <w:rPr>
          <w:rFonts w:ascii="Times New Roman" w:hAnsi="Times New Roman"/>
          <w:i/>
        </w:rPr>
        <w:t>difference</w:t>
      </w:r>
      <w:r w:rsidRPr="003B51BE">
        <w:rPr>
          <w:rFonts w:ascii="Times New Roman" w:hAnsi="Times New Roman"/>
        </w:rPr>
        <w:t xml:space="preserve">. These basic relational distinctions are, Bateson asserted, the basis of everything from the simple cell division that results in human life to the most complex creative work such as Balinese art. These distinctions are repeatedly evoked in his collection of essays: </w:t>
      </w:r>
      <w:r w:rsidRPr="003B51BE">
        <w:rPr>
          <w:rFonts w:ascii="Times New Roman" w:hAnsi="Times New Roman"/>
          <w:i/>
        </w:rPr>
        <w:t>Steps to an Ecology of Mind</w:t>
      </w:r>
      <w:r w:rsidRPr="003B51BE">
        <w:rPr>
          <w:rFonts w:ascii="Times New Roman" w:hAnsi="Times New Roman"/>
        </w:rPr>
        <w:t>.</w:t>
      </w:r>
    </w:p>
    <w:p w14:paraId="33399E4C" w14:textId="73CE276D" w:rsidR="00D3146D" w:rsidRPr="00B7249C" w:rsidRDefault="007F343F" w:rsidP="00C8606D">
      <w:pPr>
        <w:spacing w:after="360" w:line="360" w:lineRule="auto"/>
        <w:rPr>
          <w:rFonts w:ascii="Times New Roman" w:hAnsi="Times New Roman"/>
        </w:rPr>
      </w:pPr>
      <w:r w:rsidRPr="003B51BE">
        <w:rPr>
          <w:rFonts w:ascii="Times New Roman" w:hAnsi="Times New Roman"/>
        </w:rPr>
        <w:t xml:space="preserve">Applying these principles to this research meant recognizing that rather than focusing on the failures and the successes as such, the important information lies in their relata: in the differences between them and in the context in which those differences occur. It has already been established that the process of experiential comparison of failure and success is essential to the training. It is perhaps </w:t>
      </w:r>
      <w:r w:rsidR="00B01668" w:rsidRPr="003B51BE">
        <w:rPr>
          <w:rFonts w:ascii="Times New Roman" w:hAnsi="Times New Roman"/>
        </w:rPr>
        <w:t>self-evident</w:t>
      </w:r>
      <w:r w:rsidRPr="003B51BE">
        <w:rPr>
          <w:rFonts w:ascii="Times New Roman" w:hAnsi="Times New Roman"/>
        </w:rPr>
        <w:t xml:space="preserve"> that the difference between doing something the wrong way and doing it the right way</w:t>
      </w:r>
      <w:r w:rsidR="00E553C6" w:rsidRPr="003B51BE">
        <w:rPr>
          <w:rFonts w:ascii="Times New Roman" w:hAnsi="Times New Roman"/>
        </w:rPr>
        <w:t xml:space="preserve"> </w:t>
      </w:r>
      <w:r w:rsidRPr="004F36A6">
        <w:rPr>
          <w:rFonts w:ascii="Times New Roman" w:hAnsi="Times New Roman"/>
        </w:rPr>
        <w:t>is the lesson that must be learned. It could be called a transformation.</w:t>
      </w:r>
      <w:r w:rsidR="009B20F3" w:rsidRPr="00C21B2D">
        <w:rPr>
          <w:rFonts w:ascii="Times New Roman" w:hAnsi="Times New Roman"/>
        </w:rPr>
        <w:t xml:space="preserve"> </w:t>
      </w:r>
      <w:r w:rsidR="00D3146D" w:rsidRPr="00C21B2D">
        <w:rPr>
          <w:rFonts w:ascii="Times New Roman" w:hAnsi="Times New Roman"/>
        </w:rPr>
        <w:t xml:space="preserve">If this study </w:t>
      </w:r>
      <w:r w:rsidR="009B20F3" w:rsidRPr="005138D8">
        <w:rPr>
          <w:rFonts w:ascii="Times New Roman" w:hAnsi="Times New Roman"/>
        </w:rPr>
        <w:t xml:space="preserve">sought </w:t>
      </w:r>
      <w:r w:rsidR="00D3146D" w:rsidRPr="005138D8">
        <w:rPr>
          <w:rFonts w:ascii="Times New Roman" w:hAnsi="Times New Roman"/>
        </w:rPr>
        <w:t xml:space="preserve">the underlying principles of the System, perhaps </w:t>
      </w:r>
      <w:r w:rsidR="00D1525B" w:rsidRPr="00ED2857">
        <w:rPr>
          <w:rFonts w:ascii="Times New Roman" w:hAnsi="Times New Roman"/>
        </w:rPr>
        <w:t xml:space="preserve">they might be exemplified in the transformations. </w:t>
      </w:r>
      <w:r w:rsidR="00D3146D" w:rsidRPr="00B7249C">
        <w:rPr>
          <w:rFonts w:ascii="Times New Roman" w:hAnsi="Times New Roman"/>
        </w:rPr>
        <w:t xml:space="preserve"> </w:t>
      </w:r>
    </w:p>
    <w:p w14:paraId="7CDD041E" w14:textId="7B3F3534" w:rsidR="00487E3B" w:rsidRPr="003B51BE" w:rsidRDefault="00D3146D" w:rsidP="00C8606D">
      <w:pPr>
        <w:spacing w:after="360" w:line="360" w:lineRule="auto"/>
        <w:rPr>
          <w:rFonts w:ascii="Times New Roman" w:hAnsi="Times New Roman"/>
        </w:rPr>
      </w:pPr>
      <w:r w:rsidRPr="00BD686F">
        <w:rPr>
          <w:rFonts w:ascii="Times New Roman" w:hAnsi="Times New Roman"/>
        </w:rPr>
        <w:t xml:space="preserve">It was, however, apparent </w:t>
      </w:r>
      <w:r w:rsidR="009B20F3" w:rsidRPr="00BD686F">
        <w:rPr>
          <w:rFonts w:ascii="Times New Roman" w:hAnsi="Times New Roman"/>
        </w:rPr>
        <w:t xml:space="preserve">that </w:t>
      </w:r>
      <w:r w:rsidR="007F343F" w:rsidRPr="00B51452">
        <w:rPr>
          <w:rFonts w:ascii="Times New Roman" w:hAnsi="Times New Roman"/>
        </w:rPr>
        <w:t xml:space="preserve">these experiential </w:t>
      </w:r>
      <w:r w:rsidRPr="00166356">
        <w:rPr>
          <w:rFonts w:ascii="Times New Roman" w:hAnsi="Times New Roman"/>
        </w:rPr>
        <w:t>distinctions between failure and succes</w:t>
      </w:r>
      <w:r w:rsidRPr="00E638D5">
        <w:rPr>
          <w:rFonts w:ascii="Times New Roman" w:hAnsi="Times New Roman"/>
        </w:rPr>
        <w:t xml:space="preserve">s </w:t>
      </w:r>
      <w:r w:rsidR="007F343F" w:rsidRPr="009F3ABA">
        <w:rPr>
          <w:rFonts w:ascii="Times New Roman" w:hAnsi="Times New Roman"/>
        </w:rPr>
        <w:t>c</w:t>
      </w:r>
      <w:r w:rsidR="005546D6" w:rsidRPr="009A65F1">
        <w:rPr>
          <w:rFonts w:ascii="Times New Roman" w:hAnsi="Times New Roman"/>
        </w:rPr>
        <w:t>ould not</w:t>
      </w:r>
      <w:r w:rsidRPr="002441AC">
        <w:rPr>
          <w:rFonts w:ascii="Times New Roman" w:hAnsi="Times New Roman"/>
        </w:rPr>
        <w:t xml:space="preserve">, by definition, </w:t>
      </w:r>
      <w:r w:rsidR="007F343F" w:rsidRPr="009077E3">
        <w:rPr>
          <w:rFonts w:ascii="Times New Roman" w:hAnsi="Times New Roman"/>
        </w:rPr>
        <w:t>be communicated in isolation</w:t>
      </w:r>
      <w:r w:rsidRPr="003B51BE">
        <w:rPr>
          <w:rFonts w:ascii="Times New Roman" w:hAnsi="Times New Roman"/>
        </w:rPr>
        <w:t xml:space="preserve">. Any </w:t>
      </w:r>
      <w:r w:rsidR="005546D6" w:rsidRPr="003B51BE">
        <w:rPr>
          <w:rFonts w:ascii="Times New Roman" w:hAnsi="Times New Roman"/>
        </w:rPr>
        <w:t xml:space="preserve">given transformation </w:t>
      </w:r>
      <w:r w:rsidRPr="003B51BE">
        <w:rPr>
          <w:rFonts w:ascii="Times New Roman" w:hAnsi="Times New Roman"/>
        </w:rPr>
        <w:t>was</w:t>
      </w:r>
      <w:r w:rsidR="00210194" w:rsidRPr="003B51BE">
        <w:rPr>
          <w:rFonts w:ascii="Times New Roman" w:hAnsi="Times New Roman"/>
        </w:rPr>
        <w:t xml:space="preserve"> </w:t>
      </w:r>
      <w:r w:rsidR="007F343F" w:rsidRPr="003B51BE">
        <w:rPr>
          <w:rFonts w:ascii="Times New Roman" w:hAnsi="Times New Roman"/>
        </w:rPr>
        <w:t xml:space="preserve">inextricable from and only meaningful in relationship to the </w:t>
      </w:r>
      <w:r w:rsidR="005546D6" w:rsidRPr="003B51BE">
        <w:rPr>
          <w:rFonts w:ascii="Times New Roman" w:hAnsi="Times New Roman"/>
        </w:rPr>
        <w:t xml:space="preserve">particular </w:t>
      </w:r>
      <w:r w:rsidR="007F343F" w:rsidRPr="003B51BE">
        <w:rPr>
          <w:rFonts w:ascii="Times New Roman" w:hAnsi="Times New Roman"/>
        </w:rPr>
        <w:t xml:space="preserve">set of failures and successes </w:t>
      </w:r>
      <w:r w:rsidR="005546D6" w:rsidRPr="003B51BE">
        <w:rPr>
          <w:rFonts w:ascii="Times New Roman" w:hAnsi="Times New Roman"/>
        </w:rPr>
        <w:t>in</w:t>
      </w:r>
      <w:r w:rsidR="00210194" w:rsidRPr="003B51BE">
        <w:rPr>
          <w:rFonts w:ascii="Times New Roman" w:hAnsi="Times New Roman"/>
        </w:rPr>
        <w:t xml:space="preserve"> which it </w:t>
      </w:r>
      <w:r w:rsidR="005546D6" w:rsidRPr="003B51BE">
        <w:rPr>
          <w:rFonts w:ascii="Times New Roman" w:hAnsi="Times New Roman"/>
        </w:rPr>
        <w:t>occurred</w:t>
      </w:r>
      <w:r w:rsidR="00210194" w:rsidRPr="003B51BE">
        <w:rPr>
          <w:rFonts w:ascii="Times New Roman" w:hAnsi="Times New Roman"/>
        </w:rPr>
        <w:t>.</w:t>
      </w:r>
      <w:r w:rsidR="00C8606D" w:rsidRPr="003B51BE">
        <w:rPr>
          <w:rFonts w:ascii="Times New Roman" w:hAnsi="Times New Roman"/>
        </w:rPr>
        <w:t xml:space="preserve"> </w:t>
      </w:r>
    </w:p>
    <w:p w14:paraId="7E6BC9B7" w14:textId="6BE04ACF" w:rsidR="00D3146D" w:rsidRPr="003B51BE" w:rsidRDefault="00487E3B" w:rsidP="00C8606D">
      <w:pPr>
        <w:spacing w:after="360" w:line="360" w:lineRule="auto"/>
        <w:rPr>
          <w:rFonts w:ascii="Times New Roman" w:hAnsi="Times New Roman"/>
        </w:rPr>
      </w:pPr>
      <w:r w:rsidRPr="003B51BE">
        <w:rPr>
          <w:rFonts w:ascii="Times New Roman" w:hAnsi="Times New Roman"/>
        </w:rPr>
        <w:t xml:space="preserve">For example, in the second exercise in Chapter III, Maria has to search for a hidden brooch on stage. At first she </w:t>
      </w:r>
      <w:r w:rsidR="00312E91" w:rsidRPr="003B51BE">
        <w:rPr>
          <w:rFonts w:ascii="Times New Roman" w:hAnsi="Times New Roman"/>
        </w:rPr>
        <w:t>‘acts looking’</w:t>
      </w:r>
      <w:r w:rsidR="000A55EB" w:rsidRPr="003B51BE">
        <w:rPr>
          <w:rFonts w:ascii="Times New Roman" w:hAnsi="Times New Roman"/>
        </w:rPr>
        <w:t xml:space="preserve"> but forgets to actually look</w:t>
      </w:r>
      <w:r w:rsidRPr="003B51BE">
        <w:rPr>
          <w:rFonts w:ascii="Times New Roman" w:hAnsi="Times New Roman"/>
        </w:rPr>
        <w:t xml:space="preserve">. Tortsov </w:t>
      </w:r>
      <w:r w:rsidR="000A55EB" w:rsidRPr="003B51BE">
        <w:rPr>
          <w:rFonts w:ascii="Times New Roman" w:hAnsi="Times New Roman"/>
        </w:rPr>
        <w:t>th</w:t>
      </w:r>
      <w:r w:rsidR="00312E91" w:rsidRPr="003B51BE">
        <w:rPr>
          <w:rFonts w:ascii="Times New Roman" w:hAnsi="Times New Roman"/>
        </w:rPr>
        <w:t xml:space="preserve">reatens her with losing her place at the school </w:t>
      </w:r>
      <w:r w:rsidR="000A55EB" w:rsidRPr="003B51BE">
        <w:rPr>
          <w:rFonts w:ascii="Times New Roman" w:hAnsi="Times New Roman"/>
        </w:rPr>
        <w:t xml:space="preserve">if she </w:t>
      </w:r>
      <w:r w:rsidR="00312E91" w:rsidRPr="003B51BE">
        <w:rPr>
          <w:rFonts w:ascii="Times New Roman" w:hAnsi="Times New Roman"/>
        </w:rPr>
        <w:t>cannot find it</w:t>
      </w:r>
      <w:r w:rsidR="00757C99" w:rsidRPr="003B51BE">
        <w:rPr>
          <w:rFonts w:ascii="Times New Roman" w:hAnsi="Times New Roman"/>
        </w:rPr>
        <w:t>: n</w:t>
      </w:r>
      <w:r w:rsidR="00312E91" w:rsidRPr="003B51BE">
        <w:rPr>
          <w:rFonts w:ascii="Times New Roman" w:hAnsi="Times New Roman"/>
        </w:rPr>
        <w:t xml:space="preserve">ow she </w:t>
      </w:r>
      <w:r w:rsidRPr="003B51BE">
        <w:rPr>
          <w:rFonts w:ascii="Times New Roman" w:hAnsi="Times New Roman"/>
        </w:rPr>
        <w:t>‘actually look</w:t>
      </w:r>
      <w:r w:rsidR="00312E91" w:rsidRPr="003B51BE">
        <w:rPr>
          <w:rFonts w:ascii="Times New Roman" w:hAnsi="Times New Roman"/>
        </w:rPr>
        <w:t>s</w:t>
      </w:r>
      <w:r w:rsidRPr="003B51BE">
        <w:rPr>
          <w:rFonts w:ascii="Times New Roman" w:hAnsi="Times New Roman"/>
        </w:rPr>
        <w:t>’.</w:t>
      </w:r>
      <w:r w:rsidR="00430A61">
        <w:rPr>
          <w:rStyle w:val="EndnoteReference"/>
          <w:rFonts w:ascii="Times New Roman" w:hAnsi="Times New Roman"/>
        </w:rPr>
        <w:endnoteReference w:id="19"/>
      </w:r>
      <w:r w:rsidRPr="003B51BE">
        <w:rPr>
          <w:rFonts w:ascii="Times New Roman" w:hAnsi="Times New Roman"/>
        </w:rPr>
        <w:t xml:space="preserve"> The difference </w:t>
      </w:r>
      <w:r w:rsidR="000A55EB" w:rsidRPr="003B51BE">
        <w:rPr>
          <w:rFonts w:ascii="Times New Roman" w:hAnsi="Times New Roman"/>
        </w:rPr>
        <w:t>between the ‘acting’ and the ‘</w:t>
      </w:r>
      <w:r w:rsidR="00312E91" w:rsidRPr="003B51BE">
        <w:rPr>
          <w:rFonts w:ascii="Times New Roman" w:hAnsi="Times New Roman"/>
        </w:rPr>
        <w:t>actual</w:t>
      </w:r>
      <w:r w:rsidR="000A55EB" w:rsidRPr="003B51BE">
        <w:rPr>
          <w:rFonts w:ascii="Times New Roman" w:hAnsi="Times New Roman"/>
        </w:rPr>
        <w:t xml:space="preserve">’ is the </w:t>
      </w:r>
      <w:r w:rsidR="008D7B45" w:rsidRPr="003B51BE">
        <w:rPr>
          <w:rFonts w:ascii="Times New Roman" w:hAnsi="Times New Roman"/>
        </w:rPr>
        <w:t xml:space="preserve">experiential </w:t>
      </w:r>
      <w:r w:rsidR="000A55EB" w:rsidRPr="003B51BE">
        <w:rPr>
          <w:rFonts w:ascii="Times New Roman" w:hAnsi="Times New Roman"/>
        </w:rPr>
        <w:t>transformation.</w:t>
      </w:r>
      <w:r w:rsidR="00312E91" w:rsidRPr="003B51BE">
        <w:rPr>
          <w:rFonts w:ascii="Times New Roman" w:hAnsi="Times New Roman"/>
        </w:rPr>
        <w:t xml:space="preserve"> The cause </w:t>
      </w:r>
      <w:r w:rsidR="008D7B45" w:rsidRPr="003B51BE">
        <w:rPr>
          <w:rFonts w:ascii="Times New Roman" w:hAnsi="Times New Roman"/>
        </w:rPr>
        <w:t xml:space="preserve">that precipitates it </w:t>
      </w:r>
      <w:r w:rsidR="00312E91" w:rsidRPr="003B51BE">
        <w:rPr>
          <w:rFonts w:ascii="Times New Roman" w:hAnsi="Times New Roman"/>
        </w:rPr>
        <w:t>is the relatable imperative.</w:t>
      </w:r>
      <w:r w:rsidR="000A55EB" w:rsidRPr="003B51BE">
        <w:rPr>
          <w:rFonts w:ascii="Times New Roman" w:hAnsi="Times New Roman"/>
        </w:rPr>
        <w:t xml:space="preserve"> This gives us a brief glimpse of the relationship between inner and outer action</w:t>
      </w:r>
      <w:r w:rsidR="00094A25" w:rsidRPr="003B51BE">
        <w:rPr>
          <w:rFonts w:ascii="Times New Roman" w:hAnsi="Times New Roman"/>
        </w:rPr>
        <w:t>,</w:t>
      </w:r>
      <w:r w:rsidR="000A55EB" w:rsidRPr="003B51BE">
        <w:rPr>
          <w:rFonts w:ascii="Times New Roman" w:hAnsi="Times New Roman"/>
        </w:rPr>
        <w:t xml:space="preserve"> and also demonstrates that th</w:t>
      </w:r>
      <w:r w:rsidR="00757C99" w:rsidRPr="003B51BE">
        <w:rPr>
          <w:rFonts w:ascii="Times New Roman" w:hAnsi="Times New Roman"/>
        </w:rPr>
        <w:t>is relationship is visible to</w:t>
      </w:r>
      <w:r w:rsidR="000A55EB" w:rsidRPr="003B51BE">
        <w:rPr>
          <w:rFonts w:ascii="Times New Roman" w:hAnsi="Times New Roman"/>
        </w:rPr>
        <w:t xml:space="preserve"> onlooker</w:t>
      </w:r>
      <w:r w:rsidR="00757C99" w:rsidRPr="003B51BE">
        <w:rPr>
          <w:rFonts w:ascii="Times New Roman" w:hAnsi="Times New Roman"/>
        </w:rPr>
        <w:t>s</w:t>
      </w:r>
      <w:r w:rsidR="000A55EB" w:rsidRPr="003B51BE">
        <w:rPr>
          <w:rFonts w:ascii="Times New Roman" w:hAnsi="Times New Roman"/>
        </w:rPr>
        <w:t xml:space="preserve">. </w:t>
      </w:r>
      <w:r w:rsidR="009C7958" w:rsidRPr="003B51BE">
        <w:rPr>
          <w:rFonts w:ascii="Times New Roman" w:hAnsi="Times New Roman"/>
        </w:rPr>
        <w:t>The transformation is a</w:t>
      </w:r>
      <w:r w:rsidR="00757C99" w:rsidRPr="003B51BE">
        <w:rPr>
          <w:rFonts w:ascii="Times New Roman" w:hAnsi="Times New Roman"/>
        </w:rPr>
        <w:t xml:space="preserve"> contextual shift in the inner action</w:t>
      </w:r>
      <w:r w:rsidR="00094A25" w:rsidRPr="003B51BE">
        <w:rPr>
          <w:rFonts w:ascii="Times New Roman" w:hAnsi="Times New Roman"/>
        </w:rPr>
        <w:t>,</w:t>
      </w:r>
      <w:r w:rsidR="00757C99" w:rsidRPr="003B51BE">
        <w:rPr>
          <w:rFonts w:ascii="Times New Roman" w:hAnsi="Times New Roman"/>
        </w:rPr>
        <w:t xml:space="preserve"> but we need the comparison between </w:t>
      </w:r>
      <w:r w:rsidR="009C7958" w:rsidRPr="003B51BE">
        <w:rPr>
          <w:rFonts w:ascii="Times New Roman" w:hAnsi="Times New Roman"/>
        </w:rPr>
        <w:t xml:space="preserve">Maria </w:t>
      </w:r>
      <w:r w:rsidR="00757C99" w:rsidRPr="003B51BE">
        <w:rPr>
          <w:rFonts w:ascii="Times New Roman" w:hAnsi="Times New Roman"/>
          <w:i/>
        </w:rPr>
        <w:t>with</w:t>
      </w:r>
      <w:r w:rsidR="00757C99" w:rsidRPr="003B51BE">
        <w:rPr>
          <w:rFonts w:ascii="Times New Roman" w:hAnsi="Times New Roman"/>
        </w:rPr>
        <w:t xml:space="preserve"> and </w:t>
      </w:r>
      <w:r w:rsidR="009C7958" w:rsidRPr="003B51BE">
        <w:rPr>
          <w:rFonts w:ascii="Times New Roman" w:hAnsi="Times New Roman"/>
        </w:rPr>
        <w:t xml:space="preserve">Maria </w:t>
      </w:r>
      <w:r w:rsidR="00757C99" w:rsidRPr="003B51BE">
        <w:rPr>
          <w:rFonts w:ascii="Times New Roman" w:hAnsi="Times New Roman"/>
          <w:i/>
        </w:rPr>
        <w:t>without</w:t>
      </w:r>
      <w:r w:rsidR="00757C99" w:rsidRPr="003B51BE">
        <w:rPr>
          <w:rFonts w:ascii="Times New Roman" w:hAnsi="Times New Roman"/>
        </w:rPr>
        <w:t xml:space="preserve"> </w:t>
      </w:r>
      <w:r w:rsidR="009C7958" w:rsidRPr="003B51BE">
        <w:rPr>
          <w:rFonts w:ascii="Times New Roman" w:hAnsi="Times New Roman"/>
        </w:rPr>
        <w:t xml:space="preserve">it </w:t>
      </w:r>
      <w:r w:rsidR="00094A25" w:rsidRPr="003B51BE">
        <w:rPr>
          <w:rFonts w:ascii="Times New Roman" w:hAnsi="Times New Roman"/>
        </w:rPr>
        <w:t xml:space="preserve">in order to identify it as such: it is the </w:t>
      </w:r>
      <w:r w:rsidR="00094A25" w:rsidRPr="003B51BE">
        <w:rPr>
          <w:rFonts w:ascii="Times New Roman" w:hAnsi="Times New Roman"/>
          <w:i/>
        </w:rPr>
        <w:t>shift</w:t>
      </w:r>
      <w:r w:rsidR="009C7958" w:rsidRPr="003B51BE">
        <w:rPr>
          <w:rFonts w:ascii="Times New Roman" w:hAnsi="Times New Roman"/>
        </w:rPr>
        <w:t xml:space="preserve"> between the two</w:t>
      </w:r>
      <w:r w:rsidR="00094A25" w:rsidRPr="003B51BE">
        <w:rPr>
          <w:rFonts w:ascii="Times New Roman" w:hAnsi="Times New Roman"/>
        </w:rPr>
        <w:t xml:space="preserve"> that transforms.</w:t>
      </w:r>
      <w:r w:rsidR="00312E91" w:rsidRPr="003B51BE">
        <w:rPr>
          <w:rStyle w:val="EndnoteReference"/>
          <w:rFonts w:ascii="Times New Roman" w:hAnsi="Times New Roman"/>
        </w:rPr>
        <w:endnoteReference w:id="20"/>
      </w:r>
      <w:r w:rsidR="00312E91" w:rsidRPr="003B51BE">
        <w:rPr>
          <w:rFonts w:ascii="Times New Roman" w:hAnsi="Times New Roman"/>
        </w:rPr>
        <w:t xml:space="preserve"> </w:t>
      </w:r>
    </w:p>
    <w:p w14:paraId="69C45C48" w14:textId="46C12AF4" w:rsidR="00A206A8" w:rsidRPr="003B51BE" w:rsidRDefault="001F069E" w:rsidP="007F343F">
      <w:pPr>
        <w:spacing w:after="360" w:line="360" w:lineRule="auto"/>
        <w:rPr>
          <w:rFonts w:ascii="Times New Roman" w:hAnsi="Times New Roman"/>
        </w:rPr>
      </w:pPr>
      <w:r w:rsidRPr="004F36A6">
        <w:rPr>
          <w:rFonts w:ascii="Times New Roman" w:hAnsi="Times New Roman"/>
        </w:rPr>
        <w:t xml:space="preserve">Thus, and in accordance with </w:t>
      </w:r>
      <w:r w:rsidR="005546D6" w:rsidRPr="004F36A6">
        <w:rPr>
          <w:rFonts w:ascii="Times New Roman" w:hAnsi="Times New Roman"/>
        </w:rPr>
        <w:t>Bates</w:t>
      </w:r>
      <w:r w:rsidRPr="004F36A6">
        <w:rPr>
          <w:rFonts w:ascii="Times New Roman" w:hAnsi="Times New Roman"/>
        </w:rPr>
        <w:t xml:space="preserve">on’s principles, the relata are crucial. </w:t>
      </w:r>
      <w:r w:rsidR="007F343F" w:rsidRPr="00C21B2D">
        <w:rPr>
          <w:rFonts w:ascii="Times New Roman" w:hAnsi="Times New Roman"/>
        </w:rPr>
        <w:t>It was therefore necessary both to identify the transformations and to map their context</w:t>
      </w:r>
      <w:r w:rsidRPr="005138D8">
        <w:rPr>
          <w:rFonts w:ascii="Times New Roman" w:hAnsi="Times New Roman"/>
        </w:rPr>
        <w:t>.</w:t>
      </w:r>
      <w:r w:rsidR="007F343F" w:rsidRPr="005138D8">
        <w:rPr>
          <w:rFonts w:ascii="Times New Roman" w:hAnsi="Times New Roman"/>
        </w:rPr>
        <w:t xml:space="preserve"> </w:t>
      </w:r>
      <w:r w:rsidRPr="005138D8">
        <w:rPr>
          <w:rFonts w:ascii="Times New Roman" w:hAnsi="Times New Roman"/>
        </w:rPr>
        <w:t xml:space="preserve">This radical shift in focus led directly to the discovery of the system behind </w:t>
      </w:r>
      <w:r w:rsidRPr="00ED2857">
        <w:rPr>
          <w:rFonts w:ascii="Times New Roman" w:hAnsi="Times New Roman"/>
        </w:rPr>
        <w:t xml:space="preserve">the System </w:t>
      </w:r>
      <w:r w:rsidR="00FA3CB5" w:rsidRPr="00B7249C">
        <w:rPr>
          <w:rFonts w:ascii="Times New Roman" w:hAnsi="Times New Roman"/>
        </w:rPr>
        <w:t>because the successes and failures</w:t>
      </w:r>
      <w:r w:rsidRPr="00BD686F">
        <w:rPr>
          <w:rFonts w:ascii="Times New Roman" w:hAnsi="Times New Roman"/>
        </w:rPr>
        <w:t xml:space="preserve"> turned out to </w:t>
      </w:r>
      <w:r w:rsidR="00FA3CB5" w:rsidRPr="00BD686F">
        <w:rPr>
          <w:rFonts w:ascii="Times New Roman" w:hAnsi="Times New Roman"/>
        </w:rPr>
        <w:t>generate</w:t>
      </w:r>
      <w:r w:rsidRPr="00B51452">
        <w:rPr>
          <w:rFonts w:ascii="Times New Roman" w:hAnsi="Times New Roman"/>
        </w:rPr>
        <w:t xml:space="preserve"> </w:t>
      </w:r>
      <w:r w:rsidR="00E4554A" w:rsidRPr="00166356">
        <w:rPr>
          <w:rFonts w:ascii="Times New Roman" w:hAnsi="Times New Roman"/>
        </w:rPr>
        <w:t>a</w:t>
      </w:r>
      <w:r w:rsidR="007F343F" w:rsidRPr="00E638D5">
        <w:rPr>
          <w:rFonts w:ascii="Times New Roman" w:hAnsi="Times New Roman"/>
        </w:rPr>
        <w:t xml:space="preserve"> field of alternatives</w:t>
      </w:r>
      <w:r w:rsidR="00E4554A" w:rsidRPr="009F3ABA">
        <w:rPr>
          <w:rFonts w:ascii="Times New Roman" w:hAnsi="Times New Roman"/>
        </w:rPr>
        <w:t xml:space="preserve"> that gradually accumulated during the training. This </w:t>
      </w:r>
      <w:r w:rsidR="007F343F" w:rsidRPr="009A65F1">
        <w:rPr>
          <w:rFonts w:ascii="Times New Roman" w:hAnsi="Times New Roman"/>
        </w:rPr>
        <w:t xml:space="preserve">systemized range of </w:t>
      </w:r>
      <w:r w:rsidR="007F343F" w:rsidRPr="002441AC">
        <w:rPr>
          <w:rFonts w:ascii="Times New Roman" w:hAnsi="Times New Roman"/>
          <w:i/>
        </w:rPr>
        <w:t>experiential possibilities</w:t>
      </w:r>
      <w:r w:rsidR="007F343F" w:rsidRPr="009077E3">
        <w:rPr>
          <w:rFonts w:ascii="Times New Roman" w:hAnsi="Times New Roman"/>
        </w:rPr>
        <w:t xml:space="preserve"> </w:t>
      </w:r>
      <w:r w:rsidR="0013252D" w:rsidRPr="003B51BE">
        <w:rPr>
          <w:rFonts w:ascii="Times New Roman" w:hAnsi="Times New Roman"/>
        </w:rPr>
        <w:t xml:space="preserve">could be collated, and </w:t>
      </w:r>
      <w:r w:rsidR="007F343F" w:rsidRPr="003B51BE">
        <w:rPr>
          <w:rFonts w:ascii="Times New Roman" w:hAnsi="Times New Roman"/>
        </w:rPr>
        <w:t xml:space="preserve">together comprised a </w:t>
      </w:r>
      <w:r w:rsidR="0013252D" w:rsidRPr="003B51BE">
        <w:rPr>
          <w:rFonts w:ascii="Times New Roman" w:hAnsi="Times New Roman"/>
        </w:rPr>
        <w:t xml:space="preserve">coherent and cohesive </w:t>
      </w:r>
      <w:r w:rsidR="007F343F" w:rsidRPr="003B51BE">
        <w:rPr>
          <w:rFonts w:ascii="Times New Roman" w:hAnsi="Times New Roman"/>
        </w:rPr>
        <w:t>subjective model of experience</w:t>
      </w:r>
      <w:r w:rsidR="0013252D" w:rsidRPr="003B51BE">
        <w:rPr>
          <w:rFonts w:ascii="Times New Roman" w:hAnsi="Times New Roman"/>
        </w:rPr>
        <w:t xml:space="preserve">. </w:t>
      </w:r>
      <w:r w:rsidR="00343D8F" w:rsidRPr="003B51BE">
        <w:rPr>
          <w:rFonts w:ascii="Times New Roman" w:hAnsi="Times New Roman"/>
        </w:rPr>
        <w:t xml:space="preserve">Furthermore, this provided a clear experiential context </w:t>
      </w:r>
      <w:r w:rsidR="007F343F" w:rsidRPr="003B51BE">
        <w:rPr>
          <w:rFonts w:ascii="Times New Roman" w:hAnsi="Times New Roman"/>
        </w:rPr>
        <w:t xml:space="preserve">within which the appropriate choices to facilitate experiencing-for-the-actor </w:t>
      </w:r>
      <w:r w:rsidR="00343D8F" w:rsidRPr="003B51BE">
        <w:rPr>
          <w:rFonts w:ascii="Times New Roman" w:hAnsi="Times New Roman"/>
        </w:rPr>
        <w:t>could now be</w:t>
      </w:r>
      <w:r w:rsidR="007F343F" w:rsidRPr="003B51BE">
        <w:rPr>
          <w:rFonts w:ascii="Times New Roman" w:hAnsi="Times New Roman"/>
        </w:rPr>
        <w:t xml:space="preserve"> </w:t>
      </w:r>
      <w:r w:rsidR="00343D8F" w:rsidRPr="003B51BE">
        <w:rPr>
          <w:rFonts w:ascii="Times New Roman" w:hAnsi="Times New Roman"/>
        </w:rPr>
        <w:t>re-</w:t>
      </w:r>
      <w:r w:rsidR="007F343F" w:rsidRPr="003B51BE">
        <w:rPr>
          <w:rFonts w:ascii="Times New Roman" w:hAnsi="Times New Roman"/>
        </w:rPr>
        <w:t xml:space="preserve">situated. </w:t>
      </w:r>
    </w:p>
    <w:p w14:paraId="441C0611" w14:textId="187BC683"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The mistakes made during the fictional training are therefore doubly essential. Not only do they reveal distinctions, but they also </w:t>
      </w:r>
      <w:r w:rsidR="003B51BE">
        <w:rPr>
          <w:rFonts w:ascii="Times New Roman" w:hAnsi="Times New Roman"/>
        </w:rPr>
        <w:t xml:space="preserve">serve to </w:t>
      </w:r>
      <w:r w:rsidRPr="003B51BE">
        <w:rPr>
          <w:rFonts w:ascii="Times New Roman" w:hAnsi="Times New Roman"/>
        </w:rPr>
        <w:t>evoke the range of possibilities</w:t>
      </w:r>
      <w:r w:rsidR="00BD2CA3" w:rsidRPr="003B51BE">
        <w:rPr>
          <w:rFonts w:ascii="Times New Roman" w:hAnsi="Times New Roman"/>
        </w:rPr>
        <w:t xml:space="preserve"> within which those distinctions are made</w:t>
      </w:r>
      <w:r w:rsidR="00B502E1" w:rsidRPr="003B51BE">
        <w:rPr>
          <w:rFonts w:ascii="Times New Roman" w:hAnsi="Times New Roman"/>
        </w:rPr>
        <w:t xml:space="preserve">, and those possibilities </w:t>
      </w:r>
      <w:r w:rsidR="00582680" w:rsidRPr="003B51BE">
        <w:rPr>
          <w:rFonts w:ascii="Times New Roman" w:hAnsi="Times New Roman"/>
        </w:rPr>
        <w:t>are</w:t>
      </w:r>
      <w:r w:rsidR="00B502E1" w:rsidRPr="003B51BE">
        <w:rPr>
          <w:rFonts w:ascii="Times New Roman" w:hAnsi="Times New Roman"/>
        </w:rPr>
        <w:t xml:space="preserve"> the </w:t>
      </w:r>
      <w:r w:rsidR="005138D8">
        <w:rPr>
          <w:rFonts w:ascii="Times New Roman" w:hAnsi="Times New Roman"/>
        </w:rPr>
        <w:t>very</w:t>
      </w:r>
      <w:r w:rsidR="00C21B2D">
        <w:rPr>
          <w:rFonts w:ascii="Times New Roman" w:hAnsi="Times New Roman"/>
        </w:rPr>
        <w:t xml:space="preserve"> </w:t>
      </w:r>
      <w:r w:rsidR="00B502E1" w:rsidRPr="003B51BE">
        <w:rPr>
          <w:rFonts w:ascii="Times New Roman" w:hAnsi="Times New Roman"/>
        </w:rPr>
        <w:t xml:space="preserve">terms of reference within which the distinctions </w:t>
      </w:r>
      <w:r w:rsidR="00ED2857">
        <w:rPr>
          <w:rFonts w:ascii="Times New Roman" w:hAnsi="Times New Roman"/>
        </w:rPr>
        <w:t>must</w:t>
      </w:r>
      <w:r w:rsidR="004F36A6">
        <w:rPr>
          <w:rFonts w:ascii="Times New Roman" w:hAnsi="Times New Roman"/>
        </w:rPr>
        <w:t xml:space="preserve"> be</w:t>
      </w:r>
      <w:r w:rsidR="00B502E1" w:rsidRPr="003B51BE">
        <w:rPr>
          <w:rFonts w:ascii="Times New Roman" w:hAnsi="Times New Roman"/>
        </w:rPr>
        <w:t xml:space="preserve"> framed</w:t>
      </w:r>
      <w:r w:rsidR="00B7249C">
        <w:rPr>
          <w:rFonts w:ascii="Times New Roman" w:hAnsi="Times New Roman"/>
        </w:rPr>
        <w:t xml:space="preserve"> in order to make sense</w:t>
      </w:r>
      <w:r w:rsidR="00B502E1" w:rsidRPr="003B51BE">
        <w:rPr>
          <w:rFonts w:ascii="Times New Roman" w:hAnsi="Times New Roman"/>
        </w:rPr>
        <w:t xml:space="preserve">. </w:t>
      </w:r>
      <w:r w:rsidR="00FA3CB5" w:rsidRPr="003B51BE">
        <w:rPr>
          <w:rFonts w:ascii="Times New Roman" w:hAnsi="Times New Roman"/>
        </w:rPr>
        <w:t>These m</w:t>
      </w:r>
      <w:r w:rsidR="00605BA7" w:rsidRPr="003B51BE">
        <w:rPr>
          <w:rFonts w:ascii="Times New Roman" w:hAnsi="Times New Roman"/>
        </w:rPr>
        <w:t>istakes cannot</w:t>
      </w:r>
      <w:r w:rsidRPr="003B51BE">
        <w:rPr>
          <w:rFonts w:ascii="Times New Roman" w:hAnsi="Times New Roman"/>
        </w:rPr>
        <w:t xml:space="preserve"> be dismissed as </w:t>
      </w:r>
      <w:r w:rsidR="00605BA7" w:rsidRPr="003B51BE">
        <w:rPr>
          <w:rFonts w:ascii="Times New Roman" w:hAnsi="Times New Roman"/>
        </w:rPr>
        <w:t xml:space="preserve">ineffective teaching, simply </w:t>
      </w:r>
      <w:r w:rsidRPr="003B51BE">
        <w:rPr>
          <w:rFonts w:ascii="Times New Roman" w:hAnsi="Times New Roman"/>
        </w:rPr>
        <w:t>a narrative strategy or a means to enliven the material</w:t>
      </w:r>
      <w:r w:rsidR="00603333" w:rsidRPr="003B51BE">
        <w:rPr>
          <w:rFonts w:ascii="Times New Roman" w:hAnsi="Times New Roman"/>
        </w:rPr>
        <w:t>: t</w:t>
      </w:r>
      <w:r w:rsidRPr="003B51BE">
        <w:rPr>
          <w:rFonts w:ascii="Times New Roman" w:hAnsi="Times New Roman"/>
        </w:rPr>
        <w:t>he actor must learn not only the appropriate choices, but</w:t>
      </w:r>
      <w:r w:rsidR="00603333" w:rsidRPr="003B51BE">
        <w:rPr>
          <w:rFonts w:ascii="Times New Roman" w:hAnsi="Times New Roman"/>
        </w:rPr>
        <w:t xml:space="preserve"> in order to do so</w:t>
      </w:r>
      <w:r w:rsidRPr="003B51BE">
        <w:rPr>
          <w:rFonts w:ascii="Times New Roman" w:hAnsi="Times New Roman"/>
        </w:rPr>
        <w:t xml:space="preserve"> </w:t>
      </w:r>
      <w:r w:rsidR="00841818" w:rsidRPr="003B51BE">
        <w:rPr>
          <w:rFonts w:ascii="Times New Roman" w:hAnsi="Times New Roman"/>
        </w:rPr>
        <w:t xml:space="preserve">must experience </w:t>
      </w:r>
      <w:r w:rsidRPr="003B51BE">
        <w:rPr>
          <w:rFonts w:ascii="Times New Roman" w:hAnsi="Times New Roman"/>
        </w:rPr>
        <w:t xml:space="preserve">the inappropriate ones too. They must fully understand and be familiar with the whole range from which those choices are made. Without the failures </w:t>
      </w:r>
      <w:r w:rsidR="005B3628" w:rsidRPr="003B51BE">
        <w:rPr>
          <w:rFonts w:ascii="Times New Roman" w:hAnsi="Times New Roman"/>
        </w:rPr>
        <w:t xml:space="preserve">subtle distinctions and nuanced choices </w:t>
      </w:r>
      <w:r w:rsidRPr="003B51BE">
        <w:rPr>
          <w:rFonts w:ascii="Times New Roman" w:hAnsi="Times New Roman"/>
        </w:rPr>
        <w:t xml:space="preserve">simply do not manifest themselves. </w:t>
      </w:r>
    </w:p>
    <w:p w14:paraId="3DD9CDD2" w14:textId="4A3E8EEA" w:rsidR="007F343F" w:rsidRPr="005138D8" w:rsidRDefault="00A206A8" w:rsidP="007F343F">
      <w:pPr>
        <w:spacing w:after="480" w:line="360" w:lineRule="auto"/>
        <w:rPr>
          <w:rFonts w:ascii="Times New Roman" w:hAnsi="Times New Roman"/>
        </w:rPr>
      </w:pPr>
      <w:r w:rsidRPr="004F36A6">
        <w:rPr>
          <w:rFonts w:ascii="Times New Roman" w:hAnsi="Times New Roman"/>
        </w:rPr>
        <w:t>Thus a</w:t>
      </w:r>
      <w:r w:rsidR="007F343F" w:rsidRPr="004F36A6">
        <w:rPr>
          <w:rFonts w:ascii="Times New Roman" w:hAnsi="Times New Roman"/>
        </w:rPr>
        <w:t xml:space="preserve">s well as being </w:t>
      </w:r>
      <w:r w:rsidR="007F343F" w:rsidRPr="004F36A6">
        <w:rPr>
          <w:rFonts w:ascii="Times New Roman" w:hAnsi="Times New Roman"/>
          <w:lang w:val="en-GB"/>
        </w:rPr>
        <w:t xml:space="preserve">players in a </w:t>
      </w:r>
      <w:r w:rsidR="00FA5B02" w:rsidRPr="004F36A6">
        <w:rPr>
          <w:rFonts w:ascii="Times New Roman" w:hAnsi="Times New Roman"/>
          <w:lang w:val="en-GB"/>
        </w:rPr>
        <w:t>dramatized</w:t>
      </w:r>
      <w:r w:rsidR="007F343F" w:rsidRPr="004F36A6">
        <w:rPr>
          <w:rFonts w:ascii="Times New Roman" w:hAnsi="Times New Roman"/>
          <w:lang w:val="en-GB"/>
        </w:rPr>
        <w:t xml:space="preserve"> fiction of actor training, the fictional students’ organised pattern of responses could now be seen as facilitating the evocation of a repertoire of potential human behaviour. </w:t>
      </w:r>
      <w:r w:rsidR="00841818" w:rsidRPr="00C21B2D">
        <w:rPr>
          <w:rFonts w:ascii="Times New Roman" w:hAnsi="Times New Roman"/>
          <w:lang w:val="en-GB"/>
        </w:rPr>
        <w:t>To that end, t</w:t>
      </w:r>
      <w:r w:rsidR="007F343F" w:rsidRPr="00C21B2D">
        <w:rPr>
          <w:rFonts w:ascii="Times New Roman" w:hAnsi="Times New Roman"/>
          <w:lang w:val="en-GB"/>
        </w:rPr>
        <w:t xml:space="preserve">he students represent a variety of </w:t>
      </w:r>
      <w:r w:rsidR="00677048" w:rsidRPr="00C21B2D">
        <w:rPr>
          <w:rFonts w:ascii="Times New Roman" w:hAnsi="Times New Roman"/>
          <w:lang w:val="en-GB"/>
        </w:rPr>
        <w:t>typical</w:t>
      </w:r>
      <w:r w:rsidR="007F343F" w:rsidRPr="00C21B2D">
        <w:rPr>
          <w:rFonts w:ascii="Times New Roman" w:hAnsi="Times New Roman"/>
          <w:lang w:val="en-GB"/>
        </w:rPr>
        <w:t xml:space="preserve"> human characteristics.</w:t>
      </w:r>
      <w:r w:rsidR="007F343F" w:rsidRPr="003B51BE">
        <w:rPr>
          <w:rStyle w:val="EndnoteReference"/>
          <w:rFonts w:ascii="Times New Roman" w:hAnsi="Times New Roman"/>
          <w:lang w:val="en-GB"/>
        </w:rPr>
        <w:endnoteReference w:id="21"/>
      </w:r>
      <w:r w:rsidR="007F343F" w:rsidRPr="003B51BE">
        <w:rPr>
          <w:rFonts w:ascii="Times New Roman" w:hAnsi="Times New Roman"/>
          <w:lang w:val="en-GB"/>
        </w:rPr>
        <w:t xml:space="preserve"> The</w:t>
      </w:r>
      <w:r w:rsidR="007F343F" w:rsidRPr="003B51BE">
        <w:rPr>
          <w:rFonts w:ascii="Times New Roman" w:hAnsi="Times New Roman"/>
        </w:rPr>
        <w:t xml:space="preserve"> mistakes made by these representative students are not just part of a process of elimination to help the fictional student</w:t>
      </w:r>
      <w:r w:rsidR="007F343F" w:rsidRPr="004F36A6">
        <w:rPr>
          <w:rFonts w:ascii="Times New Roman" w:hAnsi="Times New Roman"/>
        </w:rPr>
        <w:t xml:space="preserve">s - and the reader - to discover what to do, the specific mistakes in themselves contribute to the mapping of the model of experience. </w:t>
      </w:r>
      <w:r w:rsidRPr="00C21B2D">
        <w:rPr>
          <w:rFonts w:ascii="Times New Roman" w:hAnsi="Times New Roman"/>
          <w:lang w:val="en-GB"/>
        </w:rPr>
        <w:t>Strategically, t</w:t>
      </w:r>
      <w:r w:rsidR="007F343F" w:rsidRPr="00C21B2D">
        <w:rPr>
          <w:rFonts w:ascii="Times New Roman" w:hAnsi="Times New Roman"/>
          <w:lang w:val="en-GB"/>
        </w:rPr>
        <w:t>his means that Stanislavski the writer can simultaneously elicit the choices to make for truthful acting and the system of human nature from which they are made.</w:t>
      </w:r>
      <w:r w:rsidR="00104406" w:rsidRPr="005138D8">
        <w:rPr>
          <w:rFonts w:ascii="Times New Roman" w:hAnsi="Times New Roman"/>
          <w:lang w:val="en-GB"/>
        </w:rPr>
        <w:t xml:space="preserve"> </w:t>
      </w:r>
    </w:p>
    <w:p w14:paraId="28DD4B77" w14:textId="0508E160" w:rsidR="007F343F" w:rsidRPr="003B51BE" w:rsidRDefault="00706D6B" w:rsidP="007F343F">
      <w:pPr>
        <w:spacing w:after="360" w:line="360" w:lineRule="auto"/>
        <w:rPr>
          <w:rFonts w:ascii="Times New Roman" w:hAnsi="Times New Roman"/>
        </w:rPr>
      </w:pPr>
      <w:r w:rsidRPr="00ED2857">
        <w:rPr>
          <w:rFonts w:ascii="Times New Roman" w:hAnsi="Times New Roman"/>
        </w:rPr>
        <w:t>This reading implies that a Stanislavskian</w:t>
      </w:r>
      <w:r w:rsidR="007F343F" w:rsidRPr="00ED2857">
        <w:rPr>
          <w:rFonts w:ascii="Times New Roman" w:hAnsi="Times New Roman"/>
        </w:rPr>
        <w:t xml:space="preserve"> training </w:t>
      </w:r>
      <w:r w:rsidR="007A7477" w:rsidRPr="00ED2857">
        <w:rPr>
          <w:rFonts w:ascii="Times New Roman" w:hAnsi="Times New Roman"/>
        </w:rPr>
        <w:t xml:space="preserve">– and this would be the case in real life as well as on the page, although strategies might need to be different - </w:t>
      </w:r>
      <w:r w:rsidR="007F343F" w:rsidRPr="00B7249C">
        <w:rPr>
          <w:rFonts w:ascii="Times New Roman" w:hAnsi="Times New Roman"/>
        </w:rPr>
        <w:t>precipitates an encounter with subjective experiencing that grows incrementally to eventually provide a description not just of how to act but of the whole catalogue of human poss</w:t>
      </w:r>
      <w:r w:rsidR="007F343F" w:rsidRPr="00BD686F">
        <w:rPr>
          <w:rFonts w:ascii="Times New Roman" w:hAnsi="Times New Roman"/>
        </w:rPr>
        <w:t>ibilities from which those acting choices are made.</w:t>
      </w:r>
      <w:r w:rsidR="007A7477" w:rsidRPr="00B51452">
        <w:rPr>
          <w:rFonts w:ascii="Times New Roman" w:hAnsi="Times New Roman"/>
        </w:rPr>
        <w:t xml:space="preserve"> </w:t>
      </w:r>
      <w:r w:rsidR="007F343F" w:rsidRPr="00166356">
        <w:rPr>
          <w:rFonts w:ascii="Times New Roman" w:hAnsi="Times New Roman"/>
        </w:rPr>
        <w:t>If this is the case, th</w:t>
      </w:r>
      <w:r w:rsidRPr="00E638D5">
        <w:rPr>
          <w:rFonts w:ascii="Times New Roman" w:hAnsi="Times New Roman"/>
        </w:rPr>
        <w:t>is type of</w:t>
      </w:r>
      <w:r w:rsidR="007F343F" w:rsidRPr="009F3ABA">
        <w:rPr>
          <w:rFonts w:ascii="Times New Roman" w:hAnsi="Times New Roman"/>
        </w:rPr>
        <w:t xml:space="preserve"> training </w:t>
      </w:r>
      <w:r w:rsidR="007A7477" w:rsidRPr="009A65F1">
        <w:rPr>
          <w:rFonts w:ascii="Times New Roman" w:hAnsi="Times New Roman"/>
        </w:rPr>
        <w:t xml:space="preserve">provides </w:t>
      </w:r>
      <w:r w:rsidR="007F343F" w:rsidRPr="002441AC">
        <w:rPr>
          <w:rFonts w:ascii="Times New Roman" w:hAnsi="Times New Roman"/>
        </w:rPr>
        <w:t xml:space="preserve">not just an encounter with the self, </w:t>
      </w:r>
      <w:r w:rsidR="007A7477" w:rsidRPr="009077E3">
        <w:rPr>
          <w:rFonts w:ascii="Times New Roman" w:hAnsi="Times New Roman"/>
        </w:rPr>
        <w:t>but</w:t>
      </w:r>
      <w:r w:rsidR="007F343F" w:rsidRPr="003B51BE">
        <w:rPr>
          <w:rFonts w:ascii="Times New Roman" w:hAnsi="Times New Roman"/>
        </w:rPr>
        <w:t xml:space="preserve"> an encounter with all possible selves: the self and all that self could be. </w:t>
      </w:r>
      <w:r w:rsidR="00A65180" w:rsidRPr="003B51BE">
        <w:rPr>
          <w:rFonts w:ascii="Times New Roman" w:hAnsi="Times New Roman"/>
        </w:rPr>
        <w:t>S</w:t>
      </w:r>
      <w:r w:rsidR="00122B6D" w:rsidRPr="003B51BE">
        <w:rPr>
          <w:rFonts w:ascii="Times New Roman" w:hAnsi="Times New Roman"/>
        </w:rPr>
        <w:t xml:space="preserve">ubjective </w:t>
      </w:r>
      <w:r w:rsidR="00CB75BA" w:rsidRPr="003B51BE">
        <w:rPr>
          <w:rFonts w:ascii="Times New Roman" w:hAnsi="Times New Roman"/>
        </w:rPr>
        <w:t xml:space="preserve">discovery of the </w:t>
      </w:r>
      <w:r w:rsidR="00A65180" w:rsidRPr="003B51BE">
        <w:rPr>
          <w:rFonts w:ascii="Times New Roman" w:hAnsi="Times New Roman"/>
        </w:rPr>
        <w:t xml:space="preserve">potential of the self in the form of the </w:t>
      </w:r>
      <w:r w:rsidR="00CB75BA" w:rsidRPr="003B51BE">
        <w:rPr>
          <w:rFonts w:ascii="Times New Roman" w:hAnsi="Times New Roman"/>
        </w:rPr>
        <w:t xml:space="preserve">model of experience is an essential part of the </w:t>
      </w:r>
      <w:r w:rsidRPr="003B51BE">
        <w:rPr>
          <w:rFonts w:ascii="Times New Roman" w:hAnsi="Times New Roman"/>
        </w:rPr>
        <w:t>work</w:t>
      </w:r>
      <w:r w:rsidR="00CB75BA" w:rsidRPr="003B51BE">
        <w:rPr>
          <w:rFonts w:ascii="Times New Roman" w:hAnsi="Times New Roman"/>
        </w:rPr>
        <w:t>.</w:t>
      </w:r>
      <w:r w:rsidRPr="003B51BE">
        <w:rPr>
          <w:rFonts w:ascii="Times New Roman" w:hAnsi="Times New Roman"/>
        </w:rPr>
        <w:t xml:space="preserve"> </w:t>
      </w:r>
    </w:p>
    <w:p w14:paraId="499270F7" w14:textId="2B5D7B32" w:rsidR="007F343F" w:rsidRPr="003B51BE" w:rsidRDefault="007F343F" w:rsidP="007F343F">
      <w:pPr>
        <w:spacing w:after="360" w:line="360" w:lineRule="auto"/>
        <w:rPr>
          <w:rFonts w:ascii="Times New Roman" w:hAnsi="Times New Roman"/>
          <w:b/>
          <w:noProof/>
        </w:rPr>
      </w:pPr>
      <w:r w:rsidRPr="003B51BE">
        <w:rPr>
          <w:rFonts w:ascii="Times New Roman" w:hAnsi="Times New Roman"/>
        </w:rPr>
        <w:t>What, then, is this model</w:t>
      </w:r>
      <w:r w:rsidR="002F1559" w:rsidRPr="003B51BE">
        <w:rPr>
          <w:rFonts w:ascii="Times New Roman" w:hAnsi="Times New Roman"/>
        </w:rPr>
        <w:t xml:space="preserve"> of experience</w:t>
      </w:r>
      <w:r w:rsidRPr="003B51BE">
        <w:rPr>
          <w:rFonts w:ascii="Times New Roman" w:hAnsi="Times New Roman"/>
        </w:rPr>
        <w:t xml:space="preserve">, and how are the Stanislavski actor’s choices situated in it? </w:t>
      </w:r>
    </w:p>
    <w:p w14:paraId="0D131E64" w14:textId="185B74D5" w:rsidR="007F343F" w:rsidRPr="003B51BE" w:rsidRDefault="007F343F" w:rsidP="007F343F">
      <w:pPr>
        <w:spacing w:after="360" w:line="360" w:lineRule="auto"/>
        <w:rPr>
          <w:rFonts w:ascii="Times New Roman" w:hAnsi="Times New Roman"/>
          <w:b/>
        </w:rPr>
      </w:pPr>
      <w:r w:rsidRPr="003B51BE">
        <w:rPr>
          <w:rFonts w:ascii="Times New Roman" w:hAnsi="Times New Roman"/>
          <w:b/>
        </w:rPr>
        <w:t>The model of experience</w:t>
      </w:r>
    </w:p>
    <w:p w14:paraId="1EE6A66D" w14:textId="56B7454F" w:rsidR="007F343F" w:rsidRPr="003B51BE" w:rsidRDefault="007F343F" w:rsidP="007F343F">
      <w:pPr>
        <w:spacing w:after="360" w:line="360" w:lineRule="auto"/>
        <w:rPr>
          <w:rFonts w:ascii="Times New Roman" w:hAnsi="Times New Roman"/>
          <w:noProof/>
        </w:rPr>
      </w:pPr>
      <w:r w:rsidRPr="003B51BE">
        <w:rPr>
          <w:rFonts w:ascii="Times New Roman" w:hAnsi="Times New Roman"/>
          <w:noProof/>
        </w:rPr>
        <w:t xml:space="preserve">At the heart of the training are the two concepts of experiencing and embodiment, from the original Russian </w:t>
      </w:r>
      <w:r w:rsidRPr="003B51BE">
        <w:rPr>
          <w:rFonts w:ascii="Times New Roman" w:hAnsi="Times New Roman"/>
          <w:i/>
          <w:noProof/>
        </w:rPr>
        <w:t xml:space="preserve">Perezhivanie </w:t>
      </w:r>
      <w:r w:rsidRPr="003B51BE">
        <w:rPr>
          <w:rFonts w:ascii="Times New Roman" w:hAnsi="Times New Roman"/>
          <w:noProof/>
        </w:rPr>
        <w:t xml:space="preserve">and </w:t>
      </w:r>
      <w:r w:rsidRPr="003B51BE">
        <w:rPr>
          <w:rFonts w:ascii="Times New Roman" w:hAnsi="Times New Roman"/>
          <w:i/>
          <w:noProof/>
        </w:rPr>
        <w:t>Voploshchenie</w:t>
      </w:r>
      <w:r w:rsidRPr="003B51BE">
        <w:rPr>
          <w:rFonts w:ascii="Times New Roman" w:hAnsi="Times New Roman"/>
          <w:noProof/>
        </w:rPr>
        <w:t xml:space="preserve">, addressed in the first and second volumes respectively. The model of experience emerges in </w:t>
      </w:r>
      <w:r w:rsidRPr="003B51BE">
        <w:rPr>
          <w:rFonts w:ascii="Times New Roman" w:hAnsi="Times New Roman"/>
          <w:i/>
          <w:noProof/>
        </w:rPr>
        <w:t>Part I.</w:t>
      </w:r>
    </w:p>
    <w:p w14:paraId="05DD7A1E" w14:textId="3AB7C609" w:rsidR="007F343F" w:rsidRPr="003B51BE" w:rsidRDefault="007F343F" w:rsidP="007F343F">
      <w:pPr>
        <w:spacing w:after="360" w:line="360" w:lineRule="auto"/>
        <w:rPr>
          <w:rFonts w:ascii="Times New Roman" w:hAnsi="Times New Roman"/>
          <w:noProof/>
        </w:rPr>
      </w:pPr>
      <w:r w:rsidRPr="003B51BE">
        <w:rPr>
          <w:rFonts w:ascii="Times New Roman" w:hAnsi="Times New Roman"/>
          <w:noProof/>
        </w:rPr>
        <w:t xml:space="preserve">The first two chapters of </w:t>
      </w:r>
      <w:r w:rsidRPr="003B51BE">
        <w:rPr>
          <w:rFonts w:ascii="Times New Roman" w:hAnsi="Times New Roman"/>
          <w:i/>
          <w:noProof/>
        </w:rPr>
        <w:t>An Actor’s Work</w:t>
      </w:r>
      <w:r w:rsidRPr="003B51BE">
        <w:rPr>
          <w:rFonts w:ascii="Times New Roman" w:hAnsi="Times New Roman"/>
          <w:noProof/>
        </w:rPr>
        <w:t xml:space="preserve"> consist of preparation and performance of work of the new students’ own choice followed by feedback exposing their common acting mistakes and highlighting the need for truthful acting by means of experiencing. </w:t>
      </w:r>
      <w:r w:rsidR="0058348B" w:rsidRPr="003B51BE">
        <w:rPr>
          <w:rFonts w:ascii="Times New Roman" w:hAnsi="Times New Roman"/>
          <w:noProof/>
        </w:rPr>
        <w:t>Following this set-up, i</w:t>
      </w:r>
      <w:r w:rsidRPr="003B51BE">
        <w:rPr>
          <w:rFonts w:ascii="Times New Roman" w:hAnsi="Times New Roman"/>
          <w:noProof/>
        </w:rPr>
        <w:t xml:space="preserve">nformation in Chapters III – IX concerns the existence and qualities of the model of experience, while Chapters X – XVI cover the specific use of the model, first with others </w:t>
      </w:r>
      <w:r w:rsidR="0058348B" w:rsidRPr="003B51BE">
        <w:rPr>
          <w:rFonts w:ascii="Times New Roman" w:hAnsi="Times New Roman"/>
          <w:noProof/>
        </w:rPr>
        <w:t xml:space="preserve">(communication and adaptation) </w:t>
      </w:r>
      <w:r w:rsidRPr="003B51BE">
        <w:rPr>
          <w:rFonts w:ascii="Times New Roman" w:hAnsi="Times New Roman"/>
          <w:noProof/>
        </w:rPr>
        <w:t xml:space="preserve">and then in performance. </w:t>
      </w:r>
    </w:p>
    <w:p w14:paraId="545D0A31" w14:textId="20FABD05" w:rsidR="007F343F" w:rsidRPr="003B51BE" w:rsidRDefault="007F343F" w:rsidP="007F343F">
      <w:pPr>
        <w:spacing w:after="360" w:line="360" w:lineRule="auto"/>
        <w:rPr>
          <w:rFonts w:ascii="Times New Roman" w:hAnsi="Times New Roman"/>
        </w:rPr>
      </w:pPr>
      <w:r w:rsidRPr="003B51BE">
        <w:rPr>
          <w:rFonts w:ascii="Times New Roman" w:hAnsi="Times New Roman"/>
        </w:rPr>
        <w:t>Throughout the course, Stanislavski facilitates parallel lessons: human experience and managing experience for the purpose of acting.</w:t>
      </w:r>
      <w:r w:rsidRPr="003B51BE">
        <w:rPr>
          <w:rStyle w:val="EndnoteReference"/>
          <w:rFonts w:ascii="Times New Roman" w:hAnsi="Times New Roman"/>
        </w:rPr>
        <w:endnoteReference w:id="22"/>
      </w:r>
      <w:r w:rsidRPr="003B51BE">
        <w:rPr>
          <w:rFonts w:ascii="Times New Roman" w:hAnsi="Times New Roman"/>
        </w:rPr>
        <w:t xml:space="preserve"> The learning proper begins in Chapter III: Action. In this chapter the first principles are established, as is the </w:t>
      </w:r>
      <w:r w:rsidR="007A7477" w:rsidRPr="004F36A6">
        <w:rPr>
          <w:rFonts w:ascii="Times New Roman" w:hAnsi="Times New Roman"/>
        </w:rPr>
        <w:t xml:space="preserve">pedagogic </w:t>
      </w:r>
      <w:r w:rsidRPr="00C21B2D">
        <w:rPr>
          <w:rFonts w:ascii="Times New Roman" w:hAnsi="Times New Roman"/>
        </w:rPr>
        <w:t>strategy of using ‘if’ to shift aspects of experience</w:t>
      </w:r>
      <w:r w:rsidR="00285107" w:rsidRPr="003B51BE">
        <w:rPr>
          <w:rStyle w:val="EndnoteReference"/>
          <w:rFonts w:ascii="Times New Roman" w:hAnsi="Times New Roman"/>
        </w:rPr>
        <w:endnoteReference w:id="23"/>
      </w:r>
      <w:r w:rsidRPr="003B51BE">
        <w:rPr>
          <w:rFonts w:ascii="Times New Roman" w:hAnsi="Times New Roman"/>
        </w:rPr>
        <w:t xml:space="preserve"> thus drawing attention to them and their specific characteristics. </w:t>
      </w:r>
      <w:r w:rsidR="007A7477" w:rsidRPr="004F36A6">
        <w:rPr>
          <w:rFonts w:ascii="Times New Roman" w:hAnsi="Times New Roman"/>
        </w:rPr>
        <w:t xml:space="preserve">The fact that ‘if’ is also implicated in the acting process renders this strategy an intricate one. </w:t>
      </w:r>
      <w:r w:rsidRPr="00C21B2D">
        <w:rPr>
          <w:rFonts w:ascii="Times New Roman" w:hAnsi="Times New Roman"/>
        </w:rPr>
        <w:t>Incremental accumulation of information about the underlying model is then distributed sequ</w:t>
      </w:r>
      <w:r w:rsidRPr="005138D8">
        <w:rPr>
          <w:rFonts w:ascii="Times New Roman" w:hAnsi="Times New Roman"/>
        </w:rPr>
        <w:t xml:space="preserve">entially throughout Chapters III – XI. Because of the complexity of how it is expressed implicitly in the text, the model is now isolated </w:t>
      </w:r>
      <w:r w:rsidR="007449A2" w:rsidRPr="00ED2857">
        <w:rPr>
          <w:rFonts w:ascii="Times New Roman" w:hAnsi="Times New Roman"/>
        </w:rPr>
        <w:t xml:space="preserve">from the fine detail </w:t>
      </w:r>
      <w:r w:rsidRPr="00B7249C">
        <w:rPr>
          <w:rFonts w:ascii="Times New Roman" w:hAnsi="Times New Roman"/>
        </w:rPr>
        <w:t xml:space="preserve">for the sake of </w:t>
      </w:r>
      <w:r w:rsidR="00E61352" w:rsidRPr="00BD686F">
        <w:rPr>
          <w:rFonts w:ascii="Times New Roman" w:hAnsi="Times New Roman"/>
        </w:rPr>
        <w:t>clarity</w:t>
      </w:r>
      <w:r w:rsidRPr="00BD686F">
        <w:rPr>
          <w:rFonts w:ascii="Times New Roman" w:hAnsi="Times New Roman"/>
        </w:rPr>
        <w:t>.</w:t>
      </w:r>
      <w:r w:rsidRPr="003B51BE">
        <w:rPr>
          <w:rStyle w:val="EndnoteReference"/>
          <w:rFonts w:ascii="Times New Roman" w:hAnsi="Times New Roman"/>
        </w:rPr>
        <w:endnoteReference w:id="24"/>
      </w:r>
      <w:r w:rsidRPr="003B51BE">
        <w:rPr>
          <w:rFonts w:ascii="Times New Roman" w:hAnsi="Times New Roman"/>
        </w:rPr>
        <w:t xml:space="preserve"> </w:t>
      </w:r>
    </w:p>
    <w:p w14:paraId="1AFB6742" w14:textId="4CA17359" w:rsidR="007F343F" w:rsidRPr="003B51BE" w:rsidRDefault="007F343F" w:rsidP="007F343F">
      <w:pPr>
        <w:spacing w:after="360" w:line="360" w:lineRule="auto"/>
        <w:rPr>
          <w:rFonts w:ascii="Times New Roman" w:hAnsi="Times New Roman"/>
        </w:rPr>
      </w:pPr>
      <w:r w:rsidRPr="004F36A6">
        <w:rPr>
          <w:rFonts w:ascii="Times New Roman" w:hAnsi="Times New Roman"/>
        </w:rPr>
        <w:t>The first lesson is that something is going on inside the human being,</w:t>
      </w:r>
      <w:r w:rsidRPr="00C21B2D">
        <w:rPr>
          <w:rFonts w:ascii="Times New Roman" w:hAnsi="Times New Roman"/>
        </w:rPr>
        <w:t xml:space="preserve"> and can be seen and interpreted by others, on the outside. </w:t>
      </w:r>
      <w:r w:rsidR="00285107" w:rsidRPr="005138D8">
        <w:rPr>
          <w:rFonts w:ascii="Times New Roman" w:hAnsi="Times New Roman"/>
        </w:rPr>
        <w:t xml:space="preserve">We </w:t>
      </w:r>
      <w:r w:rsidR="00AB2790" w:rsidRPr="00ED2857">
        <w:rPr>
          <w:rFonts w:ascii="Times New Roman" w:hAnsi="Times New Roman"/>
        </w:rPr>
        <w:t xml:space="preserve">first glimpse it as we </w:t>
      </w:r>
      <w:r w:rsidR="00285107" w:rsidRPr="00B7249C">
        <w:rPr>
          <w:rFonts w:ascii="Times New Roman" w:hAnsi="Times New Roman"/>
        </w:rPr>
        <w:t xml:space="preserve">see </w:t>
      </w:r>
      <w:r w:rsidR="00AB2790" w:rsidRPr="00BD686F">
        <w:rPr>
          <w:rFonts w:ascii="Times New Roman" w:hAnsi="Times New Roman"/>
        </w:rPr>
        <w:t xml:space="preserve">that there is a </w:t>
      </w:r>
      <w:r w:rsidR="00AE1ADA" w:rsidRPr="00BD686F">
        <w:rPr>
          <w:rFonts w:ascii="Times New Roman" w:hAnsi="Times New Roman"/>
        </w:rPr>
        <w:t xml:space="preserve">tangible </w:t>
      </w:r>
      <w:r w:rsidR="00AB2790" w:rsidRPr="00B51452">
        <w:rPr>
          <w:rFonts w:ascii="Times New Roman" w:hAnsi="Times New Roman"/>
        </w:rPr>
        <w:t>difference between the students just sitting on stage and Tortsov doing so</w:t>
      </w:r>
      <w:r w:rsidR="006F16A8" w:rsidRPr="00166356">
        <w:rPr>
          <w:rFonts w:ascii="Times New Roman" w:hAnsi="Times New Roman"/>
        </w:rPr>
        <w:t>.</w:t>
      </w:r>
      <w:r w:rsidR="00F2494C">
        <w:rPr>
          <w:rStyle w:val="EndnoteReference"/>
          <w:rFonts w:ascii="Times New Roman" w:hAnsi="Times New Roman"/>
        </w:rPr>
        <w:endnoteReference w:id="25"/>
      </w:r>
      <w:r w:rsidR="003A32E3" w:rsidRPr="00E638D5">
        <w:rPr>
          <w:rFonts w:ascii="Times New Roman" w:hAnsi="Times New Roman"/>
        </w:rPr>
        <w:t xml:space="preserve"> </w:t>
      </w:r>
      <w:r w:rsidRPr="002441AC">
        <w:rPr>
          <w:rFonts w:ascii="Times New Roman" w:hAnsi="Times New Roman"/>
        </w:rPr>
        <w:t>T</w:t>
      </w:r>
      <w:r w:rsidRPr="009077E3">
        <w:rPr>
          <w:rFonts w:ascii="Times New Roman" w:hAnsi="Times New Roman"/>
        </w:rPr>
        <w:t>here is an inner world, or life. This is also called “spiritual content</w:t>
      </w:r>
      <w:r w:rsidR="005C6F69">
        <w:rPr>
          <w:rFonts w:ascii="Times New Roman" w:hAnsi="Times New Roman"/>
        </w:rPr>
        <w:t>.</w:t>
      </w:r>
      <w:r w:rsidRPr="009077E3">
        <w:rPr>
          <w:rFonts w:ascii="Times New Roman" w:hAnsi="Times New Roman"/>
        </w:rPr>
        <w:t>”</w:t>
      </w:r>
      <w:r w:rsidR="005C6F69">
        <w:rPr>
          <w:rStyle w:val="EndnoteReference"/>
          <w:rFonts w:ascii="Times New Roman" w:hAnsi="Times New Roman"/>
        </w:rPr>
        <w:endnoteReference w:id="26"/>
      </w:r>
      <w:r w:rsidRPr="009077E3">
        <w:rPr>
          <w:rFonts w:ascii="Times New Roman" w:hAnsi="Times New Roman"/>
        </w:rPr>
        <w:t xml:space="preserve"> The parallel first acting lesson is that a certain attentional quality and focus is essential for the actor: they must be actually doing something for it to be perceived </w:t>
      </w:r>
      <w:r w:rsidRPr="003B51BE">
        <w:rPr>
          <w:rFonts w:ascii="Times New Roman" w:hAnsi="Times New Roman"/>
        </w:rPr>
        <w:t xml:space="preserve">as truthful. </w:t>
      </w:r>
      <w:r w:rsidR="0046247E" w:rsidRPr="003B51BE">
        <w:rPr>
          <w:rFonts w:ascii="Times New Roman" w:hAnsi="Times New Roman"/>
        </w:rPr>
        <w:t>The</w:t>
      </w:r>
      <w:r w:rsidR="00AB2790" w:rsidRPr="003B51BE">
        <w:rPr>
          <w:rFonts w:ascii="Times New Roman" w:hAnsi="Times New Roman"/>
        </w:rPr>
        <w:t xml:space="preserve"> actor must bring together the inner and outer worlds.</w:t>
      </w:r>
      <w:r w:rsidR="00133069" w:rsidRPr="003B51BE">
        <w:rPr>
          <w:rFonts w:ascii="Times New Roman" w:hAnsi="Times New Roman"/>
        </w:rPr>
        <w:t xml:space="preserve"> </w:t>
      </w:r>
      <w:r w:rsidR="0046247E" w:rsidRPr="003B51BE">
        <w:rPr>
          <w:rFonts w:ascii="Times New Roman" w:hAnsi="Times New Roman"/>
        </w:rPr>
        <w:t>As with all these lessons, principles</w:t>
      </w:r>
      <w:r w:rsidR="00B2412F" w:rsidRPr="003B51BE">
        <w:rPr>
          <w:rFonts w:ascii="Times New Roman" w:hAnsi="Times New Roman"/>
        </w:rPr>
        <w:t xml:space="preserve"> are introduced gradually – a hint at first, then more detail filled in experientially through the taking of perspectives, the shifting of contexts, </w:t>
      </w:r>
      <w:r w:rsidR="00D12F28">
        <w:rPr>
          <w:rFonts w:ascii="Times New Roman" w:hAnsi="Times New Roman"/>
        </w:rPr>
        <w:t xml:space="preserve">and </w:t>
      </w:r>
      <w:r w:rsidR="00B2412F" w:rsidRPr="003B51BE">
        <w:rPr>
          <w:rFonts w:ascii="Times New Roman" w:hAnsi="Times New Roman"/>
        </w:rPr>
        <w:t xml:space="preserve">the making of mistakes. </w:t>
      </w:r>
    </w:p>
    <w:p w14:paraId="0B903AA4" w14:textId="619F8903"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Exploring the qualities of this attentional focus by using ‘if’ to imagine a fictional situation directly leads to the discovery that the inner world shares characteristics with the outer world. First, experience is mediated by the senses – data is transformed and re-presented in internal awareness: a kind of virtual reality of the mind. Second, the inner world is spatial: it </w:t>
      </w:r>
      <w:r w:rsidR="00FA5B02" w:rsidRPr="003B51BE">
        <w:rPr>
          <w:rFonts w:ascii="Times New Roman" w:hAnsi="Times New Roman"/>
        </w:rPr>
        <w:t>organizes</w:t>
      </w:r>
      <w:r w:rsidRPr="003B51BE">
        <w:rPr>
          <w:rFonts w:ascii="Times New Roman" w:hAnsi="Times New Roman"/>
        </w:rPr>
        <w:t xml:space="preserve"> these re-presentations in three dimensions – a virtual space. This is not an alternative reality, but simultaneous</w:t>
      </w:r>
      <w:r w:rsidRPr="003B51BE">
        <w:rPr>
          <w:rFonts w:ascii="Times New Roman" w:hAnsi="Times New Roman"/>
          <w:i/>
        </w:rPr>
        <w:t>.</w:t>
      </w:r>
      <w:r w:rsidRPr="003B51BE">
        <w:rPr>
          <w:rFonts w:ascii="Times New Roman" w:hAnsi="Times New Roman"/>
        </w:rPr>
        <w:t xml:space="preserve"> It is both there, and not there; transparent but available to attentional focus on demand.</w:t>
      </w:r>
      <w:r w:rsidR="00B4456E" w:rsidRPr="003B51BE">
        <w:rPr>
          <w:rFonts w:ascii="Times New Roman" w:hAnsi="Times New Roman"/>
        </w:rPr>
        <w:t xml:space="preserve"> Kostya imagines himself in his room at home, seeing what he sees, hearing what he hears, and feeling what he feels, and generating more imaginary context from that sensory/spatial foundat</w:t>
      </w:r>
      <w:r w:rsidR="003A32E3" w:rsidRPr="003B51BE">
        <w:rPr>
          <w:rFonts w:ascii="Times New Roman" w:hAnsi="Times New Roman"/>
        </w:rPr>
        <w:t>ion</w:t>
      </w:r>
      <w:r w:rsidR="006F16A8" w:rsidRPr="003B51BE">
        <w:rPr>
          <w:rFonts w:ascii="Times New Roman" w:hAnsi="Times New Roman"/>
        </w:rPr>
        <w:t>. But he is still in the studio: he does not close his eyes.</w:t>
      </w:r>
      <w:r w:rsidR="00AB7946">
        <w:rPr>
          <w:rStyle w:val="EndnoteReference"/>
          <w:rFonts w:ascii="Times New Roman" w:hAnsi="Times New Roman"/>
        </w:rPr>
        <w:endnoteReference w:id="27"/>
      </w:r>
      <w:r w:rsidR="006F16A8" w:rsidRPr="003B51BE">
        <w:rPr>
          <w:rFonts w:ascii="Times New Roman" w:hAnsi="Times New Roman"/>
        </w:rPr>
        <w:t xml:space="preserve"> </w:t>
      </w:r>
    </w:p>
    <w:p w14:paraId="677F34B0" w14:textId="3A87DED5" w:rsidR="007F343F" w:rsidRDefault="007F343F" w:rsidP="007F343F">
      <w:pPr>
        <w:spacing w:after="360" w:line="360" w:lineRule="auto"/>
        <w:rPr>
          <w:rFonts w:ascii="Times New Roman" w:hAnsi="Times New Roman"/>
        </w:rPr>
      </w:pPr>
      <w:r w:rsidRPr="003B51BE">
        <w:rPr>
          <w:rFonts w:ascii="Times New Roman" w:hAnsi="Times New Roman"/>
        </w:rPr>
        <w:t xml:space="preserve">Chapter IV addresses some of the specifics of imagination. </w:t>
      </w:r>
      <w:r w:rsidR="00285107" w:rsidRPr="003B51BE">
        <w:rPr>
          <w:rFonts w:ascii="Times New Roman" w:hAnsi="Times New Roman"/>
        </w:rPr>
        <w:t>T</w:t>
      </w:r>
      <w:r w:rsidRPr="003B51BE">
        <w:rPr>
          <w:rFonts w:ascii="Times New Roman" w:hAnsi="Times New Roman"/>
        </w:rPr>
        <w:t>he sensory and spatial aspects of the inner world are explored</w:t>
      </w:r>
      <w:r w:rsidR="0073042D" w:rsidRPr="003B51BE">
        <w:rPr>
          <w:rFonts w:ascii="Times New Roman" w:hAnsi="Times New Roman"/>
        </w:rPr>
        <w:t xml:space="preserve"> in exercises shifting temporal and spatial contexts</w:t>
      </w:r>
      <w:r w:rsidR="00285107" w:rsidRPr="003B51BE">
        <w:rPr>
          <w:rFonts w:ascii="Times New Roman" w:hAnsi="Times New Roman"/>
        </w:rPr>
        <w:t xml:space="preserve"> of the classroom. Then</w:t>
      </w:r>
      <w:r w:rsidRPr="003B51BE">
        <w:rPr>
          <w:rFonts w:ascii="Times New Roman" w:hAnsi="Times New Roman"/>
        </w:rPr>
        <w:t xml:space="preserve"> the third similarity is revealed: we can shift perspective in relation to information in this virtual space. We can assume subjective and objective perspectives: in </w:t>
      </w:r>
      <w:r w:rsidR="000A426C">
        <w:rPr>
          <w:rFonts w:ascii="Times New Roman" w:hAnsi="Times New Roman"/>
          <w:noProof/>
        </w:rPr>
        <mc:AlternateContent>
          <mc:Choice Requires="wps">
            <w:drawing>
              <wp:anchor distT="0" distB="0" distL="114300" distR="114300" simplePos="0" relativeHeight="251659264" behindDoc="0" locked="0" layoutInCell="1" allowOverlap="1" wp14:anchorId="1A562C8D" wp14:editId="04C5798C">
                <wp:simplePos x="0" y="0"/>
                <wp:positionH relativeFrom="column">
                  <wp:posOffset>48260</wp:posOffset>
                </wp:positionH>
                <wp:positionV relativeFrom="paragraph">
                  <wp:posOffset>530860</wp:posOffset>
                </wp:positionV>
                <wp:extent cx="2387600" cy="355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876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3D373" w14:textId="6F17453D" w:rsidR="001429F7" w:rsidRDefault="001429F7">
                            <w:r w:rsidRPr="00CA63DA">
                              <w:rPr>
                                <w:rFonts w:ascii="Times New Roman" w:hAnsi="Times New Roman"/>
                                <w:b/>
                                <w:i/>
                              </w:rPr>
                              <w:t>Figure 1:</w:t>
                            </w:r>
                            <w:r w:rsidRPr="00CA63DA">
                              <w:rPr>
                                <w:rFonts w:ascii="Times New Roman" w:hAnsi="Times New Roman"/>
                                <w:b/>
                              </w:rPr>
                              <w:t xml:space="preserve"> ‘in’ and ‘not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pt;margin-top:41.8pt;width:188pt;height: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" filled="f" stroked="f">
                <v:textbox>
                  <w:txbxContent>
                    <w:p w14:paraId="0133D373" w14:textId="6F17453D" w:rsidR="001429F7" w:rsidRDefault="001429F7">
                      <w:r w:rsidRPr="00CA63DA">
                        <w:rPr>
                          <w:rFonts w:ascii="Times New Roman" w:hAnsi="Times New Roman"/>
                          <w:b/>
                          <w:i/>
                        </w:rPr>
                        <w:t>Figure 1:</w:t>
                      </w:r>
                      <w:r w:rsidRPr="00CA63DA">
                        <w:rPr>
                          <w:rFonts w:ascii="Times New Roman" w:hAnsi="Times New Roman"/>
                          <w:b/>
                        </w:rPr>
                        <w:t xml:space="preserve"> ‘in’ and ‘not in’.</w:t>
                      </w:r>
                    </w:p>
                  </w:txbxContent>
                </v:textbox>
                <w10:wrap type="square"/>
              </v:shape>
            </w:pict>
          </mc:Fallback>
        </mc:AlternateContent>
      </w:r>
      <w:r w:rsidR="000A426C">
        <w:rPr>
          <w:noProof/>
        </w:rPr>
        <w:drawing>
          <wp:anchor distT="0" distB="0" distL="114300" distR="114300" simplePos="0" relativeHeight="251658240" behindDoc="0" locked="0" layoutInCell="1" allowOverlap="1" wp14:anchorId="452D51B0" wp14:editId="097C6899">
            <wp:simplePos x="0" y="0"/>
            <wp:positionH relativeFrom="margin">
              <wp:posOffset>-69215</wp:posOffset>
            </wp:positionH>
            <wp:positionV relativeFrom="margin">
              <wp:posOffset>793115</wp:posOffset>
            </wp:positionV>
            <wp:extent cx="2595880" cy="1651000"/>
            <wp:effectExtent l="0" t="0" r="0" b="0"/>
            <wp:wrapTight wrapText="bothSides">
              <wp:wrapPolygon edited="0">
                <wp:start x="0" y="0"/>
                <wp:lineTo x="0" y="21268"/>
                <wp:lineTo x="21346" y="21268"/>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880" cy="1651000"/>
                    </a:xfrm>
                    <a:prstGeom prst="rect">
                      <a:avLst/>
                    </a:prstGeom>
                    <a:noFill/>
                    <a:ln>
                      <a:noFill/>
                    </a:ln>
                  </pic:spPr>
                </pic:pic>
              </a:graphicData>
            </a:graphic>
          </wp:anchor>
        </w:drawing>
      </w:r>
      <w:r w:rsidRPr="003B51BE">
        <w:rPr>
          <w:rFonts w:ascii="Times New Roman" w:hAnsi="Times New Roman"/>
        </w:rPr>
        <w:t xml:space="preserve">relation to a particular context, whether real or imagined, we can position ourselves as ‘in’ </w:t>
      </w:r>
      <w:r w:rsidR="00BD686F">
        <w:rPr>
          <w:rFonts w:ascii="Times New Roman" w:hAnsi="Times New Roman"/>
        </w:rPr>
        <w:t>or</w:t>
      </w:r>
      <w:r w:rsidR="00BD686F" w:rsidRPr="00BD686F">
        <w:rPr>
          <w:rFonts w:ascii="Times New Roman" w:hAnsi="Times New Roman"/>
        </w:rPr>
        <w:t xml:space="preserve"> </w:t>
      </w:r>
      <w:r w:rsidRPr="00BD686F">
        <w:rPr>
          <w:rFonts w:ascii="Times New Roman" w:hAnsi="Times New Roman"/>
        </w:rPr>
        <w:t xml:space="preserve">‘not in’ it (see </w:t>
      </w:r>
      <w:r w:rsidR="00C87067" w:rsidRPr="00BD686F">
        <w:rPr>
          <w:rFonts w:ascii="Times New Roman" w:hAnsi="Times New Roman"/>
          <w:i/>
        </w:rPr>
        <w:t>Figure</w:t>
      </w:r>
      <w:r w:rsidRPr="00BD686F">
        <w:rPr>
          <w:rFonts w:ascii="Times New Roman" w:hAnsi="Times New Roman"/>
          <w:i/>
        </w:rPr>
        <w:t xml:space="preserve"> 1</w:t>
      </w:r>
      <w:r w:rsidRPr="00BD686F">
        <w:rPr>
          <w:rFonts w:ascii="Times New Roman" w:hAnsi="Times New Roman"/>
        </w:rPr>
        <w:t xml:space="preserve">). </w:t>
      </w:r>
      <w:r w:rsidR="00285107" w:rsidRPr="00BD686F">
        <w:rPr>
          <w:rFonts w:ascii="Times New Roman" w:hAnsi="Times New Roman"/>
        </w:rPr>
        <w:t xml:space="preserve">For </w:t>
      </w:r>
      <w:r w:rsidR="00C67321" w:rsidRPr="00BD686F">
        <w:rPr>
          <w:rFonts w:ascii="Times New Roman" w:hAnsi="Times New Roman"/>
        </w:rPr>
        <w:t>example,</w:t>
      </w:r>
      <w:r w:rsidR="00285107" w:rsidRPr="00BD686F">
        <w:rPr>
          <w:rFonts w:ascii="Times New Roman" w:hAnsi="Times New Roman"/>
        </w:rPr>
        <w:t xml:space="preserve"> </w:t>
      </w:r>
      <w:r w:rsidR="00AC0406" w:rsidRPr="00BD686F">
        <w:rPr>
          <w:rFonts w:ascii="Times New Roman" w:hAnsi="Times New Roman"/>
        </w:rPr>
        <w:t>Tortsov suggests taking a</w:t>
      </w:r>
      <w:r w:rsidR="00285107" w:rsidRPr="00BD686F">
        <w:rPr>
          <w:rFonts w:ascii="Times New Roman" w:hAnsi="Times New Roman"/>
        </w:rPr>
        <w:t>n imaginary</w:t>
      </w:r>
      <w:r w:rsidR="00AC0406" w:rsidRPr="00BD686F">
        <w:rPr>
          <w:rFonts w:ascii="Times New Roman" w:hAnsi="Times New Roman"/>
        </w:rPr>
        <w:t xml:space="preserve"> “journey around the world”, in which we can “join in” or be a “spectator</w:t>
      </w:r>
      <w:r w:rsidR="008E1CEF">
        <w:rPr>
          <w:rFonts w:ascii="Times New Roman" w:hAnsi="Times New Roman"/>
        </w:rPr>
        <w:t>.</w:t>
      </w:r>
      <w:r w:rsidR="00AC0406" w:rsidRPr="00BD686F">
        <w:rPr>
          <w:rFonts w:ascii="Times New Roman" w:hAnsi="Times New Roman"/>
        </w:rPr>
        <w:t>”</w:t>
      </w:r>
      <w:r w:rsidR="008E1CEF">
        <w:rPr>
          <w:rStyle w:val="EndnoteReference"/>
          <w:rFonts w:ascii="Times New Roman" w:hAnsi="Times New Roman"/>
        </w:rPr>
        <w:endnoteReference w:id="28"/>
      </w:r>
      <w:r w:rsidR="008E1CEF">
        <w:rPr>
          <w:rFonts w:ascii="Times New Roman" w:hAnsi="Times New Roman"/>
        </w:rPr>
        <w:t xml:space="preserve"> Again, it is the dif</w:t>
      </w:r>
      <w:r w:rsidR="00B069F1">
        <w:rPr>
          <w:rFonts w:ascii="Times New Roman" w:hAnsi="Times New Roman"/>
        </w:rPr>
        <w:t>ference between the two that identifies the choice the actor must</w:t>
      </w:r>
      <w:r w:rsidR="0011203B">
        <w:rPr>
          <w:rFonts w:ascii="Times New Roman" w:hAnsi="Times New Roman"/>
        </w:rPr>
        <w:t xml:space="preserve"> make:</w:t>
      </w:r>
      <w:r w:rsidR="00B069F1">
        <w:rPr>
          <w:rFonts w:ascii="Times New Roman" w:hAnsi="Times New Roman"/>
        </w:rPr>
        <w:t xml:space="preserve"> </w:t>
      </w:r>
      <w:r w:rsidR="0011203B">
        <w:rPr>
          <w:rFonts w:ascii="Times New Roman" w:hAnsi="Times New Roman"/>
        </w:rPr>
        <w:t>i</w:t>
      </w:r>
      <w:r w:rsidRPr="003B51BE">
        <w:rPr>
          <w:rFonts w:ascii="Times New Roman" w:hAnsi="Times New Roman"/>
        </w:rPr>
        <w:t>f we are ‘in’, we are seeing what we see, hearing what we hear, and fe</w:t>
      </w:r>
      <w:r w:rsidRPr="004F36A6">
        <w:rPr>
          <w:rFonts w:ascii="Times New Roman" w:hAnsi="Times New Roman"/>
        </w:rPr>
        <w:t>eling what we feel</w:t>
      </w:r>
      <w:r w:rsidR="0011203B">
        <w:rPr>
          <w:rFonts w:ascii="Times New Roman" w:hAnsi="Times New Roman"/>
        </w:rPr>
        <w:t>;</w:t>
      </w:r>
      <w:r w:rsidRPr="004F36A6">
        <w:rPr>
          <w:rFonts w:ascii="Times New Roman" w:hAnsi="Times New Roman"/>
        </w:rPr>
        <w:t xml:space="preserve"> </w:t>
      </w:r>
      <w:r w:rsidR="0011203B">
        <w:rPr>
          <w:rFonts w:ascii="Times New Roman" w:hAnsi="Times New Roman"/>
        </w:rPr>
        <w:t>i</w:t>
      </w:r>
      <w:r w:rsidRPr="004F36A6">
        <w:rPr>
          <w:rFonts w:ascii="Times New Roman" w:hAnsi="Times New Roman"/>
        </w:rPr>
        <w:t xml:space="preserve">f we are ‘not in’, we are seeing the situation from a distanced or objective perspective. </w:t>
      </w:r>
    </w:p>
    <w:p w14:paraId="4F783E37" w14:textId="450C6334" w:rsidR="007F343F" w:rsidRPr="00CA63DA" w:rsidRDefault="007F343F" w:rsidP="007F343F">
      <w:pPr>
        <w:spacing w:after="360" w:line="360" w:lineRule="auto"/>
        <w:rPr>
          <w:rFonts w:ascii="Times New Roman" w:hAnsi="Times New Roman"/>
          <w:b/>
        </w:rPr>
      </w:pPr>
      <w:r w:rsidRPr="00C21B2D">
        <w:rPr>
          <w:rFonts w:ascii="Times New Roman" w:hAnsi="Times New Roman"/>
        </w:rPr>
        <w:t>The arrangement of information in this inner world is therefore orientational, or adpositional. It i</w:t>
      </w:r>
      <w:r w:rsidRPr="005138D8">
        <w:rPr>
          <w:rFonts w:ascii="Times New Roman" w:hAnsi="Times New Roman"/>
        </w:rPr>
        <w:t xml:space="preserve">s orientated in positional relationships to a source in a notional three-dimensional space: the body. In an embodied adpositional model relationship is key, because position is </w:t>
      </w:r>
      <w:r w:rsidR="00BD686F">
        <w:rPr>
          <w:rFonts w:ascii="Times New Roman" w:hAnsi="Times New Roman"/>
        </w:rPr>
        <w:t>intrinsically</w:t>
      </w:r>
      <w:r w:rsidR="00BD686F" w:rsidRPr="005138D8">
        <w:rPr>
          <w:rFonts w:ascii="Times New Roman" w:hAnsi="Times New Roman"/>
        </w:rPr>
        <w:t xml:space="preserve"> </w:t>
      </w:r>
      <w:r w:rsidRPr="005138D8">
        <w:rPr>
          <w:rFonts w:ascii="Times New Roman" w:hAnsi="Times New Roman"/>
        </w:rPr>
        <w:t>relational. Within this conceptual framework, the given circumsta</w:t>
      </w:r>
      <w:r w:rsidRPr="00ED2857">
        <w:rPr>
          <w:rFonts w:ascii="Times New Roman" w:hAnsi="Times New Roman"/>
        </w:rPr>
        <w:t>nces of a person’s life are located perceptually in space, around the body, because the body is the source of the experience of the given circumstances and experiences itself as subjectively experiencing them. At any given moment, we are experiencing a par</w:t>
      </w:r>
      <w:r w:rsidRPr="00B7249C">
        <w:rPr>
          <w:rFonts w:ascii="Times New Roman" w:hAnsi="Times New Roman"/>
        </w:rPr>
        <w:t xml:space="preserve">ticular configuration of available given circumstances: for ease of reference I have called this an </w:t>
      </w:r>
      <w:r w:rsidRPr="00BD686F">
        <w:rPr>
          <w:rFonts w:ascii="Times New Roman" w:hAnsi="Times New Roman"/>
          <w:i/>
        </w:rPr>
        <w:t>attention field.</w:t>
      </w:r>
      <w:r w:rsidRPr="00BD686F">
        <w:rPr>
          <w:rFonts w:ascii="Times New Roman" w:hAnsi="Times New Roman"/>
        </w:rPr>
        <w:t xml:space="preserve"> Stanislavski’s prescription for the actor whose objective is to act truthfully involves the manipulation of attention within a deliberately designed attention f</w:t>
      </w:r>
      <w:r w:rsidRPr="003E3CA0">
        <w:rPr>
          <w:rFonts w:ascii="Times New Roman" w:hAnsi="Times New Roman"/>
        </w:rPr>
        <w:t>ield.</w:t>
      </w:r>
      <w:r w:rsidR="003E3CA0">
        <w:rPr>
          <w:rStyle w:val="EndnoteReference"/>
          <w:rFonts w:ascii="Times New Roman" w:hAnsi="Times New Roman"/>
        </w:rPr>
        <w:endnoteReference w:id="29"/>
      </w:r>
      <w:r w:rsidRPr="003E3CA0">
        <w:rPr>
          <w:rFonts w:ascii="Times New Roman" w:hAnsi="Times New Roman"/>
        </w:rPr>
        <w:t xml:space="preserve"> </w:t>
      </w:r>
    </w:p>
    <w:p w14:paraId="336350EE" w14:textId="1461E711" w:rsidR="007F343F" w:rsidRPr="00B51452" w:rsidRDefault="007F343F" w:rsidP="007F343F">
      <w:pPr>
        <w:spacing w:after="360" w:line="360" w:lineRule="auto"/>
        <w:rPr>
          <w:rFonts w:ascii="Times New Roman" w:hAnsi="Times New Roman"/>
          <w:b/>
        </w:rPr>
      </w:pPr>
      <w:r w:rsidRPr="00B51452">
        <w:rPr>
          <w:rFonts w:ascii="Times New Roman" w:hAnsi="Times New Roman"/>
          <w:b/>
        </w:rPr>
        <w:t>The generative relational attention field</w:t>
      </w:r>
    </w:p>
    <w:p w14:paraId="6529AD1C" w14:textId="6FBF94A1" w:rsidR="007F343F" w:rsidRPr="00BD686F" w:rsidRDefault="007F343F" w:rsidP="007F343F">
      <w:pPr>
        <w:spacing w:after="360" w:line="360" w:lineRule="auto"/>
        <w:rPr>
          <w:rFonts w:ascii="Times New Roman" w:hAnsi="Times New Roman"/>
        </w:rPr>
      </w:pPr>
      <w:r w:rsidRPr="00166356">
        <w:rPr>
          <w:rFonts w:ascii="Times New Roman" w:hAnsi="Times New Roman"/>
        </w:rPr>
        <w:t>Stanislavski’s text reveals to us that it is possible – according to his practice - to use the imagination deliberately to generate and operate wit</w:t>
      </w:r>
      <w:r w:rsidRPr="00E638D5">
        <w:rPr>
          <w:rFonts w:ascii="Times New Roman" w:hAnsi="Times New Roman"/>
        </w:rPr>
        <w:t xml:space="preserve">hin such a mental facsimile or attention field of given circumstances including seeing, hearing, feeling and moving. </w:t>
      </w:r>
      <w:r w:rsidR="006F16A8" w:rsidRPr="009F3ABA">
        <w:rPr>
          <w:rFonts w:ascii="Times New Roman" w:hAnsi="Times New Roman"/>
        </w:rPr>
        <w:t>There are multiple examples in the text, from Kostya’s imagining of his room and imagining travelling around the world to the gradually dev</w:t>
      </w:r>
      <w:r w:rsidR="006F16A8" w:rsidRPr="009A65F1">
        <w:rPr>
          <w:rFonts w:ascii="Times New Roman" w:hAnsi="Times New Roman"/>
        </w:rPr>
        <w:t xml:space="preserve">eloping </w:t>
      </w:r>
      <w:r w:rsidR="00263DEE" w:rsidRPr="002441AC">
        <w:rPr>
          <w:rFonts w:ascii="Times New Roman" w:hAnsi="Times New Roman"/>
        </w:rPr>
        <w:t>Madman and Burning M</w:t>
      </w:r>
      <w:r w:rsidR="006F16A8" w:rsidRPr="009077E3">
        <w:rPr>
          <w:rFonts w:ascii="Times New Roman" w:hAnsi="Times New Roman"/>
        </w:rPr>
        <w:t>o</w:t>
      </w:r>
      <w:r w:rsidR="00263DEE" w:rsidRPr="003B51BE">
        <w:rPr>
          <w:rFonts w:ascii="Times New Roman" w:hAnsi="Times New Roman"/>
        </w:rPr>
        <w:t>ney E</w:t>
      </w:r>
      <w:r w:rsidR="006F16A8" w:rsidRPr="003B51BE">
        <w:rPr>
          <w:rFonts w:ascii="Times New Roman" w:hAnsi="Times New Roman"/>
        </w:rPr>
        <w:t>tudes</w:t>
      </w:r>
      <w:r w:rsidR="00263DEE" w:rsidRPr="003B51BE">
        <w:rPr>
          <w:rFonts w:ascii="Times New Roman" w:hAnsi="Times New Roman"/>
        </w:rPr>
        <w:t xml:space="preserve"> (the progress of which </w:t>
      </w:r>
      <w:r w:rsidR="00BD686F">
        <w:rPr>
          <w:rFonts w:ascii="Times New Roman" w:hAnsi="Times New Roman"/>
        </w:rPr>
        <w:t xml:space="preserve">throughout the course </w:t>
      </w:r>
      <w:r w:rsidR="00263DEE" w:rsidRPr="00BD686F">
        <w:rPr>
          <w:rFonts w:ascii="Times New Roman" w:hAnsi="Times New Roman"/>
        </w:rPr>
        <w:t>resemble</w:t>
      </w:r>
      <w:r w:rsidR="003569F6" w:rsidRPr="00BD686F">
        <w:rPr>
          <w:rFonts w:ascii="Times New Roman" w:hAnsi="Times New Roman"/>
        </w:rPr>
        <w:t>s active analysis</w:t>
      </w:r>
      <w:r w:rsidR="00263DEE" w:rsidRPr="00BD686F">
        <w:rPr>
          <w:rFonts w:ascii="Times New Roman" w:hAnsi="Times New Roman"/>
        </w:rPr>
        <w:t>)</w:t>
      </w:r>
      <w:r w:rsidR="006F16A8" w:rsidRPr="00BD686F">
        <w:rPr>
          <w:rFonts w:ascii="Times New Roman" w:hAnsi="Times New Roman"/>
        </w:rPr>
        <w:t xml:space="preserve">. </w:t>
      </w:r>
      <w:r w:rsidRPr="00BD686F">
        <w:rPr>
          <w:rFonts w:ascii="Times New Roman" w:hAnsi="Times New Roman"/>
        </w:rPr>
        <w:t xml:space="preserve">Imagined space can be manipulated and explored by first person subjective movement within it, but does not have to be completely formulated – the simple act of generating a context-in-general will allow the imagination to spontaneously generate further and more context-specific information, potentially to an infinite degree. </w:t>
      </w:r>
    </w:p>
    <w:p w14:paraId="72C11DAB" w14:textId="60948D0D" w:rsidR="007F343F" w:rsidRPr="00B51452" w:rsidRDefault="007F343F" w:rsidP="007F343F">
      <w:pPr>
        <w:spacing w:after="360" w:line="360" w:lineRule="auto"/>
        <w:rPr>
          <w:rFonts w:ascii="Times New Roman" w:hAnsi="Times New Roman"/>
        </w:rPr>
      </w:pPr>
      <w:r w:rsidRPr="00B51452">
        <w:rPr>
          <w:rFonts w:ascii="Times New Roman" w:hAnsi="Times New Roman"/>
        </w:rPr>
        <w:t xml:space="preserve">Using a subjective point of view, we use the ability to move ‘in’ and ‘out’ of that imagined context during preparation to create the structure of what we will experience during performance, filling it in with information until it is </w:t>
      </w:r>
      <w:r w:rsidR="00B51452">
        <w:rPr>
          <w:rFonts w:ascii="Times New Roman" w:hAnsi="Times New Roman"/>
        </w:rPr>
        <w:t>structurally sound</w:t>
      </w:r>
      <w:r w:rsidR="00B51452" w:rsidRPr="00B51452">
        <w:rPr>
          <w:rFonts w:ascii="Times New Roman" w:hAnsi="Times New Roman"/>
        </w:rPr>
        <w:t xml:space="preserve"> </w:t>
      </w:r>
      <w:r w:rsidRPr="00B51452">
        <w:rPr>
          <w:rFonts w:ascii="Times New Roman" w:hAnsi="Times New Roman"/>
        </w:rPr>
        <w:t xml:space="preserve">and we can repeat it again and again: we create an </w:t>
      </w:r>
      <w:r w:rsidRPr="00B51452">
        <w:rPr>
          <w:rFonts w:ascii="Times New Roman" w:hAnsi="Times New Roman"/>
          <w:i/>
        </w:rPr>
        <w:t xml:space="preserve">attention field </w:t>
      </w:r>
      <w:r w:rsidRPr="00B51452">
        <w:rPr>
          <w:rFonts w:ascii="Times New Roman" w:hAnsi="Times New Roman"/>
        </w:rPr>
        <w:t>specific to the part</w:t>
      </w:r>
      <w:r w:rsidRPr="00B51452">
        <w:rPr>
          <w:rFonts w:ascii="Times New Roman" w:hAnsi="Times New Roman"/>
          <w:i/>
        </w:rPr>
        <w:t xml:space="preserve">. </w:t>
      </w:r>
      <w:r w:rsidRPr="00B51452">
        <w:rPr>
          <w:rFonts w:ascii="Times New Roman" w:hAnsi="Times New Roman"/>
        </w:rPr>
        <w:t xml:space="preserve">The aim of rehearsal and preparation is to prepare the part-specific attention field to the extent that it becomes stable, which is to say that it is consistent every time it is accessed. This stability means that it is easy to re-access should we become distracted from it. </w:t>
      </w:r>
    </w:p>
    <w:p w14:paraId="1F338E2C" w14:textId="4C93B0F1" w:rsidR="007F343F" w:rsidRPr="00166356" w:rsidRDefault="00E22FAB" w:rsidP="007F343F">
      <w:pPr>
        <w:spacing w:after="360" w:line="360" w:lineRule="auto"/>
        <w:rPr>
          <w:rFonts w:ascii="Times New Roman" w:hAnsi="Times New Roman"/>
        </w:rPr>
      </w:pPr>
      <w:r>
        <w:rPr>
          <w:noProof/>
        </w:rPr>
        <w:drawing>
          <wp:anchor distT="0" distB="0" distL="114300" distR="114300" simplePos="0" relativeHeight="251660288" behindDoc="0" locked="0" layoutInCell="1" allowOverlap="1" wp14:anchorId="32B41A70" wp14:editId="3A4C4F4D">
            <wp:simplePos x="0" y="0"/>
            <wp:positionH relativeFrom="margin">
              <wp:posOffset>2840990</wp:posOffset>
            </wp:positionH>
            <wp:positionV relativeFrom="margin">
              <wp:posOffset>2691130</wp:posOffset>
            </wp:positionV>
            <wp:extent cx="2846070" cy="25819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070" cy="2581910"/>
                    </a:xfrm>
                    <a:prstGeom prst="rect">
                      <a:avLst/>
                    </a:prstGeom>
                    <a:noFill/>
                    <a:ln>
                      <a:noFill/>
                    </a:ln>
                  </pic:spPr>
                </pic:pic>
              </a:graphicData>
            </a:graphic>
          </wp:anchor>
        </w:drawing>
      </w:r>
      <w:r w:rsidR="007F343F" w:rsidRPr="00166356">
        <w:rPr>
          <w:rFonts w:ascii="Times New Roman" w:hAnsi="Times New Roman"/>
        </w:rPr>
        <w:t xml:space="preserve">The Stanislavski actor must generate and assemble the given circumstances of the part in the same spatial relationship to their own body as their own given circumstances occur: the specifics must be analogous (see </w:t>
      </w:r>
      <w:r w:rsidR="00C87067" w:rsidRPr="00E638D5">
        <w:rPr>
          <w:rFonts w:ascii="Times New Roman" w:hAnsi="Times New Roman"/>
          <w:i/>
        </w:rPr>
        <w:t>Figure</w:t>
      </w:r>
      <w:r w:rsidR="007F343F" w:rsidRPr="009F3ABA">
        <w:rPr>
          <w:rFonts w:ascii="Times New Roman" w:hAnsi="Times New Roman"/>
          <w:i/>
        </w:rPr>
        <w:t xml:space="preserve"> 2</w:t>
      </w:r>
      <w:r w:rsidR="007F343F" w:rsidRPr="009A65F1">
        <w:rPr>
          <w:rFonts w:ascii="Times New Roman" w:hAnsi="Times New Roman"/>
        </w:rPr>
        <w:t xml:space="preserve">). This correlation will lead to truthful moment-to-moment response to the inner life generated for the part. </w:t>
      </w:r>
    </w:p>
    <w:p w14:paraId="02A1E7F9" w14:textId="58F7ED02" w:rsidR="007F343F" w:rsidRPr="003B51BE" w:rsidRDefault="00E22FAB" w:rsidP="007F343F">
      <w:pPr>
        <w:spacing w:after="360" w:line="360" w:lineRule="auto"/>
        <w:rPr>
          <w:rFonts w:ascii="Times New Roman" w:hAnsi="Times New Roman"/>
        </w:rPr>
      </w:pPr>
      <w:r>
        <w:rPr>
          <w:noProof/>
        </w:rPr>
        <mc:AlternateContent>
          <mc:Choice Requires="wps">
            <w:drawing>
              <wp:anchor distT="0" distB="0" distL="114300" distR="114300" simplePos="0" relativeHeight="251662336" behindDoc="0" locked="0" layoutInCell="1" allowOverlap="1" wp14:anchorId="7A4B2A29" wp14:editId="1C8B1431">
                <wp:simplePos x="0" y="0"/>
                <wp:positionH relativeFrom="column">
                  <wp:posOffset>3493135</wp:posOffset>
                </wp:positionH>
                <wp:positionV relativeFrom="paragraph">
                  <wp:posOffset>1389380</wp:posOffset>
                </wp:positionV>
                <wp:extent cx="1600200" cy="313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13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623D7" w14:textId="77777777" w:rsidR="001429F7" w:rsidRPr="00A73C1B" w:rsidRDefault="001429F7" w:rsidP="00E22FAB">
                            <w:pPr>
                              <w:rPr>
                                <w:b/>
                              </w:rPr>
                            </w:pPr>
                            <w:r w:rsidRPr="00A73C1B">
                              <w:rPr>
                                <w:b/>
                                <w:i/>
                              </w:rPr>
                              <w:t>Figure 2:</w:t>
                            </w:r>
                            <w:r w:rsidRPr="00A73C1B">
                              <w:rPr>
                                <w:b/>
                              </w:rPr>
                              <w:t xml:space="preserve"> analogous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275.05pt;margin-top:109.4pt;width:126pt;height:2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6EnNACAAAV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" filled="f" stroked="f">
                <v:textbox>
                  <w:txbxContent>
                    <w:p w14:paraId="6B1623D7" w14:textId="77777777" w:rsidR="001429F7" w:rsidRPr="00A73C1B" w:rsidRDefault="001429F7" w:rsidP="00E22FAB">
                      <w:pPr>
                        <w:rPr>
                          <w:b/>
                        </w:rPr>
                      </w:pPr>
                      <w:r w:rsidRPr="00A73C1B">
                        <w:rPr>
                          <w:b/>
                          <w:i/>
                        </w:rPr>
                        <w:t>Figure 2:</w:t>
                      </w:r>
                      <w:r w:rsidRPr="00A73C1B">
                        <w:rPr>
                          <w:b/>
                        </w:rPr>
                        <w:t xml:space="preserve"> analogous</w:t>
                      </w:r>
                    </w:p>
                  </w:txbxContent>
                </v:textbox>
                <w10:wrap type="square"/>
              </v:shape>
            </w:pict>
          </mc:Fallback>
        </mc:AlternateContent>
      </w:r>
      <w:r w:rsidR="007F343F" w:rsidRPr="00E638D5">
        <w:rPr>
          <w:rFonts w:ascii="Times New Roman" w:hAnsi="Times New Roman"/>
        </w:rPr>
        <w:t>Therefore, types of information in the attention field must be identified and their spatial relationship and other attributes recognized,</w:t>
      </w:r>
      <w:r w:rsidR="007F343F" w:rsidRPr="009F3ABA">
        <w:rPr>
          <w:rFonts w:ascii="Times New Roman" w:hAnsi="Times New Roman"/>
        </w:rPr>
        <w:t xml:space="preserve"> and any analogous fictional circumstances must be similarly situated. Part of the work of the actor in rehearsal is to identify these types of information and their location, quality and characteristics, so as to design and appropriately assign equivalent</w:t>
      </w:r>
      <w:r w:rsidR="007F343F" w:rsidRPr="009A65F1">
        <w:rPr>
          <w:rFonts w:ascii="Times New Roman" w:hAnsi="Times New Roman"/>
        </w:rPr>
        <w:t xml:space="preserve"> types of information for the part. Each actor must do this individually as their inner world is likely to be idiosyncratic </w:t>
      </w:r>
      <w:r w:rsidR="00E524A3" w:rsidRPr="002441AC">
        <w:rPr>
          <w:rFonts w:ascii="Times New Roman" w:hAnsi="Times New Roman"/>
        </w:rPr>
        <w:t>as to</w:t>
      </w:r>
      <w:r w:rsidR="007F343F" w:rsidRPr="009077E3">
        <w:rPr>
          <w:rFonts w:ascii="Times New Roman" w:hAnsi="Times New Roman"/>
        </w:rPr>
        <w:t xml:space="preserve"> how these attributes have been allocated. This usually occurs unconsciously using memory and imagination but drawing the speci</w:t>
      </w:r>
      <w:r w:rsidR="007F343F" w:rsidRPr="003B51BE">
        <w:rPr>
          <w:rFonts w:ascii="Times New Roman" w:hAnsi="Times New Roman"/>
        </w:rPr>
        <w:t xml:space="preserve">fics into conscious awareness can be useful for both actor and director, especially if there is difficulty achieving it. </w:t>
      </w:r>
    </w:p>
    <w:p w14:paraId="5BA7F62E" w14:textId="2FC35D08"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For example, if the part requires the memory of a difficult childhood, including a specific event that made </w:t>
      </w:r>
      <w:r w:rsidR="00E524A3" w:rsidRPr="003B51BE">
        <w:rPr>
          <w:rFonts w:ascii="Times New Roman" w:hAnsi="Times New Roman"/>
        </w:rPr>
        <w:t xml:space="preserve">the actor </w:t>
      </w:r>
      <w:r w:rsidRPr="003B51BE">
        <w:rPr>
          <w:rFonts w:ascii="Times New Roman" w:hAnsi="Times New Roman"/>
        </w:rPr>
        <w:t>feel small, then th</w:t>
      </w:r>
      <w:r w:rsidR="00E524A3" w:rsidRPr="003B51BE">
        <w:rPr>
          <w:rFonts w:ascii="Times New Roman" w:hAnsi="Times New Roman"/>
        </w:rPr>
        <w:t>ey</w:t>
      </w:r>
      <w:r w:rsidRPr="003B51BE">
        <w:rPr>
          <w:rFonts w:ascii="Times New Roman" w:hAnsi="Times New Roman"/>
        </w:rPr>
        <w:t xml:space="preserve"> must identify where and how they represent the type of information ‘memory that made me feel small’ in their own </w:t>
      </w:r>
      <w:r w:rsidR="00CA569E">
        <w:rPr>
          <w:rFonts w:ascii="Times New Roman" w:hAnsi="Times New Roman"/>
        </w:rPr>
        <w:t>attentional field</w:t>
      </w:r>
      <w:r w:rsidRPr="003B51BE">
        <w:rPr>
          <w:rFonts w:ascii="Times New Roman" w:hAnsi="Times New Roman"/>
        </w:rPr>
        <w:t>, and imbue invented events with those same features for the purposes of the part</w:t>
      </w:r>
      <w:r w:rsidR="00A862DF" w:rsidRPr="003B51BE">
        <w:rPr>
          <w:rFonts w:ascii="Times New Roman" w:hAnsi="Times New Roman"/>
        </w:rPr>
        <w:t xml:space="preserve"> and so that the ‘memory’ can efficiently and effectively be retrieved repeatedly</w:t>
      </w:r>
      <w:r w:rsidRPr="003B51BE">
        <w:rPr>
          <w:rFonts w:ascii="Times New Roman" w:hAnsi="Times New Roman"/>
        </w:rPr>
        <w:t>.</w:t>
      </w:r>
      <w:r w:rsidR="00A43FE7">
        <w:rPr>
          <w:rStyle w:val="EndnoteReference"/>
          <w:rFonts w:ascii="Times New Roman" w:hAnsi="Times New Roman"/>
        </w:rPr>
        <w:endnoteReference w:id="30"/>
      </w:r>
      <w:r w:rsidR="00CA569E">
        <w:rPr>
          <w:rFonts w:ascii="Times New Roman" w:hAnsi="Times New Roman"/>
        </w:rPr>
        <w:t xml:space="preserve"> </w:t>
      </w:r>
    </w:p>
    <w:p w14:paraId="4D0A2151" w14:textId="40FF0F2A"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These bespoke given circumstances form a context that as it evolves becomes more and more structurally sound and independent of conscious deliberation – it becomes unconscious and self-generating. During performance, we assume a subjective relationship with the assembled attention field so as to experience the given circumstances in moment-to-moment perception. We embody them. </w:t>
      </w:r>
      <w:r w:rsidR="0064763C" w:rsidRPr="003B51BE">
        <w:rPr>
          <w:rFonts w:ascii="Times New Roman" w:hAnsi="Times New Roman"/>
        </w:rPr>
        <w:t xml:space="preserve">As in </w:t>
      </w:r>
      <w:r w:rsidR="0064763C" w:rsidRPr="003B51BE">
        <w:rPr>
          <w:rFonts w:ascii="Times New Roman" w:hAnsi="Times New Roman"/>
          <w:i/>
        </w:rPr>
        <w:t xml:space="preserve">Figure 1 </w:t>
      </w:r>
      <w:r w:rsidR="0064763C" w:rsidRPr="003B51BE">
        <w:rPr>
          <w:rFonts w:ascii="Times New Roman" w:hAnsi="Times New Roman"/>
        </w:rPr>
        <w:t>abov</w:t>
      </w:r>
      <w:r w:rsidR="00E5163E">
        <w:rPr>
          <w:rFonts w:ascii="Times New Roman" w:hAnsi="Times New Roman"/>
        </w:rPr>
        <w:t>e</w:t>
      </w:r>
      <w:r w:rsidR="0064763C" w:rsidRPr="003B51BE">
        <w:rPr>
          <w:rFonts w:ascii="Times New Roman" w:hAnsi="Times New Roman"/>
        </w:rPr>
        <w:t>, w</w:t>
      </w:r>
      <w:r w:rsidRPr="003B51BE">
        <w:rPr>
          <w:rFonts w:ascii="Times New Roman" w:hAnsi="Times New Roman"/>
        </w:rPr>
        <w:t>e are literally</w:t>
      </w:r>
      <w:r w:rsidR="00CB1E4B" w:rsidRPr="003B51BE">
        <w:rPr>
          <w:rFonts w:ascii="Times New Roman" w:hAnsi="Times New Roman"/>
        </w:rPr>
        <w:t>,</w:t>
      </w:r>
      <w:r w:rsidRPr="003B51BE">
        <w:rPr>
          <w:rFonts w:ascii="Times New Roman" w:hAnsi="Times New Roman"/>
        </w:rPr>
        <w:t xml:space="preserve"> </w:t>
      </w:r>
      <w:r w:rsidR="0040184A" w:rsidRPr="003B51BE">
        <w:rPr>
          <w:rFonts w:ascii="Times New Roman" w:hAnsi="Times New Roman"/>
        </w:rPr>
        <w:t>metaphorically</w:t>
      </w:r>
      <w:r w:rsidR="00E524A3" w:rsidRPr="003B51BE">
        <w:rPr>
          <w:rFonts w:ascii="Times New Roman" w:hAnsi="Times New Roman"/>
        </w:rPr>
        <w:t xml:space="preserve"> </w:t>
      </w:r>
      <w:r w:rsidR="0040184A" w:rsidRPr="003B51BE">
        <w:rPr>
          <w:rFonts w:ascii="Times New Roman" w:hAnsi="Times New Roman"/>
        </w:rPr>
        <w:t xml:space="preserve">and psychophysically </w:t>
      </w:r>
      <w:r w:rsidR="00CB1E4B" w:rsidRPr="003B51BE">
        <w:rPr>
          <w:rFonts w:ascii="Times New Roman" w:hAnsi="Times New Roman"/>
        </w:rPr>
        <w:t>‘</w:t>
      </w:r>
      <w:r w:rsidRPr="003B51BE">
        <w:rPr>
          <w:rFonts w:ascii="Times New Roman" w:hAnsi="Times New Roman"/>
        </w:rPr>
        <w:t xml:space="preserve">in’ or ‘not in’ them, </w:t>
      </w:r>
      <w:r w:rsidRPr="003B51BE">
        <w:rPr>
          <w:rFonts w:ascii="Times New Roman" w:hAnsi="Times New Roman"/>
          <w:i/>
        </w:rPr>
        <w:t>we</w:t>
      </w:r>
      <w:r w:rsidRPr="003B51BE">
        <w:rPr>
          <w:rFonts w:ascii="Times New Roman" w:hAnsi="Times New Roman"/>
        </w:rPr>
        <w:t xml:space="preserve"> can tell, and so can others, as </w:t>
      </w:r>
      <w:r w:rsidR="0040184A" w:rsidRPr="003B51BE">
        <w:rPr>
          <w:rFonts w:ascii="Times New Roman" w:hAnsi="Times New Roman"/>
        </w:rPr>
        <w:t xml:space="preserve">this relationship and its consequences </w:t>
      </w:r>
      <w:r w:rsidRPr="003B51BE">
        <w:rPr>
          <w:rFonts w:ascii="Times New Roman" w:hAnsi="Times New Roman"/>
        </w:rPr>
        <w:t xml:space="preserve">is </w:t>
      </w:r>
      <w:r w:rsidR="0040184A" w:rsidRPr="003B51BE">
        <w:rPr>
          <w:rFonts w:ascii="Times New Roman" w:hAnsi="Times New Roman"/>
        </w:rPr>
        <w:t xml:space="preserve">inevitably </w:t>
      </w:r>
      <w:r w:rsidRPr="003B51BE">
        <w:rPr>
          <w:rFonts w:ascii="Times New Roman" w:hAnsi="Times New Roman"/>
        </w:rPr>
        <w:t xml:space="preserve">indicated in our external behaviour as we reference the inner world and experience our genuine response to </w:t>
      </w:r>
      <w:r w:rsidR="00C435B3" w:rsidRPr="003B51BE">
        <w:rPr>
          <w:rFonts w:ascii="Times New Roman" w:hAnsi="Times New Roman"/>
        </w:rPr>
        <w:t>it. In particular, because the information is specifically located in the attention field, this fact ‘leaks’ to any witnesses as the relationship of the actor to the information is evidenced in responsive micro-behaviors including eye movements and subtle body language.</w:t>
      </w:r>
      <w:r w:rsidR="00CB1E4B" w:rsidRPr="003B51BE">
        <w:rPr>
          <w:rStyle w:val="EndnoteReference"/>
          <w:rFonts w:ascii="Times New Roman" w:hAnsi="Times New Roman"/>
        </w:rPr>
        <w:endnoteReference w:id="31"/>
      </w:r>
      <w:r w:rsidR="0040184A" w:rsidRPr="003B51BE">
        <w:rPr>
          <w:rFonts w:ascii="Times New Roman" w:hAnsi="Times New Roman"/>
        </w:rPr>
        <w:t xml:space="preserve"> </w:t>
      </w:r>
    </w:p>
    <w:p w14:paraId="67DB4264" w14:textId="7A508213" w:rsidR="007F343F" w:rsidRPr="00B51452" w:rsidRDefault="007F343F" w:rsidP="007F343F">
      <w:pPr>
        <w:spacing w:after="360" w:line="360" w:lineRule="auto"/>
        <w:rPr>
          <w:rFonts w:ascii="Times New Roman" w:hAnsi="Times New Roman"/>
        </w:rPr>
      </w:pPr>
      <w:r w:rsidRPr="004F36A6">
        <w:rPr>
          <w:rFonts w:ascii="Times New Roman" w:hAnsi="Times New Roman"/>
        </w:rPr>
        <w:t xml:space="preserve">But the inner world is not an accurate representation of the outer world. In the 1952 film </w:t>
      </w:r>
      <w:r w:rsidRPr="00C21B2D">
        <w:rPr>
          <w:rFonts w:ascii="Times New Roman" w:hAnsi="Times New Roman"/>
          <w:i/>
        </w:rPr>
        <w:t>Pat and Mike</w:t>
      </w:r>
      <w:r w:rsidR="00C87067" w:rsidRPr="005138D8">
        <w:rPr>
          <w:rFonts w:ascii="Times New Roman" w:hAnsi="Times New Roman"/>
        </w:rPr>
        <w:t xml:space="preserve"> (MGM, George</w:t>
      </w:r>
      <w:r w:rsidR="00C87067" w:rsidRPr="00ED2857">
        <w:rPr>
          <w:rFonts w:ascii="Times New Roman" w:hAnsi="Times New Roman"/>
        </w:rPr>
        <w:t xml:space="preserve"> Cukor),</w:t>
      </w:r>
      <w:r w:rsidRPr="00B7249C">
        <w:rPr>
          <w:rFonts w:ascii="Times New Roman" w:hAnsi="Times New Roman"/>
        </w:rPr>
        <w:t xml:space="preserve"> Katherine Hepburn plays a tennis match with (the real life tennis champion) Gorgeous Gussie Moran. Director George Cukor and Warren Newcombe, in charge of special effects, show us her distorted perspective when her </w:t>
      </w:r>
      <w:r w:rsidRPr="00BD686F">
        <w:rPr>
          <w:rFonts w:ascii="Times New Roman" w:hAnsi="Times New Roman"/>
          <w:i/>
        </w:rPr>
        <w:t>schmuck</w:t>
      </w:r>
      <w:r w:rsidRPr="00B51452">
        <w:rPr>
          <w:rFonts w:ascii="Times New Roman" w:hAnsi="Times New Roman"/>
        </w:rPr>
        <w:t xml:space="preserve"> of a fiancé is watching her: her own racket is tiny, while Gussie’s is enormous; the net is huge. Her attention field is disrupted. </w:t>
      </w:r>
    </w:p>
    <w:p w14:paraId="072C8AFD" w14:textId="4CE133EC" w:rsidR="007F343F" w:rsidRPr="003B51BE" w:rsidRDefault="007F343F" w:rsidP="007F343F">
      <w:pPr>
        <w:spacing w:after="360" w:line="360" w:lineRule="auto"/>
        <w:rPr>
          <w:rFonts w:ascii="Times New Roman" w:hAnsi="Times New Roman"/>
        </w:rPr>
      </w:pPr>
      <w:r w:rsidRPr="00166356">
        <w:rPr>
          <w:rFonts w:ascii="Times New Roman" w:hAnsi="Times New Roman"/>
        </w:rPr>
        <w:t xml:space="preserve">One of the challenges of acting is that being observed distorts perception and the ability to focus attention: the observer effect. </w:t>
      </w:r>
      <w:r w:rsidR="00C90C12" w:rsidRPr="00E638D5">
        <w:rPr>
          <w:rFonts w:ascii="Times New Roman" w:hAnsi="Times New Roman"/>
        </w:rPr>
        <w:t xml:space="preserve">Kostya discovers as he sits alone on stage in </w:t>
      </w:r>
      <w:r w:rsidR="002B1F71" w:rsidRPr="009F3ABA">
        <w:rPr>
          <w:rFonts w:ascii="Times New Roman" w:hAnsi="Times New Roman"/>
        </w:rPr>
        <w:t xml:space="preserve">the first exercise of </w:t>
      </w:r>
      <w:r w:rsidR="00C90C12" w:rsidRPr="009A65F1">
        <w:rPr>
          <w:rFonts w:ascii="Times New Roman" w:hAnsi="Times New Roman"/>
        </w:rPr>
        <w:t xml:space="preserve">Chapter III that sitting on stage is not the same as sitting in real life. </w:t>
      </w:r>
      <w:r w:rsidRPr="002441AC">
        <w:rPr>
          <w:rFonts w:ascii="Times New Roman" w:hAnsi="Times New Roman"/>
        </w:rPr>
        <w:t xml:space="preserve">In order to prevent distortion, it is essential </w:t>
      </w:r>
      <w:r w:rsidRPr="009077E3">
        <w:rPr>
          <w:rFonts w:ascii="Times New Roman" w:hAnsi="Times New Roman"/>
        </w:rPr>
        <w:t>to maintain attention within the prepared attention field/given circumstances. Therefore, exercises in relaxation and attention (Chapters V and VI) develop perceptual abilities, sharpen sensory representations and refine the ability to focus deliberately o</w:t>
      </w:r>
      <w:r w:rsidRPr="003B51BE">
        <w:rPr>
          <w:rFonts w:ascii="Times New Roman" w:hAnsi="Times New Roman"/>
        </w:rPr>
        <w:t>n aspects of experience</w:t>
      </w:r>
      <w:r w:rsidR="00D93FA1">
        <w:rPr>
          <w:rFonts w:ascii="Times New Roman" w:hAnsi="Times New Roman"/>
        </w:rPr>
        <w:t>, for example by practising circles of attention</w:t>
      </w:r>
      <w:r w:rsidRPr="003B51BE">
        <w:rPr>
          <w:rFonts w:ascii="Times New Roman" w:hAnsi="Times New Roman"/>
        </w:rPr>
        <w:t>.</w:t>
      </w:r>
      <w:r w:rsidR="00C435B3" w:rsidRPr="003B51BE">
        <w:rPr>
          <w:rFonts w:ascii="Times New Roman" w:hAnsi="Times New Roman"/>
        </w:rPr>
        <w:t xml:space="preserve"> The necessity for the actor to calibrate their attentional focus and ensure a close correlation between inner and outer worlds </w:t>
      </w:r>
      <w:r w:rsidR="005E7B05" w:rsidRPr="003B51BE">
        <w:rPr>
          <w:rFonts w:ascii="Times New Roman" w:hAnsi="Times New Roman"/>
        </w:rPr>
        <w:t xml:space="preserve">that allows inner process to be openly seen and accurately communicated </w:t>
      </w:r>
      <w:r w:rsidR="00C435B3" w:rsidRPr="003B51BE">
        <w:rPr>
          <w:rFonts w:ascii="Times New Roman" w:hAnsi="Times New Roman"/>
        </w:rPr>
        <w:t>is also addressed by these parts of the training.</w:t>
      </w:r>
      <w:r w:rsidR="005E7B05" w:rsidRPr="003B51BE">
        <w:rPr>
          <w:rStyle w:val="EndnoteReference"/>
          <w:rFonts w:ascii="Times New Roman" w:hAnsi="Times New Roman"/>
        </w:rPr>
        <w:endnoteReference w:id="32"/>
      </w:r>
    </w:p>
    <w:p w14:paraId="4957A11F" w14:textId="2F5C6AE6" w:rsidR="007F343F" w:rsidRPr="00C21B2D" w:rsidRDefault="007F343F" w:rsidP="007F343F">
      <w:pPr>
        <w:spacing w:after="360" w:line="360" w:lineRule="auto"/>
        <w:rPr>
          <w:rFonts w:ascii="Times New Roman" w:hAnsi="Times New Roman"/>
        </w:rPr>
      </w:pPr>
      <w:r w:rsidRPr="004F36A6">
        <w:rPr>
          <w:rFonts w:ascii="Times New Roman" w:hAnsi="Times New Roman"/>
        </w:rPr>
        <w:t>Now that the given circumstances have been conceptually estab</w:t>
      </w:r>
      <w:r w:rsidRPr="00C21B2D">
        <w:rPr>
          <w:rFonts w:ascii="Times New Roman" w:hAnsi="Times New Roman"/>
        </w:rPr>
        <w:t xml:space="preserve">lished as a contextualized attention field within which the actor’s refined capacity to focus attention can roam, the next lesson is how to activate them by sequencing and dynamically engaging with them. </w:t>
      </w:r>
    </w:p>
    <w:p w14:paraId="1A4376A9" w14:textId="444D50DF" w:rsidR="007F343F" w:rsidRPr="003B51BE" w:rsidRDefault="007F343F" w:rsidP="007F343F">
      <w:pPr>
        <w:spacing w:after="360" w:line="360" w:lineRule="auto"/>
        <w:rPr>
          <w:rFonts w:ascii="Times New Roman" w:hAnsi="Times New Roman"/>
        </w:rPr>
      </w:pPr>
      <w:r w:rsidRPr="005138D8">
        <w:rPr>
          <w:rFonts w:ascii="Times New Roman" w:hAnsi="Times New Roman"/>
        </w:rPr>
        <w:t>Sequencing information in unbroken lines is a princ</w:t>
      </w:r>
      <w:r w:rsidRPr="00ED2857">
        <w:rPr>
          <w:rFonts w:ascii="Times New Roman" w:hAnsi="Times New Roman"/>
        </w:rPr>
        <w:t xml:space="preserve">iple Stanislavski returns to again and again. He has already touched on this </w:t>
      </w:r>
      <w:r w:rsidR="00981B1C" w:rsidRPr="00B7249C">
        <w:rPr>
          <w:rFonts w:ascii="Times New Roman" w:hAnsi="Times New Roman"/>
        </w:rPr>
        <w:t>in</w:t>
      </w:r>
      <w:r w:rsidRPr="00BD686F">
        <w:rPr>
          <w:rFonts w:ascii="Times New Roman" w:hAnsi="Times New Roman"/>
        </w:rPr>
        <w:t xml:space="preserve"> the chapter on imagination as he ask</w:t>
      </w:r>
      <w:r w:rsidR="00565D08" w:rsidRPr="00B51452">
        <w:rPr>
          <w:rFonts w:ascii="Times New Roman" w:hAnsi="Times New Roman"/>
        </w:rPr>
        <w:t>s</w:t>
      </w:r>
      <w:r w:rsidRPr="00166356">
        <w:rPr>
          <w:rFonts w:ascii="Times New Roman" w:hAnsi="Times New Roman"/>
        </w:rPr>
        <w:t xml:space="preserve"> students to make a movie of their own lives in the form of an unbroken sequen</w:t>
      </w:r>
      <w:r w:rsidRPr="00E638D5">
        <w:rPr>
          <w:rFonts w:ascii="Times New Roman" w:hAnsi="Times New Roman"/>
        </w:rPr>
        <w:t>ce of images</w:t>
      </w:r>
      <w:r w:rsidR="00565D08" w:rsidRPr="009F3ABA">
        <w:rPr>
          <w:rFonts w:ascii="Times New Roman" w:hAnsi="Times New Roman"/>
        </w:rPr>
        <w:t xml:space="preserve"> because eventually, as actors onstage: “We will require, first of all, an unbroken series of supposed circumstances in the midst of which our exercise is played. Secondly we must have a solid line of inner visions bound up w</w:t>
      </w:r>
      <w:r w:rsidR="00565D08" w:rsidRPr="009A65F1">
        <w:rPr>
          <w:rFonts w:ascii="Times New Roman" w:hAnsi="Times New Roman"/>
        </w:rPr>
        <w:t xml:space="preserve">ith those circumstances, so that they will be </w:t>
      </w:r>
      <w:r w:rsidR="00565D08" w:rsidRPr="002441AC">
        <w:rPr>
          <w:rFonts w:ascii="Times New Roman" w:hAnsi="Times New Roman"/>
          <w:i/>
        </w:rPr>
        <w:t>illustrated</w:t>
      </w:r>
      <w:r w:rsidR="00565D08" w:rsidRPr="009077E3">
        <w:rPr>
          <w:rFonts w:ascii="Times New Roman" w:hAnsi="Times New Roman"/>
        </w:rPr>
        <w:t xml:space="preserve"> for us.”</w:t>
      </w:r>
      <w:r w:rsidR="00D07798" w:rsidRPr="003B51BE">
        <w:rPr>
          <w:rStyle w:val="EndnoteReference"/>
          <w:rFonts w:ascii="Times New Roman" w:hAnsi="Times New Roman"/>
        </w:rPr>
        <w:endnoteReference w:id="33"/>
      </w:r>
      <w:r w:rsidRPr="003B51BE">
        <w:rPr>
          <w:rFonts w:ascii="Times New Roman" w:hAnsi="Times New Roman"/>
        </w:rPr>
        <w:t xml:space="preserve"> He establishes the principle fully in Chapter VII with units and objectives, respectively providing sequence and direction.</w:t>
      </w:r>
      <w:r w:rsidRPr="003B51BE">
        <w:rPr>
          <w:rStyle w:val="EndnoteReference"/>
          <w:rFonts w:ascii="Times New Roman" w:hAnsi="Times New Roman"/>
        </w:rPr>
        <w:endnoteReference w:id="34"/>
      </w:r>
      <w:r w:rsidRPr="003B51BE">
        <w:rPr>
          <w:rFonts w:ascii="Times New Roman" w:hAnsi="Times New Roman"/>
        </w:rPr>
        <w:t xml:space="preserve"> </w:t>
      </w:r>
    </w:p>
    <w:p w14:paraId="12EBDCFB" w14:textId="786CD89D" w:rsidR="007F343F" w:rsidRPr="002441AC" w:rsidRDefault="001E28BA" w:rsidP="007F343F">
      <w:pPr>
        <w:spacing w:after="360"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40130C10" wp14:editId="74A50F75">
                <wp:simplePos x="0" y="0"/>
                <wp:positionH relativeFrom="column">
                  <wp:posOffset>2925445</wp:posOffset>
                </wp:positionH>
                <wp:positionV relativeFrom="paragraph">
                  <wp:posOffset>4237990</wp:posOffset>
                </wp:positionV>
                <wp:extent cx="2734310" cy="4146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34310" cy="414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AA428" w14:textId="4D6895BE" w:rsidR="001429F7" w:rsidRPr="006510B7" w:rsidRDefault="001429F7">
                            <w:pPr>
                              <w:rPr>
                                <w:b/>
                              </w:rPr>
                            </w:pPr>
                            <w:r w:rsidRPr="006510B7">
                              <w:rPr>
                                <w:b/>
                                <w:i/>
                              </w:rPr>
                              <w:t>Figure 4:</w:t>
                            </w:r>
                            <w:r w:rsidRPr="006510B7">
                              <w:rPr>
                                <w:b/>
                              </w:rPr>
                              <w:t xml:space="preserve"> ‘on’ and ‘not on’ the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230.35pt;margin-top:333.7pt;width:215.3pt;height:3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TCF9ECAAAV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" filled="f" stroked="f">
                <v:textbox>
                  <w:txbxContent>
                    <w:p w14:paraId="6A5AA428" w14:textId="4D6895BE" w:rsidR="001429F7" w:rsidRPr="006510B7" w:rsidRDefault="001429F7">
                      <w:pPr>
                        <w:rPr>
                          <w:b/>
                        </w:rPr>
                      </w:pPr>
                      <w:r w:rsidRPr="006510B7">
                        <w:rPr>
                          <w:b/>
                          <w:i/>
                        </w:rPr>
                        <w:t>Figure 4:</w:t>
                      </w:r>
                      <w:r w:rsidRPr="006510B7">
                        <w:rPr>
                          <w:b/>
                        </w:rPr>
                        <w:t xml:space="preserve"> ‘on’ and ‘not on’ the line</w:t>
                      </w:r>
                    </w:p>
                  </w:txbxContent>
                </v:textbox>
                <w10:wrap type="square"/>
              </v:shape>
            </w:pict>
          </mc:Fallback>
        </mc:AlternateContent>
      </w:r>
      <w:r>
        <w:rPr>
          <w:noProof/>
        </w:rPr>
        <w:drawing>
          <wp:anchor distT="0" distB="0" distL="114300" distR="114300" simplePos="0" relativeHeight="251665408" behindDoc="0" locked="0" layoutInCell="1" allowOverlap="1" wp14:anchorId="0B474AF5" wp14:editId="5F2DA1CD">
            <wp:simplePos x="0" y="0"/>
            <wp:positionH relativeFrom="margin">
              <wp:posOffset>2844165</wp:posOffset>
            </wp:positionH>
            <wp:positionV relativeFrom="margin">
              <wp:posOffset>4099560</wp:posOffset>
            </wp:positionV>
            <wp:extent cx="2850515" cy="19894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515" cy="1989455"/>
                    </a:xfrm>
                    <a:prstGeom prst="rect">
                      <a:avLst/>
                    </a:prstGeom>
                    <a:noFill/>
                    <a:ln>
                      <a:noFill/>
                    </a:ln>
                  </pic:spPr>
                </pic:pic>
              </a:graphicData>
            </a:graphic>
          </wp:anchor>
        </w:drawing>
      </w:r>
      <w:r w:rsidR="006510B7">
        <w:rPr>
          <w:noProof/>
        </w:rPr>
        <mc:AlternateContent>
          <mc:Choice Requires="wps">
            <w:drawing>
              <wp:anchor distT="0" distB="0" distL="114300" distR="114300" simplePos="0" relativeHeight="251664384" behindDoc="0" locked="0" layoutInCell="1" allowOverlap="1" wp14:anchorId="60A96634" wp14:editId="31381220">
                <wp:simplePos x="0" y="0"/>
                <wp:positionH relativeFrom="column">
                  <wp:posOffset>283845</wp:posOffset>
                </wp:positionH>
                <wp:positionV relativeFrom="paragraph">
                  <wp:posOffset>2061845</wp:posOffset>
                </wp:positionV>
                <wp:extent cx="2456180" cy="3638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456180" cy="363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FD389" w14:textId="1A5A9FC8" w:rsidR="001429F7" w:rsidRPr="00E5163E" w:rsidRDefault="001429F7">
                            <w:pPr>
                              <w:rPr>
                                <w:b/>
                              </w:rPr>
                            </w:pPr>
                            <w:r w:rsidRPr="00E5163E">
                              <w:rPr>
                                <w:b/>
                                <w:i/>
                              </w:rPr>
                              <w:t>Figure 3:</w:t>
                            </w:r>
                            <w:r w:rsidRPr="00E5163E">
                              <w:rPr>
                                <w:b/>
                              </w:rPr>
                              <w:t xml:space="preserve"> Stanislavski’s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22.35pt;margin-top:162.35pt;width:193.4pt;height:28.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Zs9ICAAAV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" filled="f" stroked="f">
                <v:textbox>
                  <w:txbxContent>
                    <w:p w14:paraId="768FD389" w14:textId="1A5A9FC8" w:rsidR="001429F7" w:rsidRPr="00E5163E" w:rsidRDefault="001429F7">
                      <w:pPr>
                        <w:rPr>
                          <w:b/>
                        </w:rPr>
                      </w:pPr>
                      <w:r w:rsidRPr="00E5163E">
                        <w:rPr>
                          <w:b/>
                          <w:i/>
                        </w:rPr>
                        <w:t>Figure 3:</w:t>
                      </w:r>
                      <w:r w:rsidRPr="00E5163E">
                        <w:rPr>
                          <w:b/>
                        </w:rPr>
                        <w:t xml:space="preserve"> Stanislavski’s lines</w:t>
                      </w:r>
                    </w:p>
                  </w:txbxContent>
                </v:textbox>
                <w10:wrap type="square"/>
              </v:shape>
            </w:pict>
          </mc:Fallback>
        </mc:AlternateContent>
      </w:r>
      <w:r w:rsidR="006510B7">
        <w:rPr>
          <w:noProof/>
        </w:rPr>
        <w:drawing>
          <wp:anchor distT="0" distB="0" distL="114300" distR="114300" simplePos="0" relativeHeight="251663360" behindDoc="0" locked="0" layoutInCell="1" allowOverlap="1" wp14:anchorId="57568CBE" wp14:editId="4F1C1F6E">
            <wp:simplePos x="0" y="0"/>
            <wp:positionH relativeFrom="margin">
              <wp:posOffset>-34290</wp:posOffset>
            </wp:positionH>
            <wp:positionV relativeFrom="margin">
              <wp:posOffset>1877695</wp:posOffset>
            </wp:positionV>
            <wp:extent cx="2834640" cy="1981200"/>
            <wp:effectExtent l="0" t="0" r="1016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a:ln>
                      <a:noFill/>
                    </a:ln>
                  </pic:spPr>
                </pic:pic>
              </a:graphicData>
            </a:graphic>
          </wp:anchor>
        </w:drawing>
      </w:r>
      <w:r w:rsidR="007F343F" w:rsidRPr="004F36A6">
        <w:rPr>
          <w:rFonts w:ascii="Times New Roman" w:hAnsi="Times New Roman"/>
        </w:rPr>
        <w:t xml:space="preserve">Time, therefore, is conceptualized here as a line: a time line. Stanislavski’s sequences relate to one another: lines, all going </w:t>
      </w:r>
      <w:r w:rsidR="007F343F" w:rsidRPr="00C21B2D">
        <w:rPr>
          <w:rFonts w:ascii="Times New Roman" w:hAnsi="Times New Roman"/>
        </w:rPr>
        <w:t>in the same direction, organized as parallel temporal series</w:t>
      </w:r>
      <w:r w:rsidR="0064763C" w:rsidRPr="005138D8">
        <w:rPr>
          <w:rFonts w:ascii="Times New Roman" w:hAnsi="Times New Roman"/>
        </w:rPr>
        <w:t xml:space="preserve"> (see </w:t>
      </w:r>
      <w:r w:rsidR="0064763C" w:rsidRPr="00ED2857">
        <w:rPr>
          <w:rFonts w:ascii="Times New Roman" w:hAnsi="Times New Roman"/>
          <w:i/>
        </w:rPr>
        <w:t>Figure 3)</w:t>
      </w:r>
      <w:r w:rsidR="007F343F" w:rsidRPr="00B7249C">
        <w:rPr>
          <w:rFonts w:ascii="Times New Roman" w:hAnsi="Times New Roman"/>
        </w:rPr>
        <w:t xml:space="preserve">. In order for them to work, however, the actor must re-engage with them dynamically in real space and time, because these conceptual representations are detached from the embodied </w:t>
      </w:r>
      <w:r w:rsidR="007F343F" w:rsidRPr="00BD686F">
        <w:rPr>
          <w:rFonts w:ascii="Times New Roman" w:hAnsi="Times New Roman"/>
        </w:rPr>
        <w:t xml:space="preserve">experience from which they originate. They must be re-embodied. </w:t>
      </w:r>
      <w:r w:rsidR="00C87067" w:rsidRPr="00B51452">
        <w:rPr>
          <w:rFonts w:ascii="Times New Roman" w:hAnsi="Times New Roman"/>
          <w:i/>
        </w:rPr>
        <w:t>Figure</w:t>
      </w:r>
      <w:r w:rsidR="007F343F" w:rsidRPr="00166356">
        <w:rPr>
          <w:rFonts w:ascii="Times New Roman" w:hAnsi="Times New Roman"/>
          <w:i/>
        </w:rPr>
        <w:t xml:space="preserve"> </w:t>
      </w:r>
      <w:r w:rsidR="0064763C" w:rsidRPr="00166356">
        <w:rPr>
          <w:rFonts w:ascii="Times New Roman" w:hAnsi="Times New Roman"/>
          <w:i/>
        </w:rPr>
        <w:t>4</w:t>
      </w:r>
      <w:r w:rsidR="007F343F" w:rsidRPr="00E638D5">
        <w:rPr>
          <w:rFonts w:ascii="Times New Roman" w:hAnsi="Times New Roman"/>
        </w:rPr>
        <w:t xml:space="preserve"> shows the actor in relation to a time line – embodied ‘on’ the line, and not embodied, or ‘not on’. Thi</w:t>
      </w:r>
      <w:r w:rsidR="007F343F" w:rsidRPr="009F3ABA">
        <w:rPr>
          <w:rFonts w:ascii="Times New Roman" w:hAnsi="Times New Roman"/>
        </w:rPr>
        <w:t xml:space="preserve">s is a shift in perceptual position </w:t>
      </w:r>
      <w:r w:rsidR="007F343F" w:rsidRPr="009A65F1">
        <w:rPr>
          <w:rFonts w:ascii="Times New Roman" w:hAnsi="Times New Roman"/>
          <w:i/>
        </w:rPr>
        <w:t>in relation to the line.</w:t>
      </w:r>
      <w:r w:rsidR="007F343F" w:rsidRPr="002441AC">
        <w:rPr>
          <w:rFonts w:ascii="Times New Roman" w:hAnsi="Times New Roman"/>
        </w:rPr>
        <w:t xml:space="preserve"> </w:t>
      </w:r>
    </w:p>
    <w:p w14:paraId="1E4D1A28" w14:textId="1A6F6101" w:rsidR="007F343F" w:rsidRDefault="007F343F" w:rsidP="007F343F">
      <w:pPr>
        <w:spacing w:after="360" w:line="360" w:lineRule="auto"/>
        <w:rPr>
          <w:rFonts w:ascii="Times New Roman" w:hAnsi="Times New Roman"/>
        </w:rPr>
      </w:pPr>
      <w:r w:rsidRPr="009077E3">
        <w:rPr>
          <w:rFonts w:ascii="Times New Roman" w:hAnsi="Times New Roman"/>
        </w:rPr>
        <w:t xml:space="preserve">Given circumstances change moment by moment in a continuous flow. If each moment is visualized as a virtual space or attention field around us, moving along the line, or through time, creates a </w:t>
      </w:r>
      <w:r w:rsidRPr="003B51BE">
        <w:rPr>
          <w:rFonts w:ascii="Times New Roman" w:hAnsi="Times New Roman"/>
        </w:rPr>
        <w:t xml:space="preserve">kind of virtual tunnel or arch, anchored to our perspective: a time tunnel, perhaps. When time is explicitly mapped in this way, memory and imagination are organized in relation to the in-the-moment-embodied individual on the life-line. ‘If’ activates the process – it is a trigger that transforms the point of view towards an attention field. ‘If’ puts us ‘in’ the given circumstances – situated at the heart of the attention field, inside the virtual time tunnel. </w:t>
      </w:r>
    </w:p>
    <w:p w14:paraId="7B4F0179" w14:textId="4C8123F7" w:rsidR="001E28BA" w:rsidRDefault="001E28BA">
      <w:pPr>
        <w:rPr>
          <w:rFonts w:ascii="Times New Roman" w:hAnsi="Times New Roman"/>
        </w:rPr>
      </w:pPr>
      <w:r>
        <w:rPr>
          <w:rFonts w:ascii="Times New Roman" w:hAnsi="Times New Roman"/>
        </w:rPr>
        <w:br w:type="page"/>
      </w:r>
    </w:p>
    <w:p w14:paraId="114D94A6" w14:textId="767B5B04" w:rsidR="001E28BA" w:rsidRDefault="001E28BA" w:rsidP="007F343F">
      <w:pPr>
        <w:spacing w:after="360" w:line="360" w:lineRule="auto"/>
        <w:rPr>
          <w:rFonts w:ascii="Times New Roman" w:hAnsi="Times New Roman"/>
        </w:rPr>
      </w:pPr>
      <w:r>
        <w:rPr>
          <w:noProof/>
        </w:rPr>
        <w:drawing>
          <wp:inline distT="0" distB="0" distL="0" distR="0" wp14:anchorId="53A26765" wp14:editId="6E131206">
            <wp:extent cx="5270500" cy="7676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676962"/>
                    </a:xfrm>
                    <a:prstGeom prst="rect">
                      <a:avLst/>
                    </a:prstGeom>
                    <a:noFill/>
                    <a:ln>
                      <a:noFill/>
                    </a:ln>
                  </pic:spPr>
                </pic:pic>
              </a:graphicData>
            </a:graphic>
          </wp:inline>
        </w:drawing>
      </w:r>
    </w:p>
    <w:p w14:paraId="560D9C27" w14:textId="02318420" w:rsidR="001E28BA" w:rsidRPr="001E28BA" w:rsidRDefault="001E28BA" w:rsidP="001E28BA">
      <w:pPr>
        <w:spacing w:after="360" w:line="360" w:lineRule="auto"/>
        <w:jc w:val="center"/>
        <w:rPr>
          <w:rFonts w:ascii="Times New Roman" w:hAnsi="Times New Roman"/>
          <w:b/>
        </w:rPr>
      </w:pPr>
      <w:r w:rsidRPr="001E28BA">
        <w:rPr>
          <w:rFonts w:ascii="Times New Roman" w:hAnsi="Times New Roman"/>
          <w:b/>
          <w:i/>
        </w:rPr>
        <w:t>Figure 5:</w:t>
      </w:r>
      <w:r w:rsidRPr="001E28BA">
        <w:rPr>
          <w:rFonts w:ascii="Times New Roman" w:hAnsi="Times New Roman"/>
          <w:b/>
        </w:rPr>
        <w:t xml:space="preserve"> the model in use.</w:t>
      </w:r>
    </w:p>
    <w:p w14:paraId="5B180D13" w14:textId="77777777" w:rsidR="001E28BA" w:rsidRDefault="001E28BA">
      <w:pPr>
        <w:rPr>
          <w:rFonts w:ascii="Times New Roman" w:hAnsi="Times New Roman"/>
        </w:rPr>
      </w:pPr>
      <w:r>
        <w:rPr>
          <w:rFonts w:ascii="Times New Roman" w:hAnsi="Times New Roman"/>
        </w:rPr>
        <w:br w:type="page"/>
      </w:r>
    </w:p>
    <w:p w14:paraId="1F41009F" w14:textId="646D0C77" w:rsidR="007F343F" w:rsidRPr="003B51BE" w:rsidRDefault="007F343F" w:rsidP="007F343F">
      <w:pPr>
        <w:spacing w:after="360" w:line="360" w:lineRule="auto"/>
        <w:rPr>
          <w:rFonts w:ascii="Times New Roman" w:hAnsi="Times New Roman"/>
        </w:rPr>
      </w:pPr>
      <w:r w:rsidRPr="003B51BE">
        <w:rPr>
          <w:rFonts w:ascii="Times New Roman" w:hAnsi="Times New Roman"/>
        </w:rPr>
        <w:t xml:space="preserve">These visualisations of process provide frameworks within which Stanislavski’s instructions to the actor can be explicitly articulated. </w:t>
      </w:r>
      <w:r w:rsidR="00C87067" w:rsidRPr="003B51BE">
        <w:rPr>
          <w:rFonts w:ascii="Times New Roman" w:hAnsi="Times New Roman"/>
          <w:i/>
        </w:rPr>
        <w:t>Figure</w:t>
      </w:r>
      <w:r w:rsidRPr="003B51BE">
        <w:rPr>
          <w:rFonts w:ascii="Times New Roman" w:hAnsi="Times New Roman"/>
        </w:rPr>
        <w:t xml:space="preserve"> </w:t>
      </w:r>
      <w:r w:rsidR="0064763C" w:rsidRPr="003B51BE">
        <w:rPr>
          <w:rFonts w:ascii="Times New Roman" w:hAnsi="Times New Roman"/>
          <w:i/>
        </w:rPr>
        <w:t>5</w:t>
      </w:r>
      <w:r w:rsidRPr="003B51BE">
        <w:rPr>
          <w:rFonts w:ascii="Times New Roman" w:hAnsi="Times New Roman"/>
        </w:rPr>
        <w:t xml:space="preserve"> shows the model in use, exploiting these terms of reference: a graphic how to guide for living through a part. This is the actor’s work: to prepare to be embodied in the moment, experiencing. </w:t>
      </w:r>
    </w:p>
    <w:p w14:paraId="20DCDE41" w14:textId="7557B45E" w:rsidR="007F343F" w:rsidRPr="003B51BE" w:rsidRDefault="00820413" w:rsidP="007F343F">
      <w:pPr>
        <w:spacing w:after="360" w:line="360" w:lineRule="auto"/>
        <w:ind w:right="-390"/>
        <w:rPr>
          <w:rFonts w:ascii="Times New Roman" w:hAnsi="Times New Roman"/>
        </w:rPr>
      </w:pPr>
      <w:r>
        <w:rPr>
          <w:noProof/>
        </w:rPr>
        <mc:AlternateContent>
          <mc:Choice Requires="wps">
            <w:drawing>
              <wp:anchor distT="0" distB="0" distL="114300" distR="114300" simplePos="0" relativeHeight="251668480" behindDoc="0" locked="0" layoutInCell="1" allowOverlap="1" wp14:anchorId="40AF770E" wp14:editId="20F25C2F">
                <wp:simplePos x="0" y="0"/>
                <wp:positionH relativeFrom="column">
                  <wp:posOffset>3315970</wp:posOffset>
                </wp:positionH>
                <wp:positionV relativeFrom="paragraph">
                  <wp:posOffset>3519170</wp:posOffset>
                </wp:positionV>
                <wp:extent cx="2488565" cy="33845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88565" cy="338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FEBC38" w14:textId="3604D4EC" w:rsidR="00820413" w:rsidRPr="00820413" w:rsidRDefault="00820413">
                            <w:pPr>
                              <w:rPr>
                                <w:b/>
                              </w:rPr>
                            </w:pPr>
                            <w:r w:rsidRPr="00820413">
                              <w:rPr>
                                <w:b/>
                                <w:i/>
                              </w:rPr>
                              <w:t>Figure 6:</w:t>
                            </w:r>
                            <w:r w:rsidRPr="00820413">
                              <w:rPr>
                                <w:b/>
                              </w:rPr>
                              <w:t xml:space="preserve"> the actor’s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0" type="#_x0000_t202" style="position:absolute;margin-left:261.1pt;margin-top:277.1pt;width:195.95pt;height:26.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c1/tMCAAAX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" filled="f" stroked="f">
                <v:textbox>
                  <w:txbxContent>
                    <w:p w14:paraId="43FEBC38" w14:textId="3604D4EC" w:rsidR="00820413" w:rsidRPr="00820413" w:rsidRDefault="00820413">
                      <w:pPr>
                        <w:rPr>
                          <w:b/>
                        </w:rPr>
                      </w:pPr>
                      <w:r w:rsidRPr="00820413">
                        <w:rPr>
                          <w:b/>
                          <w:i/>
                        </w:rPr>
                        <w:t>Figure 6:</w:t>
                      </w:r>
                      <w:r w:rsidRPr="00820413">
                        <w:rPr>
                          <w:b/>
                        </w:rPr>
                        <w:t xml:space="preserve"> the actor’s perspective</w:t>
                      </w:r>
                    </w:p>
                  </w:txbxContent>
                </v:textbox>
                <w10:wrap type="square"/>
              </v:shape>
            </w:pict>
          </mc:Fallback>
        </mc:AlternateContent>
      </w:r>
      <w:r w:rsidR="001429F7">
        <w:rPr>
          <w:noProof/>
        </w:rPr>
        <w:drawing>
          <wp:anchor distT="0" distB="0" distL="114300" distR="114300" simplePos="0" relativeHeight="251667456" behindDoc="0" locked="0" layoutInCell="1" allowOverlap="1" wp14:anchorId="43B374D4" wp14:editId="03631B59">
            <wp:simplePos x="0" y="0"/>
            <wp:positionH relativeFrom="margin">
              <wp:posOffset>3257550</wp:posOffset>
            </wp:positionH>
            <wp:positionV relativeFrom="margin">
              <wp:posOffset>1505585</wp:posOffset>
            </wp:positionV>
            <wp:extent cx="2479675" cy="3189605"/>
            <wp:effectExtent l="0" t="0" r="9525" b="10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675" cy="3189605"/>
                    </a:xfrm>
                    <a:prstGeom prst="rect">
                      <a:avLst/>
                    </a:prstGeom>
                    <a:noFill/>
                    <a:ln>
                      <a:noFill/>
                    </a:ln>
                  </pic:spPr>
                </pic:pic>
              </a:graphicData>
            </a:graphic>
          </wp:anchor>
        </w:drawing>
      </w:r>
      <w:r w:rsidR="007F343F" w:rsidRPr="003B51BE">
        <w:rPr>
          <w:rFonts w:ascii="Times New Roman" w:hAnsi="Times New Roman"/>
        </w:rPr>
        <w:t xml:space="preserve">It is now possible to see exactly how from the perspective of the actor, there is literally no character - because there is no location for it. There is only the actor, living through the given circumstances, living the life of the part, bespoke for that actor. Thus every actor’s interpretation of a given part will be </w:t>
      </w:r>
      <w:r w:rsidR="007134C1" w:rsidRPr="003B51BE">
        <w:rPr>
          <w:rFonts w:ascii="Times New Roman" w:hAnsi="Times New Roman"/>
        </w:rPr>
        <w:t>by nature</w:t>
      </w:r>
      <w:r w:rsidR="007F343F" w:rsidRPr="003B51BE">
        <w:rPr>
          <w:rFonts w:ascii="Times New Roman" w:hAnsi="Times New Roman"/>
        </w:rPr>
        <w:t xml:space="preserve"> different. The actor’s perspective is shown in </w:t>
      </w:r>
      <w:r w:rsidR="00C87067" w:rsidRPr="003B51BE">
        <w:rPr>
          <w:rFonts w:ascii="Times New Roman" w:hAnsi="Times New Roman"/>
          <w:i/>
        </w:rPr>
        <w:t>Figure</w:t>
      </w:r>
      <w:r w:rsidR="007F343F" w:rsidRPr="003B51BE">
        <w:rPr>
          <w:rFonts w:ascii="Times New Roman" w:hAnsi="Times New Roman"/>
        </w:rPr>
        <w:t xml:space="preserve"> </w:t>
      </w:r>
      <w:r w:rsidR="0064763C" w:rsidRPr="003B51BE">
        <w:rPr>
          <w:rFonts w:ascii="Times New Roman" w:hAnsi="Times New Roman"/>
          <w:i/>
        </w:rPr>
        <w:t>6</w:t>
      </w:r>
      <w:r w:rsidR="007F343F" w:rsidRPr="003B51BE">
        <w:rPr>
          <w:rFonts w:ascii="Times New Roman" w:hAnsi="Times New Roman"/>
        </w:rPr>
        <w:t xml:space="preserve">. This awareness of process is particularly useful when working with objectives. If we focus on the </w:t>
      </w:r>
      <w:r w:rsidR="007F343F" w:rsidRPr="003B51BE">
        <w:rPr>
          <w:rFonts w:ascii="Times New Roman" w:hAnsi="Times New Roman"/>
          <w:i/>
        </w:rPr>
        <w:t>relationship between</w:t>
      </w:r>
      <w:r w:rsidR="007F343F" w:rsidRPr="003B51BE">
        <w:rPr>
          <w:rFonts w:ascii="Times New Roman" w:hAnsi="Times New Roman"/>
        </w:rPr>
        <w:t xml:space="preserve"> the actor and the objective, we can see that the efficacy of a particular objective for a particular actor is dependent on an adpositional relationship, detail of which is idiosyncratic to them and evidenced in micro behaviours.</w:t>
      </w:r>
      <w:r w:rsidR="001429F7" w:rsidRPr="001429F7">
        <w:rPr>
          <w:noProof/>
        </w:rPr>
        <w:t xml:space="preserve"> </w:t>
      </w:r>
    </w:p>
    <w:p w14:paraId="7D4E148C" w14:textId="206B434C"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These diagrams illustrate Stanislavski’s ‘cardinal principle’: “Through conscious means we reach the subconscious</w:t>
      </w:r>
      <w:r w:rsidR="000E7274">
        <w:rPr>
          <w:rFonts w:ascii="Times New Roman" w:hAnsi="Times New Roman"/>
        </w:rPr>
        <w:t>.</w:t>
      </w:r>
      <w:r w:rsidRPr="003B51BE">
        <w:rPr>
          <w:rFonts w:ascii="Times New Roman" w:hAnsi="Times New Roman"/>
        </w:rPr>
        <w:t>”</w:t>
      </w:r>
      <w:r w:rsidR="000E7274">
        <w:rPr>
          <w:rStyle w:val="EndnoteReference"/>
          <w:rFonts w:ascii="Times New Roman" w:hAnsi="Times New Roman"/>
        </w:rPr>
        <w:endnoteReference w:id="35"/>
      </w:r>
      <w:r w:rsidRPr="003B51BE">
        <w:rPr>
          <w:rFonts w:ascii="Times New Roman" w:hAnsi="Times New Roman"/>
        </w:rPr>
        <w:t xml:space="preserve"> They make explicit a ‘subconscious’ framework that can be consciously manipulated. The diagrams also show graphically the actor’s process, as in the moment, on the line, ‘in’ the given circumstances, we can see that the actor is experiencing embodiment and embodying experience.</w:t>
      </w:r>
      <w:r w:rsidRPr="003B51BE">
        <w:rPr>
          <w:rStyle w:val="EndnoteReference"/>
          <w:rFonts w:ascii="Times New Roman" w:hAnsi="Times New Roman"/>
        </w:rPr>
        <w:endnoteReference w:id="36"/>
      </w:r>
      <w:r w:rsidRPr="003B51BE">
        <w:rPr>
          <w:rFonts w:ascii="Times New Roman" w:hAnsi="Times New Roman"/>
        </w:rPr>
        <w:t xml:space="preserve"> </w:t>
      </w:r>
    </w:p>
    <w:p w14:paraId="1655CA46" w14:textId="23CEBEC0" w:rsidR="007F343F" w:rsidRPr="004F36A6" w:rsidRDefault="007F343F" w:rsidP="007F343F">
      <w:pPr>
        <w:spacing w:after="360" w:line="360" w:lineRule="auto"/>
        <w:ind w:right="-390"/>
        <w:rPr>
          <w:rFonts w:ascii="Times New Roman" w:hAnsi="Times New Roman"/>
          <w:b/>
        </w:rPr>
      </w:pPr>
      <w:r w:rsidRPr="004F36A6">
        <w:rPr>
          <w:rFonts w:ascii="Times New Roman" w:hAnsi="Times New Roman"/>
          <w:b/>
        </w:rPr>
        <w:t>Embodiment, experiencing, and materialism</w:t>
      </w:r>
    </w:p>
    <w:p w14:paraId="55831C0A" w14:textId="648661CA" w:rsidR="007F343F" w:rsidRPr="003B51BE" w:rsidRDefault="007F343F" w:rsidP="007F343F">
      <w:pPr>
        <w:spacing w:after="360" w:line="360" w:lineRule="auto"/>
        <w:ind w:right="-390"/>
        <w:rPr>
          <w:rFonts w:ascii="Times New Roman" w:hAnsi="Times New Roman"/>
        </w:rPr>
      </w:pPr>
      <w:r w:rsidRPr="00C21B2D">
        <w:rPr>
          <w:rFonts w:ascii="Times New Roman" w:hAnsi="Times New Roman"/>
        </w:rPr>
        <w:t>Neuroscientist David Eagleman contextualizes experience of the world as embodied in that it is biologically limited by the sensor</w:t>
      </w:r>
      <w:r w:rsidRPr="005138D8">
        <w:rPr>
          <w:rFonts w:ascii="Times New Roman" w:hAnsi="Times New Roman"/>
        </w:rPr>
        <w:t>y apparatus of the physical body.</w:t>
      </w:r>
      <w:r w:rsidR="00161473">
        <w:rPr>
          <w:rStyle w:val="EndnoteReference"/>
          <w:rFonts w:ascii="Times New Roman" w:hAnsi="Times New Roman"/>
        </w:rPr>
        <w:endnoteReference w:id="37"/>
      </w:r>
      <w:r w:rsidRPr="005138D8">
        <w:rPr>
          <w:rFonts w:ascii="Times New Roman" w:hAnsi="Times New Roman"/>
        </w:rPr>
        <w:t xml:space="preserve"> Our perception of the world, experienced by and through the capacity of our bodies, is what </w:t>
      </w:r>
      <w:r w:rsidR="007134C1" w:rsidRPr="00ED2857">
        <w:rPr>
          <w:rFonts w:ascii="Times New Roman" w:hAnsi="Times New Roman"/>
        </w:rPr>
        <w:t xml:space="preserve">the biologist </w:t>
      </w:r>
      <w:r w:rsidRPr="00B7249C">
        <w:rPr>
          <w:rFonts w:ascii="Times New Roman" w:hAnsi="Times New Roman"/>
        </w:rPr>
        <w:t>Jacob von Uexkull</w:t>
      </w:r>
      <w:r w:rsidR="007134C1" w:rsidRPr="00BD686F">
        <w:rPr>
          <w:rFonts w:ascii="Times New Roman" w:hAnsi="Times New Roman"/>
        </w:rPr>
        <w:t xml:space="preserve"> (1864-1944)</w:t>
      </w:r>
      <w:r w:rsidRPr="00B51452">
        <w:rPr>
          <w:rFonts w:ascii="Times New Roman" w:hAnsi="Times New Roman"/>
        </w:rPr>
        <w:t xml:space="preserve"> first labeled the umwelt </w:t>
      </w:r>
      <w:r w:rsidRPr="00166356">
        <w:rPr>
          <w:rFonts w:ascii="Times New Roman" w:hAnsi="Times New Roman"/>
        </w:rPr>
        <w:t>(literally, ‘surround-world’)</w:t>
      </w:r>
      <w:r w:rsidR="007134C1" w:rsidRPr="00166356">
        <w:rPr>
          <w:rFonts w:ascii="Times New Roman" w:hAnsi="Times New Roman"/>
        </w:rPr>
        <w:t xml:space="preserve"> in 1909</w:t>
      </w:r>
      <w:r w:rsidRPr="00E638D5">
        <w:rPr>
          <w:rFonts w:ascii="Times New Roman" w:hAnsi="Times New Roman"/>
        </w:rPr>
        <w:t xml:space="preserve">. </w:t>
      </w:r>
      <w:r w:rsidR="007134C1" w:rsidRPr="009F3ABA">
        <w:rPr>
          <w:rFonts w:ascii="Times New Roman" w:hAnsi="Times New Roman"/>
        </w:rPr>
        <w:t>He was seeking a term to explain how different animals perceived the same external environment in different ways because of their different sensory and perceptual organs</w:t>
      </w:r>
      <w:r w:rsidR="006404EA" w:rsidRPr="009A65F1">
        <w:rPr>
          <w:rFonts w:ascii="Times New Roman" w:hAnsi="Times New Roman"/>
        </w:rPr>
        <w:t>. His focus on this subjectiv</w:t>
      </w:r>
      <w:r w:rsidR="006404EA" w:rsidRPr="002441AC">
        <w:rPr>
          <w:rFonts w:ascii="Times New Roman" w:hAnsi="Times New Roman"/>
        </w:rPr>
        <w:t>ist</w:t>
      </w:r>
      <w:r w:rsidR="007134C1" w:rsidRPr="009077E3">
        <w:rPr>
          <w:rFonts w:ascii="Times New Roman" w:hAnsi="Times New Roman"/>
        </w:rPr>
        <w:t xml:space="preserve"> perspective went directly against previous approaches in the study of science that sought to ‘discover’ objective reality. </w:t>
      </w:r>
      <w:r w:rsidR="00843D26" w:rsidRPr="003B51BE">
        <w:rPr>
          <w:rFonts w:ascii="Times New Roman" w:hAnsi="Times New Roman"/>
        </w:rPr>
        <w:t xml:space="preserve">Unsurprisingly, perhaps, this individuation of subjective realities correlates with the emerging subjective model of human experience </w:t>
      </w:r>
      <w:r w:rsidR="006404EA" w:rsidRPr="003B51BE">
        <w:rPr>
          <w:rFonts w:ascii="Times New Roman" w:hAnsi="Times New Roman"/>
        </w:rPr>
        <w:t xml:space="preserve">– </w:t>
      </w:r>
      <w:r w:rsidR="006404EA" w:rsidRPr="003B51BE">
        <w:rPr>
          <w:rFonts w:ascii="Times New Roman" w:hAnsi="Times New Roman"/>
          <w:i/>
        </w:rPr>
        <w:t xml:space="preserve">Perezhivanie </w:t>
      </w:r>
      <w:r w:rsidR="006404EA" w:rsidRPr="003B51BE">
        <w:rPr>
          <w:rFonts w:ascii="Times New Roman" w:hAnsi="Times New Roman"/>
        </w:rPr>
        <w:t xml:space="preserve">- </w:t>
      </w:r>
      <w:r w:rsidR="00843D26" w:rsidRPr="003B51BE">
        <w:rPr>
          <w:rFonts w:ascii="Times New Roman" w:hAnsi="Times New Roman"/>
        </w:rPr>
        <w:t>in Stanislavski’s work.</w:t>
      </w:r>
      <w:r w:rsidR="003202C5" w:rsidRPr="003B51BE">
        <w:rPr>
          <w:rFonts w:ascii="Times New Roman" w:hAnsi="Times New Roman"/>
        </w:rPr>
        <w:t xml:space="preserve"> </w:t>
      </w:r>
      <w:r w:rsidRPr="003B51BE">
        <w:rPr>
          <w:rFonts w:ascii="Times New Roman" w:hAnsi="Times New Roman"/>
        </w:rPr>
        <w:t>The results of this study suggest that Stanislavski’s training teaches us to contextualize individual perception or umwelt within the wider possibilities of the human umwelt, revealing to us the potential of our sensory and perceptual processes through training.</w:t>
      </w:r>
    </w:p>
    <w:p w14:paraId="139B0B42" w14:textId="4C4EE16E" w:rsidR="007F343F" w:rsidRPr="003B51BE" w:rsidRDefault="007F343F" w:rsidP="007F343F">
      <w:pPr>
        <w:spacing w:after="360" w:line="360" w:lineRule="auto"/>
        <w:ind w:right="-390"/>
        <w:rPr>
          <w:rFonts w:ascii="Times New Roman" w:hAnsi="Times New Roman"/>
        </w:rPr>
      </w:pPr>
      <w:r w:rsidRPr="003B51BE">
        <w:rPr>
          <w:rFonts w:ascii="Times New Roman" w:hAnsi="Times New Roman"/>
          <w:noProof/>
        </w:rPr>
        <w:t xml:space="preserve">Lakoff and Johnson, examining human nature via cognitive linguistics, agree with Eagleman, proposing that: </w:t>
      </w:r>
      <w:r w:rsidRPr="003B51BE">
        <w:rPr>
          <w:rFonts w:ascii="Times New Roman" w:hAnsi="Times New Roman"/>
        </w:rPr>
        <w:t>‘Thought is embodied….  the structures used to put together our conceptual systems grow out of bodily experience and make sense in terms of it.’</w:t>
      </w:r>
      <w:r w:rsidR="00A13F19">
        <w:rPr>
          <w:rStyle w:val="EndnoteReference"/>
          <w:rFonts w:ascii="Times New Roman" w:hAnsi="Times New Roman"/>
        </w:rPr>
        <w:endnoteReference w:id="38"/>
      </w:r>
      <w:r w:rsidRPr="003B51BE">
        <w:rPr>
          <w:rFonts w:ascii="Times New Roman" w:hAnsi="Times New Roman"/>
        </w:rPr>
        <w:t xml:space="preserve"> </w:t>
      </w:r>
    </w:p>
    <w:p w14:paraId="36317440" w14:textId="1DC257AD"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It is therefore interesting that today, as cognitive neuroscience provides evidence that thought is embodied, we seem to be moving increasingly towards a materialist view of human process. Furthermore, while it was derived from a completely different source, the model of experience discovered in this research matches precisely these new ways of thinking about human experience. In terms of this research, had the spatial adpositional model been derived from </w:t>
      </w:r>
      <w:r w:rsidR="00FB3BA7" w:rsidRPr="003B51BE">
        <w:rPr>
          <w:rFonts w:ascii="Times New Roman" w:hAnsi="Times New Roman"/>
        </w:rPr>
        <w:t>a</w:t>
      </w:r>
      <w:r w:rsidRPr="003B51BE">
        <w:rPr>
          <w:rFonts w:ascii="Times New Roman" w:hAnsi="Times New Roman"/>
        </w:rPr>
        <w:t xml:space="preserve"> neuroscientific perspective, and applied to the source material, the resulting model would arguably have been exactly the same. </w:t>
      </w:r>
    </w:p>
    <w:p w14:paraId="46A5FE1D" w14:textId="386E28D3"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In the field of research on acting, the work of Pitches</w:t>
      </w:r>
      <w:r w:rsidR="00D127DB">
        <w:rPr>
          <w:rFonts w:ascii="Times New Roman" w:hAnsi="Times New Roman"/>
        </w:rPr>
        <w:t>,</w:t>
      </w:r>
      <w:r w:rsidR="00D127DB">
        <w:rPr>
          <w:rStyle w:val="EndnoteReference"/>
          <w:rFonts w:ascii="Times New Roman" w:hAnsi="Times New Roman"/>
        </w:rPr>
        <w:endnoteReference w:id="39"/>
      </w:r>
      <w:r w:rsidRPr="003B51BE">
        <w:rPr>
          <w:rFonts w:ascii="Times New Roman" w:hAnsi="Times New Roman"/>
        </w:rPr>
        <w:t xml:space="preserve"> Whyman</w:t>
      </w:r>
      <w:r w:rsidR="00BE4B43">
        <w:rPr>
          <w:rFonts w:ascii="Times New Roman" w:hAnsi="Times New Roman"/>
        </w:rPr>
        <w:t>,</w:t>
      </w:r>
      <w:r w:rsidR="00BE4B43">
        <w:rPr>
          <w:rStyle w:val="EndnoteReference"/>
          <w:rFonts w:ascii="Times New Roman" w:hAnsi="Times New Roman"/>
        </w:rPr>
        <w:endnoteReference w:id="40"/>
      </w:r>
      <w:r w:rsidRPr="003B51BE">
        <w:rPr>
          <w:rFonts w:ascii="Times New Roman" w:hAnsi="Times New Roman"/>
        </w:rPr>
        <w:t xml:space="preserve"> Blair</w:t>
      </w:r>
      <w:r w:rsidR="00BE4B43">
        <w:rPr>
          <w:rFonts w:ascii="Times New Roman" w:hAnsi="Times New Roman"/>
        </w:rPr>
        <w:t>,</w:t>
      </w:r>
      <w:r w:rsidR="00BE4B43">
        <w:rPr>
          <w:rStyle w:val="EndnoteReference"/>
          <w:rFonts w:ascii="Times New Roman" w:hAnsi="Times New Roman"/>
        </w:rPr>
        <w:endnoteReference w:id="41"/>
      </w:r>
      <w:r w:rsidRPr="003B51BE">
        <w:rPr>
          <w:rFonts w:ascii="Times New Roman" w:hAnsi="Times New Roman"/>
        </w:rPr>
        <w:t xml:space="preserve"> and Kemp</w:t>
      </w:r>
      <w:r w:rsidR="00BE4B43">
        <w:rPr>
          <w:rStyle w:val="EndnoteReference"/>
          <w:rFonts w:ascii="Times New Roman" w:hAnsi="Times New Roman"/>
        </w:rPr>
        <w:endnoteReference w:id="42"/>
      </w:r>
      <w:r w:rsidRPr="003B51BE">
        <w:rPr>
          <w:rFonts w:ascii="Times New Roman" w:hAnsi="Times New Roman"/>
        </w:rPr>
        <w:t xml:space="preserve"> situates the work of Stanislavski’s actor as congruent with these new developments. His instincts are increasingly scientifically verifiable, as well as illuminated by new discoveries. As Rhonda Blair puts it: ‘Cognitive scientists, neurophysiologists, and psychologists are proving that Stanislavski, seventy-five years ago, began intuiting something fundamental about how we, as human beings and as actors, work.’</w:t>
      </w:r>
      <w:r w:rsidR="0011203B">
        <w:rPr>
          <w:rStyle w:val="EndnoteReference"/>
          <w:rFonts w:ascii="Times New Roman" w:hAnsi="Times New Roman"/>
        </w:rPr>
        <w:endnoteReference w:id="43"/>
      </w:r>
      <w:r w:rsidRPr="003B51BE">
        <w:rPr>
          <w:rFonts w:ascii="Times New Roman" w:hAnsi="Times New Roman"/>
        </w:rPr>
        <w:t xml:space="preserve"> If it is now beginning to be accepted that thought is embodied and that experience is necessarily potentiated by neurobiology, then the unconscious aspects of experience are undergoing a process of demystification and there is a distinct movement towards what is actually a materialist view of these fundamental aspects of human process, in which the apparently incomprehensible is increasingly scientifically explicable.</w:t>
      </w:r>
    </w:p>
    <w:p w14:paraId="2DBB37A3" w14:textId="0515152A"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It is perhaps unsurprising, given what Carnicke calls the “politically correct psychology” to which Stanislavski’s work was subject at the time of writing,</w:t>
      </w:r>
      <w:r w:rsidR="004D4876">
        <w:rPr>
          <w:rStyle w:val="EndnoteReference"/>
          <w:rFonts w:ascii="Times New Roman" w:hAnsi="Times New Roman"/>
        </w:rPr>
        <w:endnoteReference w:id="44"/>
      </w:r>
      <w:r w:rsidRPr="003B51BE">
        <w:rPr>
          <w:rFonts w:ascii="Times New Roman" w:hAnsi="Times New Roman"/>
        </w:rPr>
        <w:t xml:space="preserve"> that implicit content derived from </w:t>
      </w:r>
      <w:r w:rsidRPr="003B51BE">
        <w:rPr>
          <w:rFonts w:ascii="Times New Roman" w:hAnsi="Times New Roman"/>
          <w:i/>
        </w:rPr>
        <w:t>An Actor’s Work</w:t>
      </w:r>
      <w:r w:rsidRPr="003B51BE">
        <w:rPr>
          <w:rFonts w:ascii="Times New Roman" w:hAnsi="Times New Roman"/>
        </w:rPr>
        <w:t xml:space="preserve"> turns out to be essentially materialistic, in so far as it is predicated on a physical, tangible relation of the body with the experiential phenomena that derive from it, such as space and time. </w:t>
      </w:r>
      <w:r w:rsidR="00FB3BA7" w:rsidRPr="003B51BE">
        <w:rPr>
          <w:rFonts w:ascii="Times New Roman" w:hAnsi="Times New Roman"/>
        </w:rPr>
        <w:t>Ironically, e</w:t>
      </w:r>
      <w:r w:rsidRPr="003B51BE">
        <w:rPr>
          <w:rFonts w:ascii="Times New Roman" w:hAnsi="Times New Roman"/>
        </w:rPr>
        <w:t xml:space="preserve">ven the ‘mystical’ aspects of the system, including yoga, prana and the ‘soul’, become material when they are addressed in spatial adpositional terms. </w:t>
      </w:r>
    </w:p>
    <w:p w14:paraId="10A47956" w14:textId="4FA8A2DA"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It might be tempting to infer that this rather pragmatic model of experience is inherently limited in that it is an interpretation that emerges directly from these constrained framings of such concepts as ‘soul’ and the ‘unconscious’. (The ‘soul’, for example, can be interpreted within this model, rather prosaically, as the idiosyncratic patterns of an individual’s cognitive process: the characteristics of their umwelt). However, if recent findings in the field of neuroscience resituate human experience in what turn out to be materialist terms, then they also resituate Stanislavski’s exploration of that experience in relation to those terms, and according to this research, may find strong correlations. </w:t>
      </w:r>
    </w:p>
    <w:p w14:paraId="265D7D46" w14:textId="5708FB22"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Stanislavski said that </w:t>
      </w:r>
      <w:r w:rsidR="00DB14A9" w:rsidRPr="003B51BE">
        <w:rPr>
          <w:rFonts w:ascii="Times New Roman" w:hAnsi="Times New Roman"/>
        </w:rPr>
        <w:t>“There is no System. There is only nature. My life-long concern has been how to get ever closer to what is called ‘the System,’ that is, to get ever closer to the nature of creativity</w:t>
      </w:r>
      <w:r w:rsidR="00E31336">
        <w:rPr>
          <w:rFonts w:ascii="Times New Roman" w:hAnsi="Times New Roman"/>
        </w:rPr>
        <w:t>.</w:t>
      </w:r>
      <w:r w:rsidR="00DB14A9" w:rsidRPr="003B51BE">
        <w:rPr>
          <w:rFonts w:ascii="Times New Roman" w:hAnsi="Times New Roman"/>
        </w:rPr>
        <w:t>”</w:t>
      </w:r>
      <w:r w:rsidR="00E31336">
        <w:rPr>
          <w:rStyle w:val="EndnoteReference"/>
          <w:rFonts w:ascii="Times New Roman" w:hAnsi="Times New Roman"/>
        </w:rPr>
        <w:endnoteReference w:id="45"/>
      </w:r>
      <w:r w:rsidR="00DB14A9" w:rsidRPr="003B51BE">
        <w:rPr>
          <w:rFonts w:ascii="Times New Roman" w:hAnsi="Times New Roman"/>
        </w:rPr>
        <w:t xml:space="preserve"> </w:t>
      </w:r>
      <w:r w:rsidRPr="003B51BE">
        <w:rPr>
          <w:rFonts w:ascii="Times New Roman" w:hAnsi="Times New Roman"/>
        </w:rPr>
        <w:t>His System does exactly this: it shows the actor how to get closer to, and use, their own potential as a natural human being</w:t>
      </w:r>
      <w:r w:rsidR="00636167" w:rsidRPr="003B51BE">
        <w:rPr>
          <w:rFonts w:ascii="Times New Roman" w:hAnsi="Times New Roman"/>
        </w:rPr>
        <w:t xml:space="preserve"> and the inherent ability to pretend</w:t>
      </w:r>
      <w:r w:rsidRPr="003B51BE">
        <w:rPr>
          <w:rFonts w:ascii="Times New Roman" w:hAnsi="Times New Roman"/>
        </w:rPr>
        <w:t xml:space="preserve">. In this reading, the system of nature, in the form of a human system of experiencing, underlies and forms a significant part of </w:t>
      </w:r>
      <w:r w:rsidRPr="003B51BE">
        <w:rPr>
          <w:rFonts w:ascii="Times New Roman" w:hAnsi="Times New Roman"/>
          <w:i/>
        </w:rPr>
        <w:t>An Actor’s Work</w:t>
      </w:r>
      <w:r w:rsidRPr="003B51BE">
        <w:rPr>
          <w:rFonts w:ascii="Times New Roman" w:hAnsi="Times New Roman"/>
        </w:rPr>
        <w:t xml:space="preserve">. The question is, is it Stanislavski? </w:t>
      </w:r>
    </w:p>
    <w:p w14:paraId="03399CCB" w14:textId="34D32C2F" w:rsidR="007F343F" w:rsidRPr="003B51BE" w:rsidRDefault="007F343F" w:rsidP="007F343F">
      <w:pPr>
        <w:spacing w:after="360" w:line="360" w:lineRule="auto"/>
        <w:ind w:right="-390"/>
        <w:rPr>
          <w:rFonts w:ascii="Times New Roman" w:hAnsi="Times New Roman"/>
          <w:b/>
        </w:rPr>
      </w:pPr>
      <w:r w:rsidRPr="003B51BE">
        <w:rPr>
          <w:rFonts w:ascii="Times New Roman" w:hAnsi="Times New Roman"/>
          <w:b/>
        </w:rPr>
        <w:t>Potential problems</w:t>
      </w:r>
    </w:p>
    <w:p w14:paraId="104A58D8" w14:textId="07374A5C"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There are three types of potential problem with this research: the source, the research process, and the subjective nature of the material.</w:t>
      </w:r>
    </w:p>
    <w:p w14:paraId="62ACA29F" w14:textId="6645091A"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As far as the text as an authoritative source is concerned, the details of Stanislavski’s difficulties with writing have been well documented, primarily by Sharon Marie Carnicke. She cites correspondence in which he expresses intense frustration at his inability to organize his material and states that it feels as though he is “…drowning in it</w:t>
      </w:r>
      <w:r w:rsidR="00E37114">
        <w:rPr>
          <w:rFonts w:ascii="Times New Roman" w:hAnsi="Times New Roman"/>
        </w:rPr>
        <w:t>.</w:t>
      </w:r>
      <w:r w:rsidRPr="003B51BE">
        <w:rPr>
          <w:rFonts w:ascii="Times New Roman" w:hAnsi="Times New Roman"/>
        </w:rPr>
        <w:t>”</w:t>
      </w:r>
      <w:r w:rsidR="00E37114">
        <w:rPr>
          <w:rStyle w:val="EndnoteReference"/>
          <w:rFonts w:ascii="Times New Roman" w:hAnsi="Times New Roman"/>
        </w:rPr>
        <w:endnoteReference w:id="46"/>
      </w:r>
      <w:r w:rsidRPr="003B51BE">
        <w:rPr>
          <w:rFonts w:ascii="Times New Roman" w:hAnsi="Times New Roman"/>
        </w:rPr>
        <w:t xml:space="preserve"> He turned to others for help, and their hands </w:t>
      </w:r>
      <w:r w:rsidR="004B1134" w:rsidRPr="003B51BE">
        <w:rPr>
          <w:rFonts w:ascii="Times New Roman" w:hAnsi="Times New Roman"/>
        </w:rPr>
        <w:t>might</w:t>
      </w:r>
      <w:r w:rsidRPr="003B51BE">
        <w:rPr>
          <w:rFonts w:ascii="Times New Roman" w:hAnsi="Times New Roman"/>
        </w:rPr>
        <w:t xml:space="preserve"> therefore </w:t>
      </w:r>
      <w:r w:rsidR="004B1134" w:rsidRPr="003B51BE">
        <w:rPr>
          <w:rFonts w:ascii="Times New Roman" w:hAnsi="Times New Roman"/>
        </w:rPr>
        <w:t xml:space="preserve">be </w:t>
      </w:r>
      <w:r w:rsidRPr="003B51BE">
        <w:rPr>
          <w:rFonts w:ascii="Times New Roman" w:hAnsi="Times New Roman"/>
        </w:rPr>
        <w:t xml:space="preserve">responsible for certain aspects of his work. In particular, his friend and mentor Lyubov Gureivich, who helped with ordering the work, may well have been responsible for at least some of the narrative patterns that have been discovered in this study. However, although the underlying model of experience was </w:t>
      </w:r>
      <w:r w:rsidRPr="003B51BE">
        <w:rPr>
          <w:rFonts w:ascii="Times New Roman" w:hAnsi="Times New Roman"/>
          <w:i/>
        </w:rPr>
        <w:t>found</w:t>
      </w:r>
      <w:r w:rsidRPr="003B51BE">
        <w:rPr>
          <w:rFonts w:ascii="Times New Roman" w:hAnsi="Times New Roman"/>
        </w:rPr>
        <w:t xml:space="preserve"> as a result of the distribution of mistakes within a structure that may have been the work of Gureivich, it was not actually </w:t>
      </w:r>
      <w:r w:rsidRPr="003B51BE">
        <w:rPr>
          <w:rFonts w:ascii="Times New Roman" w:hAnsi="Times New Roman"/>
          <w:i/>
        </w:rPr>
        <w:t>derived from</w:t>
      </w:r>
      <w:r w:rsidRPr="003B51BE">
        <w:rPr>
          <w:rFonts w:ascii="Times New Roman" w:hAnsi="Times New Roman"/>
        </w:rPr>
        <w:t xml:space="preserve"> that distribution, and the model itself is not predicated on the order in which it is revealed, ingenious though that may be</w:t>
      </w:r>
      <w:r w:rsidR="00A9070F">
        <w:rPr>
          <w:rFonts w:ascii="Times New Roman" w:hAnsi="Times New Roman"/>
        </w:rPr>
        <w:t>.</w:t>
      </w:r>
      <w:r w:rsidR="00A9070F">
        <w:rPr>
          <w:rStyle w:val="EndnoteReference"/>
          <w:rFonts w:ascii="Times New Roman" w:hAnsi="Times New Roman"/>
        </w:rPr>
        <w:endnoteReference w:id="47"/>
      </w:r>
      <w:r w:rsidRPr="003B51BE">
        <w:rPr>
          <w:rFonts w:ascii="Times New Roman" w:hAnsi="Times New Roman"/>
        </w:rPr>
        <w:t xml:space="preserve"> </w:t>
      </w:r>
    </w:p>
    <w:p w14:paraId="2AD2CBA5" w14:textId="61C8E5ED" w:rsidR="007F343F" w:rsidRPr="003B51BE" w:rsidRDefault="007F343F" w:rsidP="007F343F">
      <w:pPr>
        <w:spacing w:after="480" w:line="360" w:lineRule="auto"/>
        <w:rPr>
          <w:rFonts w:ascii="Times New Roman" w:hAnsi="Times New Roman"/>
          <w:noProof/>
        </w:rPr>
      </w:pPr>
      <w:r w:rsidRPr="003B51BE">
        <w:rPr>
          <w:rFonts w:ascii="Times New Roman" w:hAnsi="Times New Roman"/>
        </w:rPr>
        <w:t xml:space="preserve">It might also be the case that the obstacles Stanislavski encountered during the writing process have paradoxically increased – rather than decreased - the value of the solution as a source of hidden data. If Carnicke has established that it was a struggle to organize the work, it </w:t>
      </w:r>
      <w:r w:rsidR="00461235" w:rsidRPr="003B51BE">
        <w:rPr>
          <w:rFonts w:ascii="Times New Roman" w:hAnsi="Times New Roman"/>
        </w:rPr>
        <w:t xml:space="preserve">seems likely </w:t>
      </w:r>
      <w:r w:rsidRPr="003B51BE">
        <w:rPr>
          <w:rFonts w:ascii="Times New Roman" w:hAnsi="Times New Roman"/>
        </w:rPr>
        <w:t xml:space="preserve">that the choices </w:t>
      </w:r>
      <w:r w:rsidR="009364FF" w:rsidRPr="003B51BE">
        <w:rPr>
          <w:rFonts w:ascii="Times New Roman" w:hAnsi="Times New Roman"/>
        </w:rPr>
        <w:t>eventually</w:t>
      </w:r>
      <w:r w:rsidR="00461235" w:rsidRPr="003B51BE">
        <w:rPr>
          <w:rFonts w:ascii="Times New Roman" w:hAnsi="Times New Roman"/>
        </w:rPr>
        <w:t xml:space="preserve"> </w:t>
      </w:r>
      <w:r w:rsidRPr="003B51BE">
        <w:rPr>
          <w:rFonts w:ascii="Times New Roman" w:hAnsi="Times New Roman"/>
        </w:rPr>
        <w:t xml:space="preserve">made must have been attempts to overcome the various aspects of the problematic nature of the writing process. The strategies employed to this end are therefore laden with information as strategies in themselves. This research addressed these solutions </w:t>
      </w:r>
      <w:r w:rsidRPr="003B51BE">
        <w:rPr>
          <w:rFonts w:ascii="Times New Roman" w:hAnsi="Times New Roman"/>
          <w:i/>
        </w:rPr>
        <w:t>as solutions</w:t>
      </w:r>
      <w:r w:rsidRPr="003B51BE">
        <w:rPr>
          <w:rFonts w:ascii="Times New Roman" w:hAnsi="Times New Roman"/>
        </w:rPr>
        <w:t xml:space="preserve">. </w:t>
      </w:r>
    </w:p>
    <w:p w14:paraId="00F24E4B" w14:textId="0D157FBB"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Second, translators, in English Elizabeth Reynolds Hapgood and Jean Benedetti, have made editorial choices with little indication as to what, where or why. This study is based unequivocally on problematic English translations. It is, however, at least encouraging to find after close comparison that the two translations are surprisingly similar in their accounts of the exercises on which the research was based, because it implies that this aspect of the text was less problematic than the explanations and justifications that were here omitted.</w:t>
      </w:r>
      <w:r w:rsidRPr="003B51BE">
        <w:rPr>
          <w:rStyle w:val="EndnoteReference"/>
          <w:rFonts w:ascii="Times New Roman" w:hAnsi="Times New Roman"/>
        </w:rPr>
        <w:endnoteReference w:id="48"/>
      </w:r>
    </w:p>
    <w:p w14:paraId="6B809104" w14:textId="37284FE1" w:rsidR="007F343F" w:rsidRPr="00E638D5" w:rsidRDefault="007F343F" w:rsidP="007F343F">
      <w:pPr>
        <w:spacing w:after="360" w:line="360" w:lineRule="auto"/>
        <w:ind w:right="-390"/>
        <w:rPr>
          <w:rFonts w:ascii="Times New Roman" w:hAnsi="Times New Roman"/>
        </w:rPr>
      </w:pPr>
      <w:r w:rsidRPr="004F36A6">
        <w:rPr>
          <w:rFonts w:ascii="Times New Roman" w:hAnsi="Times New Roman"/>
        </w:rPr>
        <w:t>A</w:t>
      </w:r>
      <w:r w:rsidR="00FA5E94" w:rsidRPr="00C21B2D">
        <w:rPr>
          <w:rFonts w:ascii="Times New Roman" w:hAnsi="Times New Roman"/>
        </w:rPr>
        <w:t xml:space="preserve">s far as the research process is concerned, </w:t>
      </w:r>
      <w:r w:rsidRPr="005138D8">
        <w:rPr>
          <w:rFonts w:ascii="Times New Roman" w:hAnsi="Times New Roman"/>
        </w:rPr>
        <w:t>th</w:t>
      </w:r>
      <w:r w:rsidR="00FA5E94" w:rsidRPr="00ED2857">
        <w:rPr>
          <w:rFonts w:ascii="Times New Roman" w:hAnsi="Times New Roman"/>
        </w:rPr>
        <w:t>e</w:t>
      </w:r>
      <w:r w:rsidRPr="00B7249C">
        <w:rPr>
          <w:rFonts w:ascii="Times New Roman" w:hAnsi="Times New Roman"/>
        </w:rPr>
        <w:t xml:space="preserve"> narrowness of the source mater</w:t>
      </w:r>
      <w:r w:rsidRPr="00BD686F">
        <w:rPr>
          <w:rFonts w:ascii="Times New Roman" w:hAnsi="Times New Roman"/>
        </w:rPr>
        <w:t xml:space="preserve">ial was not just questionable in itself but the study chose to focus further within the texts. On the other hand, Hapgood states unequivocally that although Stanislavski makes ‘…statements of general principles of art… [the] great task…’ was really in the </w:t>
      </w:r>
      <w:r w:rsidRPr="00B51452">
        <w:rPr>
          <w:rFonts w:ascii="Times New Roman" w:hAnsi="Times New Roman"/>
        </w:rPr>
        <w:t>‘…embodiment of those principles in the simplest working examples</w:t>
      </w:r>
      <w:r w:rsidR="00344198">
        <w:rPr>
          <w:rFonts w:ascii="Times New Roman" w:hAnsi="Times New Roman"/>
        </w:rPr>
        <w:t>,</w:t>
      </w:r>
      <w:r w:rsidRPr="00B51452">
        <w:rPr>
          <w:rFonts w:ascii="Times New Roman" w:hAnsi="Times New Roman"/>
        </w:rPr>
        <w:t>’</w:t>
      </w:r>
      <w:r w:rsidR="00344198">
        <w:rPr>
          <w:rStyle w:val="EndnoteReference"/>
          <w:rFonts w:ascii="Times New Roman" w:hAnsi="Times New Roman"/>
        </w:rPr>
        <w:endnoteReference w:id="49"/>
      </w:r>
      <w:r w:rsidRPr="00166356">
        <w:rPr>
          <w:rFonts w:ascii="Times New Roman" w:hAnsi="Times New Roman"/>
          <w:color w:val="FF0000"/>
        </w:rPr>
        <w:t xml:space="preserve"> </w:t>
      </w:r>
      <w:r w:rsidRPr="00E638D5">
        <w:rPr>
          <w:rFonts w:ascii="Times New Roman" w:hAnsi="Times New Roman"/>
          <w:noProof/>
        </w:rPr>
        <w:t>and this research attempted to investigate that embodiment of those working examp</w:t>
      </w:r>
      <w:r w:rsidRPr="009F3ABA">
        <w:rPr>
          <w:rFonts w:ascii="Times New Roman" w:hAnsi="Times New Roman"/>
          <w:noProof/>
        </w:rPr>
        <w:t>les and to consider all data in relation to that embodied practice.</w:t>
      </w:r>
      <w:r w:rsidR="00FA5E94" w:rsidRPr="009A65F1">
        <w:rPr>
          <w:rFonts w:ascii="Times New Roman" w:hAnsi="Times New Roman"/>
        </w:rPr>
        <w:t xml:space="preserve"> Certainly, focusing exclusively on the exercises within the texts, thus omitting a great deal of explanation and justification, was</w:t>
      </w:r>
      <w:r w:rsidR="00FA5E94" w:rsidRPr="009077E3">
        <w:rPr>
          <w:rFonts w:ascii="Times New Roman" w:hAnsi="Times New Roman"/>
        </w:rPr>
        <w:t xml:space="preserve"> liberating </w:t>
      </w:r>
      <w:r w:rsidR="00E638D5">
        <w:rPr>
          <w:rFonts w:ascii="Times New Roman" w:hAnsi="Times New Roman"/>
        </w:rPr>
        <w:t>despite being</w:t>
      </w:r>
      <w:r w:rsidR="00FA5E94" w:rsidRPr="00E638D5">
        <w:rPr>
          <w:rFonts w:ascii="Times New Roman" w:hAnsi="Times New Roman"/>
        </w:rPr>
        <w:t xml:space="preserve"> potentially limiting.</w:t>
      </w:r>
    </w:p>
    <w:p w14:paraId="29066610" w14:textId="7B915044" w:rsidR="007F343F" w:rsidRPr="003B51BE" w:rsidRDefault="00F83D20" w:rsidP="007F343F">
      <w:pPr>
        <w:spacing w:after="360" w:line="360" w:lineRule="auto"/>
        <w:ind w:right="-390"/>
        <w:rPr>
          <w:rFonts w:ascii="Times New Roman" w:hAnsi="Times New Roman"/>
        </w:rPr>
      </w:pPr>
      <w:r w:rsidRPr="009F3ABA">
        <w:rPr>
          <w:rFonts w:ascii="Times New Roman" w:hAnsi="Times New Roman"/>
        </w:rPr>
        <w:t>Another</w:t>
      </w:r>
      <w:r w:rsidR="00A70F73" w:rsidRPr="009A65F1">
        <w:rPr>
          <w:rFonts w:ascii="Times New Roman" w:hAnsi="Times New Roman"/>
        </w:rPr>
        <w:t xml:space="preserve"> issue</w:t>
      </w:r>
      <w:r w:rsidR="007F343F" w:rsidRPr="002441AC">
        <w:rPr>
          <w:rFonts w:ascii="Times New Roman" w:hAnsi="Times New Roman"/>
        </w:rPr>
        <w:t xml:space="preserve"> </w:t>
      </w:r>
      <w:r w:rsidR="00FA5E94" w:rsidRPr="009077E3">
        <w:rPr>
          <w:rFonts w:ascii="Times New Roman" w:hAnsi="Times New Roman"/>
        </w:rPr>
        <w:t xml:space="preserve">with the research </w:t>
      </w:r>
      <w:r w:rsidR="007F343F" w:rsidRPr="003B51BE">
        <w:rPr>
          <w:rFonts w:ascii="Times New Roman" w:hAnsi="Times New Roman"/>
        </w:rPr>
        <w:t xml:space="preserve">is that the model is implicit in the text, not explicit. Although the discovery of implicit information was the goal of the study, the coding of the model within the text has been found via a complex methodology. This leads to difficulties of proof (and in this </w:t>
      </w:r>
      <w:r w:rsidR="00BE5E1C" w:rsidRPr="003B51BE">
        <w:rPr>
          <w:rFonts w:ascii="Times New Roman" w:hAnsi="Times New Roman"/>
        </w:rPr>
        <w:t>essay</w:t>
      </w:r>
      <w:r w:rsidR="007F343F" w:rsidRPr="003B51BE">
        <w:rPr>
          <w:rFonts w:ascii="Times New Roman" w:hAnsi="Times New Roman"/>
        </w:rPr>
        <w:t xml:space="preserve"> has necessitated the inclusion of the narrative of discovery). Where is the model? How is it evidenced? Beyond the scope of this study, how could it be tested? Although it is easy for a particular researcher to track back through their own reverse engineering process to evidence claims, this can be cumbersome on paper and the tables and graphs themselves can appear complex and inaccessible to others, especially when it comes to cross referencing tables in order to show a particular derivation. The methodology was a means to an end, and the tables are not designed to show results. </w:t>
      </w:r>
    </w:p>
    <w:p w14:paraId="7E955A83" w14:textId="6F0BB86E" w:rsidR="007F343F" w:rsidRPr="003B51BE" w:rsidRDefault="007F343F" w:rsidP="007F343F">
      <w:pPr>
        <w:spacing w:after="360" w:line="360" w:lineRule="auto"/>
        <w:ind w:right="-390"/>
        <w:rPr>
          <w:rFonts w:ascii="Times New Roman" w:hAnsi="Times New Roman"/>
        </w:rPr>
      </w:pPr>
      <w:r w:rsidRPr="003B51BE">
        <w:rPr>
          <w:rFonts w:ascii="Times New Roman" w:hAnsi="Times New Roman"/>
          <w:noProof/>
        </w:rPr>
        <w:t xml:space="preserve">Despite all these problems with the source, </w:t>
      </w:r>
      <w:r w:rsidRPr="003B51BE">
        <w:rPr>
          <w:rFonts w:ascii="Times New Roman" w:hAnsi="Times New Roman"/>
        </w:rPr>
        <w:t xml:space="preserve">the data found in this limited and problematic source was rich, and complex, and surprisingly coherent. However, there is one final potential problem that is perhaps more challenging to unravel. </w:t>
      </w:r>
    </w:p>
    <w:p w14:paraId="02159426" w14:textId="29D2A115"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Although care was taken to retrieve and </w:t>
      </w:r>
      <w:r w:rsidR="00BE5E1C" w:rsidRPr="003B51BE">
        <w:rPr>
          <w:rFonts w:ascii="Times New Roman" w:hAnsi="Times New Roman"/>
        </w:rPr>
        <w:t>analyze</w:t>
      </w:r>
      <w:r w:rsidRPr="003B51BE">
        <w:rPr>
          <w:rFonts w:ascii="Times New Roman" w:hAnsi="Times New Roman"/>
        </w:rPr>
        <w:t xml:space="preserve"> data objectively, and the methodology was allowed to emerge from the material so that assumptions were not imposed, there remains the issue of subjective bias. This is particularly pertinent because it is being suggested that the subject matter of the text is the discovery of a model of human process </w:t>
      </w:r>
      <w:r w:rsidRPr="003B51BE">
        <w:rPr>
          <w:rFonts w:ascii="Times New Roman" w:hAnsi="Times New Roman"/>
          <w:i/>
        </w:rPr>
        <w:t>via individual experience</w:t>
      </w:r>
      <w:r w:rsidRPr="003B51BE">
        <w:rPr>
          <w:rFonts w:ascii="Times New Roman" w:hAnsi="Times New Roman"/>
        </w:rPr>
        <w:t xml:space="preserve">, and the situating of that individual subjective experience within the human model. </w:t>
      </w:r>
      <w:r w:rsidR="00F71B76" w:rsidRPr="003B51BE">
        <w:rPr>
          <w:rFonts w:ascii="Times New Roman" w:hAnsi="Times New Roman"/>
        </w:rPr>
        <w:t xml:space="preserve">It is perhaps fortuitous that the two translations are so similar in their accounts of the exercises, because otherwise it would also be necessary to address complicating questions about </w:t>
      </w:r>
      <w:r w:rsidR="002673C4" w:rsidRPr="003B51BE">
        <w:rPr>
          <w:rFonts w:ascii="Times New Roman" w:hAnsi="Times New Roman"/>
        </w:rPr>
        <w:t xml:space="preserve">the </w:t>
      </w:r>
      <w:r w:rsidR="00F71B76" w:rsidRPr="003B51BE">
        <w:rPr>
          <w:rFonts w:ascii="Times New Roman" w:hAnsi="Times New Roman"/>
        </w:rPr>
        <w:t xml:space="preserve">possible interpretive subjectivity of the translations themselves. </w:t>
      </w:r>
      <w:r w:rsidR="002673C4" w:rsidRPr="003B51BE">
        <w:rPr>
          <w:rFonts w:ascii="Times New Roman" w:hAnsi="Times New Roman"/>
        </w:rPr>
        <w:t>Nonetheless, t</w:t>
      </w:r>
      <w:r w:rsidRPr="003B51BE">
        <w:rPr>
          <w:rFonts w:ascii="Times New Roman" w:hAnsi="Times New Roman"/>
        </w:rPr>
        <w:t xml:space="preserve">he question of the subjective experience of the researcher as reader of this text is unavoidable, because it is only via their </w:t>
      </w:r>
      <w:r w:rsidR="00D50158" w:rsidRPr="003B51BE">
        <w:rPr>
          <w:rFonts w:ascii="Times New Roman" w:hAnsi="Times New Roman"/>
        </w:rPr>
        <w:t xml:space="preserve">own </w:t>
      </w:r>
      <w:r w:rsidRPr="003B51BE">
        <w:rPr>
          <w:rFonts w:ascii="Times New Roman" w:hAnsi="Times New Roman"/>
        </w:rPr>
        <w:t>subjective experience that the experience in the text is experienceable.</w:t>
      </w:r>
      <w:r w:rsidR="00D50158" w:rsidRPr="003B51BE">
        <w:rPr>
          <w:rFonts w:ascii="Times New Roman" w:hAnsi="Times New Roman"/>
        </w:rPr>
        <w:t xml:space="preserve"> </w:t>
      </w:r>
      <w:r w:rsidRPr="003B51BE">
        <w:rPr>
          <w:rFonts w:ascii="Times New Roman" w:hAnsi="Times New Roman"/>
        </w:rPr>
        <w:t>The problem is</w:t>
      </w:r>
      <w:r w:rsidR="00D50158" w:rsidRPr="003B51BE">
        <w:rPr>
          <w:rFonts w:ascii="Times New Roman" w:hAnsi="Times New Roman"/>
        </w:rPr>
        <w:t xml:space="preserve"> that</w:t>
      </w:r>
      <w:r w:rsidRPr="003B51BE">
        <w:rPr>
          <w:rFonts w:ascii="Times New Roman" w:hAnsi="Times New Roman"/>
        </w:rPr>
        <w:t xml:space="preserve"> it makes sense to me but who am I to say it makes sense? </w:t>
      </w:r>
    </w:p>
    <w:p w14:paraId="3DDA86ED" w14:textId="5973FE9C"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 question must therefore be asked whether this is ultimately a personal version of human experience, emerging from a singular encounter with the text, the distancing methodology of tables and analysis notwithstanding? If the experiential model ‘discovered’ in this research is a spatial adpositional model, has that been found because that is my own experiential processing type and that is how I process information? While it provides a clear and integrated way of thinking about his work </w:t>
      </w:r>
      <w:r w:rsidRPr="003B51BE">
        <w:rPr>
          <w:rFonts w:ascii="Times New Roman" w:hAnsi="Times New Roman"/>
          <w:i/>
        </w:rPr>
        <w:t>to me</w:t>
      </w:r>
      <w:r w:rsidRPr="003B51BE">
        <w:rPr>
          <w:rFonts w:ascii="Times New Roman" w:hAnsi="Times New Roman"/>
        </w:rPr>
        <w:t>, this does not mean it is a universal model. To our mutual amusement, my closest friend does not experience the world in this way, although he does find the model clear and easy to use and the terms of reference useful in his own work.</w:t>
      </w:r>
    </w:p>
    <w:p w14:paraId="18087AD4" w14:textId="719DEC69" w:rsidR="007F343F" w:rsidRPr="00BD686F" w:rsidRDefault="007F343F" w:rsidP="007F343F">
      <w:pPr>
        <w:spacing w:after="360" w:line="360" w:lineRule="auto"/>
        <w:ind w:right="-390"/>
        <w:rPr>
          <w:rFonts w:ascii="Times New Roman" w:hAnsi="Times New Roman"/>
        </w:rPr>
      </w:pPr>
      <w:r w:rsidRPr="003B51BE">
        <w:rPr>
          <w:rFonts w:ascii="Times New Roman" w:hAnsi="Times New Roman"/>
        </w:rPr>
        <w:t xml:space="preserve">It is worth considering whether perhaps the spatial adpositional model is simply a way of thinking, one of several, useful </w:t>
      </w:r>
      <w:r w:rsidR="008E014B" w:rsidRPr="003B51BE">
        <w:rPr>
          <w:rFonts w:ascii="Times New Roman" w:hAnsi="Times New Roman"/>
        </w:rPr>
        <w:t xml:space="preserve">in bringing </w:t>
      </w:r>
      <w:r w:rsidRPr="003B51BE">
        <w:rPr>
          <w:rFonts w:ascii="Times New Roman" w:hAnsi="Times New Roman"/>
        </w:rPr>
        <w:t>aspects of unconscious process into conscious awareness, helpful as a perspective on Stanislavski’s work, but only indicative of a particular personality type or type of intelligence, visual-spatial from Gardner’s intelligences for example.</w:t>
      </w:r>
      <w:r w:rsidRPr="003B51BE">
        <w:rPr>
          <w:rStyle w:val="EndnoteReference"/>
          <w:rFonts w:ascii="Times New Roman" w:hAnsi="Times New Roman"/>
        </w:rPr>
        <w:endnoteReference w:id="50"/>
      </w:r>
      <w:r w:rsidRPr="003B51BE">
        <w:rPr>
          <w:rFonts w:ascii="Times New Roman" w:hAnsi="Times New Roman"/>
        </w:rPr>
        <w:t xml:space="preserve"> This would situate the actor’s discovery of the self within the framework not of all-possible-selves but of all-possible-selves-for-each-individual (as defined by their intelligence typology). If this is the c</w:t>
      </w:r>
      <w:r w:rsidRPr="004F36A6">
        <w:rPr>
          <w:rFonts w:ascii="Times New Roman" w:hAnsi="Times New Roman"/>
        </w:rPr>
        <w:t>ase, how might other intelligences filter or interpret Stanislavski’s System? How would any individual perceive the other potentials in this wider human respect? Has Stanislavski, unknown to me because I do not shar</w:t>
      </w:r>
      <w:r w:rsidRPr="00C21B2D">
        <w:rPr>
          <w:rFonts w:ascii="Times New Roman" w:hAnsi="Times New Roman"/>
        </w:rPr>
        <w:t xml:space="preserve">e those perspectives, in fact covered them as well in </w:t>
      </w:r>
      <w:r w:rsidRPr="005138D8">
        <w:rPr>
          <w:rFonts w:ascii="Times New Roman" w:hAnsi="Times New Roman"/>
          <w:i/>
        </w:rPr>
        <w:t>An Actor’s Work</w:t>
      </w:r>
      <w:r w:rsidRPr="00ED2857">
        <w:rPr>
          <w:rFonts w:ascii="Times New Roman" w:hAnsi="Times New Roman"/>
        </w:rPr>
        <w:t xml:space="preserve">? I might have found the text to be ingenious, but is it ingenious beyond my </w:t>
      </w:r>
      <w:r w:rsidR="00461235" w:rsidRPr="00B7249C">
        <w:rPr>
          <w:rFonts w:ascii="Times New Roman" w:hAnsi="Times New Roman"/>
        </w:rPr>
        <w:t>understanding</w:t>
      </w:r>
      <w:r w:rsidRPr="00BD686F">
        <w:rPr>
          <w:rFonts w:ascii="Times New Roman" w:hAnsi="Times New Roman"/>
        </w:rPr>
        <w:t xml:space="preserve">? </w:t>
      </w:r>
    </w:p>
    <w:p w14:paraId="50407E1E" w14:textId="227EA287" w:rsidR="007F343F" w:rsidRPr="009F3ABA" w:rsidRDefault="007F343F" w:rsidP="007F343F">
      <w:pPr>
        <w:spacing w:after="360" w:line="360" w:lineRule="auto"/>
        <w:ind w:right="-390"/>
        <w:rPr>
          <w:rFonts w:ascii="Times New Roman" w:hAnsi="Times New Roman"/>
        </w:rPr>
      </w:pPr>
      <w:r w:rsidRPr="00B51452">
        <w:rPr>
          <w:rFonts w:ascii="Times New Roman" w:hAnsi="Times New Roman"/>
        </w:rPr>
        <w:t xml:space="preserve">If this was the case, maybe what </w:t>
      </w:r>
      <w:r w:rsidRPr="00166356">
        <w:rPr>
          <w:rFonts w:ascii="Times New Roman" w:hAnsi="Times New Roman"/>
        </w:rPr>
        <w:t>has been achieved is what Stanislavski was referring to when he told Joshua Logan in 1931 to: “Create your own method. Don’t depend slavishly on mine… Make up something that will work for you.”</w:t>
      </w:r>
      <w:r w:rsidR="00164AA4">
        <w:rPr>
          <w:rStyle w:val="EndnoteReference"/>
          <w:rFonts w:ascii="Times New Roman" w:hAnsi="Times New Roman"/>
        </w:rPr>
        <w:endnoteReference w:id="51"/>
      </w:r>
      <w:r w:rsidRPr="00166356">
        <w:rPr>
          <w:rFonts w:ascii="Times New Roman" w:hAnsi="Times New Roman"/>
        </w:rPr>
        <w:t xml:space="preserve"> Is </w:t>
      </w:r>
      <w:r w:rsidR="006437DF">
        <w:rPr>
          <w:rFonts w:ascii="Times New Roman" w:hAnsi="Times New Roman"/>
        </w:rPr>
        <w:t>th</w:t>
      </w:r>
      <w:r w:rsidR="00047E73">
        <w:rPr>
          <w:rFonts w:ascii="Times New Roman" w:hAnsi="Times New Roman"/>
        </w:rPr>
        <w:t>is</w:t>
      </w:r>
      <w:r w:rsidR="006437DF">
        <w:rPr>
          <w:rFonts w:ascii="Times New Roman" w:hAnsi="Times New Roman"/>
        </w:rPr>
        <w:t xml:space="preserve"> what has happened here? Is </w:t>
      </w:r>
      <w:r w:rsidRPr="00166356">
        <w:rPr>
          <w:rFonts w:ascii="Times New Roman" w:hAnsi="Times New Roman"/>
        </w:rPr>
        <w:t xml:space="preserve">it, in fact, just </w:t>
      </w:r>
      <w:r w:rsidR="008E014B" w:rsidRPr="00E638D5">
        <w:rPr>
          <w:rFonts w:ascii="Times New Roman" w:hAnsi="Times New Roman"/>
        </w:rPr>
        <w:t xml:space="preserve">the author of this </w:t>
      </w:r>
      <w:r w:rsidR="00744379" w:rsidRPr="009F3ABA">
        <w:rPr>
          <w:rFonts w:ascii="Times New Roman" w:hAnsi="Times New Roman"/>
        </w:rPr>
        <w:t>paper,</w:t>
      </w:r>
      <w:r w:rsidRPr="009F3ABA">
        <w:rPr>
          <w:rFonts w:ascii="Times New Roman" w:hAnsi="Times New Roman"/>
        </w:rPr>
        <w:t xml:space="preserve"> discovered and articulated via Stanislavski’s work, and perhaps useful to others, but not, ultimately, Stanislavski? </w:t>
      </w:r>
    </w:p>
    <w:p w14:paraId="3487CCCC" w14:textId="676157CC" w:rsidR="007F343F" w:rsidRPr="009A65F1" w:rsidRDefault="007F343F" w:rsidP="007F343F">
      <w:pPr>
        <w:spacing w:after="360" w:line="360" w:lineRule="auto"/>
        <w:ind w:right="-390"/>
        <w:rPr>
          <w:rFonts w:ascii="Times New Roman" w:hAnsi="Times New Roman"/>
          <w:b/>
        </w:rPr>
      </w:pPr>
      <w:r w:rsidRPr="009A65F1">
        <w:rPr>
          <w:rFonts w:ascii="Times New Roman" w:hAnsi="Times New Roman"/>
          <w:b/>
        </w:rPr>
        <w:t>Conclusions</w:t>
      </w:r>
    </w:p>
    <w:p w14:paraId="27D187CD" w14:textId="37DFF7EB" w:rsidR="007F343F" w:rsidRPr="003B51BE" w:rsidRDefault="007F343F" w:rsidP="007F343F">
      <w:pPr>
        <w:spacing w:after="360" w:line="360" w:lineRule="auto"/>
        <w:ind w:right="-390"/>
        <w:rPr>
          <w:rFonts w:ascii="Times New Roman" w:hAnsi="Times New Roman"/>
        </w:rPr>
      </w:pPr>
      <w:r w:rsidRPr="002441AC">
        <w:rPr>
          <w:rFonts w:ascii="Times New Roman" w:hAnsi="Times New Roman"/>
        </w:rPr>
        <w:t>From a personal point of view, by the end of this project I was certainly</w:t>
      </w:r>
      <w:r w:rsidRPr="009077E3">
        <w:rPr>
          <w:rFonts w:ascii="Times New Roman" w:hAnsi="Times New Roman"/>
        </w:rPr>
        <w:t xml:space="preserve"> able to conclude that I had discovered why I had been so profoundly affected by the book in the first place. It was a vehicle for my own self-discovery as well as one from which I learned a way to </w:t>
      </w:r>
      <w:r w:rsidR="008E014B" w:rsidRPr="003B51BE">
        <w:rPr>
          <w:rFonts w:ascii="Times New Roman" w:hAnsi="Times New Roman"/>
        </w:rPr>
        <w:t>conceptualize</w:t>
      </w:r>
      <w:r w:rsidRPr="003B51BE">
        <w:rPr>
          <w:rFonts w:ascii="Times New Roman" w:hAnsi="Times New Roman"/>
        </w:rPr>
        <w:t xml:space="preserve"> the acting process. As a </w:t>
      </w:r>
      <w:r w:rsidR="008E014B" w:rsidRPr="003B51BE">
        <w:rPr>
          <w:rFonts w:ascii="Times New Roman" w:hAnsi="Times New Roman"/>
        </w:rPr>
        <w:t>result,</w:t>
      </w:r>
      <w:r w:rsidRPr="003B51BE">
        <w:rPr>
          <w:rFonts w:ascii="Times New Roman" w:hAnsi="Times New Roman"/>
        </w:rPr>
        <w:t xml:space="preserve"> I have a very vivid, graphic idea of a functional, adaptable model of the subjective human experiencing process and can - and indeed do during my work with students and actors - easily demonstrate and explain it to others who might find that useful. Furthermore, </w:t>
      </w:r>
      <w:r w:rsidR="002673C4" w:rsidRPr="003B51BE">
        <w:rPr>
          <w:rFonts w:ascii="Times New Roman" w:hAnsi="Times New Roman"/>
        </w:rPr>
        <w:t xml:space="preserve">I believe that </w:t>
      </w:r>
      <w:r w:rsidRPr="003B51BE">
        <w:rPr>
          <w:rFonts w:ascii="Times New Roman" w:hAnsi="Times New Roman"/>
        </w:rPr>
        <w:t xml:space="preserve">the attention field aspect of the work clearly and graphically articulates something profound about Stanislavski’s way of acting, at the conceptual level, that is verifiable in body language and facial expression and simple to communicate to others. It is certainly useful when attempting to interpret otherwise opaque statements such as that made by Stella Adler: “He said that </w:t>
      </w:r>
      <w:r w:rsidRPr="003B51BE">
        <w:rPr>
          <w:rFonts w:ascii="Times New Roman" w:hAnsi="Times New Roman"/>
          <w:i/>
        </w:rPr>
        <w:t xml:space="preserve">where </w:t>
      </w:r>
      <w:r w:rsidRPr="003B51BE">
        <w:rPr>
          <w:rFonts w:ascii="Times New Roman" w:hAnsi="Times New Roman"/>
        </w:rPr>
        <w:t>you are is what you are and how you are and what you can be.”</w:t>
      </w:r>
      <w:r w:rsidR="00164AA4">
        <w:rPr>
          <w:rStyle w:val="EndnoteReference"/>
          <w:rFonts w:ascii="Times New Roman" w:hAnsi="Times New Roman"/>
        </w:rPr>
        <w:endnoteReference w:id="52"/>
      </w:r>
      <w:r w:rsidRPr="003B51BE">
        <w:rPr>
          <w:rFonts w:ascii="Times New Roman" w:hAnsi="Times New Roman"/>
        </w:rPr>
        <w:t xml:space="preserve"> However, what less personal conclusions can be drawn? </w:t>
      </w:r>
    </w:p>
    <w:p w14:paraId="082CF87A" w14:textId="04A74610"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When </w:t>
      </w:r>
      <w:r w:rsidR="008E014B" w:rsidRPr="003B51BE">
        <w:rPr>
          <w:rFonts w:ascii="Times New Roman" w:hAnsi="Times New Roman"/>
        </w:rPr>
        <w:t xml:space="preserve">a version of </w:t>
      </w:r>
      <w:r w:rsidRPr="003B51BE">
        <w:rPr>
          <w:rFonts w:ascii="Times New Roman" w:hAnsi="Times New Roman"/>
        </w:rPr>
        <w:t xml:space="preserve">this paper was presented at </w:t>
      </w:r>
      <w:r w:rsidR="008E014B" w:rsidRPr="003B51BE">
        <w:rPr>
          <w:rFonts w:ascii="Times New Roman" w:hAnsi="Times New Roman"/>
        </w:rPr>
        <w:t>T</w:t>
      </w:r>
      <w:r w:rsidRPr="003B51BE">
        <w:rPr>
          <w:rFonts w:ascii="Times New Roman" w:hAnsi="Times New Roman"/>
        </w:rPr>
        <w:t xml:space="preserve">he S-Word symposium in </w:t>
      </w:r>
      <w:r w:rsidR="008E014B" w:rsidRPr="003B51BE">
        <w:rPr>
          <w:rFonts w:ascii="Times New Roman" w:hAnsi="Times New Roman"/>
        </w:rPr>
        <w:t>March</w:t>
      </w:r>
      <w:r w:rsidRPr="003B51BE">
        <w:rPr>
          <w:rFonts w:ascii="Times New Roman" w:hAnsi="Times New Roman"/>
        </w:rPr>
        <w:t xml:space="preserve"> 2016, it concluded with a question: if a system behind the System can be derived from a problematic sample of Stanislavski’s work is it really Stanislavski? A questionnaire was distributed posing four questions, the first three addressing the authority of the text, the narrowness of the source and personal recognition of the underlying system. The questionnaire was intended to </w:t>
      </w:r>
      <w:r w:rsidR="004751A5" w:rsidRPr="003B51BE">
        <w:rPr>
          <w:rFonts w:ascii="Times New Roman" w:hAnsi="Times New Roman"/>
        </w:rPr>
        <w:t>determine</w:t>
      </w:r>
      <w:r w:rsidRPr="003B51BE">
        <w:rPr>
          <w:rFonts w:ascii="Times New Roman" w:hAnsi="Times New Roman"/>
        </w:rPr>
        <w:t xml:space="preserve"> other </w:t>
      </w:r>
      <w:r w:rsidR="004751A5" w:rsidRPr="003B51BE">
        <w:rPr>
          <w:rFonts w:ascii="Times New Roman" w:hAnsi="Times New Roman"/>
        </w:rPr>
        <w:t xml:space="preserve">people’s </w:t>
      </w:r>
      <w:r w:rsidRPr="003B51BE">
        <w:rPr>
          <w:rFonts w:ascii="Times New Roman" w:hAnsi="Times New Roman"/>
        </w:rPr>
        <w:t>responses to the material and the results and thereby assist in moving the research forwards. Eight questionnaires were returned, a very small sample, with most answers to the first three questions non-committal. Some comments were made, however.</w:t>
      </w:r>
    </w:p>
    <w:p w14:paraId="5AC86B5C" w14:textId="57960A03"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Stanislavski’s texts were observed to be authoritative for interpretive but not for literal value. It was pointed out that ‘his complete life line should be considered’ and on the other hand that the source was not too narrow because ‘even </w:t>
      </w:r>
      <w:r w:rsidR="008E014B" w:rsidRPr="003B51BE">
        <w:rPr>
          <w:rFonts w:ascii="Times New Roman" w:hAnsi="Times New Roman"/>
        </w:rPr>
        <w:t>first-hand</w:t>
      </w:r>
      <w:r w:rsidRPr="003B51BE">
        <w:rPr>
          <w:rFonts w:ascii="Times New Roman" w:hAnsi="Times New Roman"/>
        </w:rPr>
        <w:t xml:space="preserve"> accounts could be suspect’ (this view implies a</w:t>
      </w:r>
      <w:r w:rsidR="00BF4CE7" w:rsidRPr="003B51BE">
        <w:rPr>
          <w:rFonts w:ascii="Times New Roman" w:hAnsi="Times New Roman"/>
        </w:rPr>
        <w:t>n entire</w:t>
      </w:r>
      <w:r w:rsidRPr="003B51BE">
        <w:rPr>
          <w:rFonts w:ascii="Times New Roman" w:hAnsi="Times New Roman"/>
        </w:rPr>
        <w:t xml:space="preserve"> field of equally suspect sources). The underlying system was apparently understood by a majority of seven - with one commenting that ‘it is intuitive as well as analytical’ – to one.</w:t>
      </w:r>
    </w:p>
    <w:p w14:paraId="6BD42DF2" w14:textId="11675965"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The final question, and the one towards which the paper was directed, was whether the system behind the System was Stanislavski, universal, or biased. Four responded that it was Stanislavski’s own meta-system; three that it was universal, and one commented ‘all of the above, but not systematically.’ One of the votes for Stanislavski’s meta system said ‘it’s a better interpretation than any other I’ve heard’. On the other hand, one of the respondents who ticked the ‘universal’ box commented that it was ‘nowhere near’ Stanislavski. Nobody had interpreted the work as biased.</w:t>
      </w:r>
    </w:p>
    <w:p w14:paraId="57BDEC0F" w14:textId="0D50636C" w:rsidR="007F343F" w:rsidRPr="009A65F1" w:rsidRDefault="007F343F" w:rsidP="007F343F">
      <w:pPr>
        <w:spacing w:after="360" w:line="360" w:lineRule="auto"/>
        <w:ind w:right="-390"/>
        <w:rPr>
          <w:rFonts w:ascii="Times New Roman" w:hAnsi="Times New Roman"/>
        </w:rPr>
      </w:pPr>
      <w:r w:rsidRPr="003B51BE">
        <w:rPr>
          <w:rFonts w:ascii="Times New Roman" w:hAnsi="Times New Roman"/>
        </w:rPr>
        <w:t xml:space="preserve">Opinions were thus mixed. Consideration of the comments in addition to Q&amp;A feedback from the session has subsequently led to the conclusion that it is </w:t>
      </w:r>
      <w:r w:rsidR="002673C4" w:rsidRPr="003B51BE">
        <w:rPr>
          <w:rFonts w:ascii="Times New Roman" w:hAnsi="Times New Roman"/>
        </w:rPr>
        <w:t xml:space="preserve">certainly </w:t>
      </w:r>
      <w:r w:rsidRPr="003B51BE">
        <w:rPr>
          <w:rFonts w:ascii="Times New Roman" w:hAnsi="Times New Roman"/>
        </w:rPr>
        <w:t>vital to continue to contextualize the research, acknowledging its limitations, and not be tempted to draw far-reaching conclusions from it</w:t>
      </w:r>
      <w:r w:rsidR="009F3ABA">
        <w:rPr>
          <w:rFonts w:ascii="Times New Roman" w:hAnsi="Times New Roman"/>
        </w:rPr>
        <w:t>. It</w:t>
      </w:r>
      <w:r w:rsidRPr="009F3ABA">
        <w:rPr>
          <w:rFonts w:ascii="Times New Roman" w:hAnsi="Times New Roman"/>
        </w:rPr>
        <w:t xml:space="preserve"> is just a beginning. This is difficult because the model is coherent, apparently complete, and easy to use in and of itself</w:t>
      </w:r>
      <w:r w:rsidR="00B617D3" w:rsidRPr="009F3ABA">
        <w:rPr>
          <w:rFonts w:ascii="Times New Roman" w:hAnsi="Times New Roman"/>
        </w:rPr>
        <w:t>, which might easily lead to assumptions about validity</w:t>
      </w:r>
      <w:r w:rsidRPr="009F3ABA">
        <w:rPr>
          <w:rFonts w:ascii="Times New Roman" w:hAnsi="Times New Roman"/>
        </w:rPr>
        <w:t>. However, in terms of the focus on Stanislavski, in the future it would be desirable to broaden and extend the scope of the research</w:t>
      </w:r>
      <w:r w:rsidR="008577B4" w:rsidRPr="009F3ABA">
        <w:rPr>
          <w:rFonts w:ascii="Times New Roman" w:hAnsi="Times New Roman"/>
        </w:rPr>
        <w:t>,</w:t>
      </w:r>
      <w:r w:rsidRPr="009F3ABA">
        <w:rPr>
          <w:rFonts w:ascii="Times New Roman" w:hAnsi="Times New Roman"/>
        </w:rPr>
        <w:t xml:space="preserve"> </w:t>
      </w:r>
      <w:r w:rsidR="00E107EC" w:rsidRPr="009F3ABA">
        <w:rPr>
          <w:rFonts w:ascii="Times New Roman" w:hAnsi="Times New Roman"/>
        </w:rPr>
        <w:t>covering</w:t>
      </w:r>
      <w:r w:rsidRPr="009F3ABA">
        <w:rPr>
          <w:rFonts w:ascii="Times New Roman" w:hAnsi="Times New Roman"/>
        </w:rPr>
        <w:t xml:space="preserve"> a wider range of his work </w:t>
      </w:r>
      <w:r w:rsidR="00E107EC" w:rsidRPr="009F3ABA">
        <w:rPr>
          <w:rFonts w:ascii="Times New Roman" w:hAnsi="Times New Roman"/>
        </w:rPr>
        <w:t>and interrogating</w:t>
      </w:r>
      <w:r w:rsidRPr="009F3ABA">
        <w:rPr>
          <w:rFonts w:ascii="Times New Roman" w:hAnsi="Times New Roman"/>
        </w:rPr>
        <w:t xml:space="preserve"> more texts and accounts of practice </w:t>
      </w:r>
      <w:r w:rsidR="00E107EC" w:rsidRPr="009F3ABA">
        <w:rPr>
          <w:rFonts w:ascii="Times New Roman" w:hAnsi="Times New Roman"/>
        </w:rPr>
        <w:t>in relation to</w:t>
      </w:r>
      <w:r w:rsidRPr="009F3ABA">
        <w:rPr>
          <w:rFonts w:ascii="Times New Roman" w:hAnsi="Times New Roman"/>
        </w:rPr>
        <w:t xml:space="preserve"> the two new frameworks (</w:t>
      </w:r>
      <w:r w:rsidRPr="009A65F1">
        <w:rPr>
          <w:rFonts w:ascii="Times New Roman" w:hAnsi="Times New Roman"/>
        </w:rPr>
        <w:t>the model and the attention field)</w:t>
      </w:r>
      <w:r w:rsidR="00422B3A">
        <w:rPr>
          <w:rFonts w:ascii="Times New Roman" w:hAnsi="Times New Roman"/>
        </w:rPr>
        <w:t>.</w:t>
      </w:r>
      <w:r w:rsidRPr="009A65F1">
        <w:rPr>
          <w:rFonts w:ascii="Times New Roman" w:hAnsi="Times New Roman"/>
        </w:rPr>
        <w:t xml:space="preserve"> </w:t>
      </w:r>
    </w:p>
    <w:p w14:paraId="140993A2" w14:textId="5C593004" w:rsidR="007F343F" w:rsidRPr="003B51BE" w:rsidRDefault="007F343F" w:rsidP="007F343F">
      <w:pPr>
        <w:spacing w:after="360" w:line="360" w:lineRule="auto"/>
        <w:ind w:right="-390"/>
        <w:rPr>
          <w:rFonts w:ascii="Times New Roman" w:hAnsi="Times New Roman"/>
        </w:rPr>
      </w:pPr>
      <w:r w:rsidRPr="002441AC">
        <w:rPr>
          <w:rFonts w:ascii="Times New Roman" w:hAnsi="Times New Roman"/>
        </w:rPr>
        <w:t>Since the</w:t>
      </w:r>
      <w:r w:rsidR="00734975" w:rsidRPr="009077E3">
        <w:rPr>
          <w:rFonts w:ascii="Times New Roman" w:hAnsi="Times New Roman"/>
        </w:rPr>
        <w:t xml:space="preserve"> Symposium</w:t>
      </w:r>
      <w:r w:rsidRPr="003B51BE">
        <w:rPr>
          <w:rFonts w:ascii="Times New Roman" w:hAnsi="Times New Roman"/>
        </w:rPr>
        <w:t xml:space="preserve"> it has become clear that the main question was to some extent the wrong one: perhaps the lack of respondents was due to it being impossible to answer, because of a category error. The question is actually one of degree and specifics and should be clarified to ask</w:t>
      </w:r>
      <w:r w:rsidR="008E014B" w:rsidRPr="003B51BE">
        <w:rPr>
          <w:rFonts w:ascii="Times New Roman" w:hAnsi="Times New Roman"/>
        </w:rPr>
        <w:t xml:space="preserve"> more precisely </w:t>
      </w:r>
      <w:r w:rsidRPr="003B51BE">
        <w:rPr>
          <w:rFonts w:ascii="Times New Roman" w:hAnsi="Times New Roman"/>
        </w:rPr>
        <w:t xml:space="preserve">what </w:t>
      </w:r>
      <w:r w:rsidRPr="003B51BE">
        <w:rPr>
          <w:rFonts w:ascii="Times New Roman" w:hAnsi="Times New Roman"/>
          <w:i/>
        </w:rPr>
        <w:t>aspects</w:t>
      </w:r>
      <w:r w:rsidRPr="003B51BE">
        <w:rPr>
          <w:rFonts w:ascii="Times New Roman" w:hAnsi="Times New Roman"/>
        </w:rPr>
        <w:t xml:space="preserve"> of these two developments – the experiential model and the attention field </w:t>
      </w:r>
      <w:r w:rsidR="00744379" w:rsidRPr="003B51BE">
        <w:rPr>
          <w:rFonts w:ascii="Times New Roman" w:hAnsi="Times New Roman"/>
        </w:rPr>
        <w:t>theory -</w:t>
      </w:r>
      <w:r w:rsidRPr="003B51BE">
        <w:rPr>
          <w:rFonts w:ascii="Times New Roman" w:hAnsi="Times New Roman"/>
        </w:rPr>
        <w:t xml:space="preserve"> are attributable to Stanislavski. Some distinctions must be made in their descriptions in order to reach a conclusion. </w:t>
      </w:r>
    </w:p>
    <w:p w14:paraId="78D3974E" w14:textId="5262B683" w:rsidR="007F343F" w:rsidRPr="003B51BE" w:rsidRDefault="007F343F" w:rsidP="007F343F">
      <w:pPr>
        <w:spacing w:after="360" w:line="360" w:lineRule="auto"/>
        <w:ind w:right="-390"/>
        <w:rPr>
          <w:rFonts w:ascii="Times New Roman" w:hAnsi="Times New Roman"/>
        </w:rPr>
      </w:pPr>
      <w:r w:rsidRPr="003B51BE">
        <w:rPr>
          <w:rFonts w:ascii="Times New Roman" w:hAnsi="Times New Roman"/>
        </w:rPr>
        <w:t xml:space="preserve">The translator’s note to </w:t>
      </w:r>
      <w:r w:rsidRPr="003B51BE">
        <w:rPr>
          <w:rFonts w:ascii="Times New Roman" w:hAnsi="Times New Roman"/>
          <w:i/>
        </w:rPr>
        <w:t xml:space="preserve">An Actor Prepares </w:t>
      </w:r>
      <w:r w:rsidRPr="003B51BE">
        <w:rPr>
          <w:rFonts w:ascii="Times New Roman" w:hAnsi="Times New Roman"/>
        </w:rPr>
        <w:t>states unequivocally that ‘There is no claim made here to actual invention</w:t>
      </w:r>
      <w:r w:rsidR="00164AA4">
        <w:rPr>
          <w:rFonts w:ascii="Times New Roman" w:hAnsi="Times New Roman"/>
        </w:rPr>
        <w:t>.</w:t>
      </w:r>
      <w:r w:rsidRPr="003B51BE">
        <w:rPr>
          <w:rFonts w:ascii="Times New Roman" w:hAnsi="Times New Roman"/>
        </w:rPr>
        <w:t>’</w:t>
      </w:r>
      <w:r w:rsidR="00164AA4">
        <w:rPr>
          <w:rStyle w:val="EndnoteReference"/>
          <w:rFonts w:ascii="Times New Roman" w:hAnsi="Times New Roman"/>
        </w:rPr>
        <w:endnoteReference w:id="53"/>
      </w:r>
      <w:r w:rsidRPr="003B51BE">
        <w:rPr>
          <w:rFonts w:ascii="Times New Roman" w:hAnsi="Times New Roman"/>
        </w:rPr>
        <w:t xml:space="preserve"> In the light of this research, </w:t>
      </w:r>
      <w:r w:rsidR="009A65F1">
        <w:rPr>
          <w:rFonts w:ascii="Times New Roman" w:hAnsi="Times New Roman"/>
        </w:rPr>
        <w:t>this</w:t>
      </w:r>
      <w:r w:rsidRPr="009A65F1">
        <w:rPr>
          <w:rFonts w:ascii="Times New Roman" w:hAnsi="Times New Roman"/>
        </w:rPr>
        <w:t xml:space="preserve"> could be taken to refer to the underlying system of human nature that he reveals through the training: the model of experience. </w:t>
      </w:r>
      <w:r w:rsidR="00237624" w:rsidRPr="002441AC">
        <w:rPr>
          <w:rFonts w:ascii="Times New Roman" w:hAnsi="Times New Roman"/>
        </w:rPr>
        <w:t xml:space="preserve">However, while </w:t>
      </w:r>
      <w:r w:rsidR="00744379" w:rsidRPr="009077E3">
        <w:rPr>
          <w:rFonts w:ascii="Times New Roman" w:hAnsi="Times New Roman"/>
        </w:rPr>
        <w:t>he did</w:t>
      </w:r>
      <w:r w:rsidRPr="009077E3">
        <w:rPr>
          <w:rFonts w:ascii="Times New Roman" w:hAnsi="Times New Roman"/>
        </w:rPr>
        <w:t xml:space="preserve"> not claim to invent it he did base his work on his knowledge of and insi</w:t>
      </w:r>
      <w:r w:rsidRPr="003B51BE">
        <w:rPr>
          <w:rFonts w:ascii="Times New Roman" w:hAnsi="Times New Roman"/>
        </w:rPr>
        <w:t xml:space="preserve">ght into it and worked within that framework. What he </w:t>
      </w:r>
      <w:r w:rsidRPr="003B51BE">
        <w:rPr>
          <w:rFonts w:ascii="Times New Roman" w:hAnsi="Times New Roman"/>
          <w:i/>
        </w:rPr>
        <w:t>has</w:t>
      </w:r>
      <w:r w:rsidRPr="003B51BE">
        <w:rPr>
          <w:rFonts w:ascii="Times New Roman" w:hAnsi="Times New Roman"/>
        </w:rPr>
        <w:t xml:space="preserve"> invented is two-fold: the medium through which the system of human nature is discovered</w:t>
      </w:r>
      <w:r w:rsidR="007F77A4" w:rsidRPr="003B51BE">
        <w:rPr>
          <w:rFonts w:ascii="Times New Roman" w:hAnsi="Times New Roman"/>
        </w:rPr>
        <w:t>, exemplified on the page</w:t>
      </w:r>
      <w:r w:rsidRPr="003B51BE">
        <w:rPr>
          <w:rFonts w:ascii="Times New Roman" w:hAnsi="Times New Roman"/>
        </w:rPr>
        <w:t xml:space="preserve">; and the means whereby it can be exploited for the purposes of acting. </w:t>
      </w:r>
    </w:p>
    <w:p w14:paraId="6EC8134C" w14:textId="29B5B3F5" w:rsidR="008D3286" w:rsidRPr="003B51BE" w:rsidRDefault="007F343F" w:rsidP="007F343F">
      <w:pPr>
        <w:spacing w:after="360" w:line="360" w:lineRule="auto"/>
        <w:ind w:right="-389"/>
        <w:rPr>
          <w:rFonts w:ascii="Times New Roman" w:hAnsi="Times New Roman"/>
        </w:rPr>
      </w:pPr>
      <w:r w:rsidRPr="003B51BE">
        <w:rPr>
          <w:rFonts w:ascii="Times New Roman" w:hAnsi="Times New Roman"/>
        </w:rPr>
        <w:t xml:space="preserve">First, the study shows how the texts work as a vehicle for self-discovery: it suggests that the goal of training, and the goal of reading the texts, is for each participant to discover their own subjective model of experience via the medium of the </w:t>
      </w:r>
      <w:r w:rsidR="008D3286" w:rsidRPr="003B51BE">
        <w:rPr>
          <w:rFonts w:ascii="Times New Roman" w:hAnsi="Times New Roman"/>
        </w:rPr>
        <w:t>work</w:t>
      </w:r>
      <w:r w:rsidRPr="003B51BE">
        <w:rPr>
          <w:rFonts w:ascii="Times New Roman" w:hAnsi="Times New Roman"/>
        </w:rPr>
        <w:t xml:space="preserve">. Stanislavski’s invention is the structure, the form and the content that constitute that medium. While in this form it is a text, and it is acknowledged that real life practice would </w:t>
      </w:r>
      <w:r w:rsidR="00A90BCE" w:rsidRPr="003B51BE">
        <w:rPr>
          <w:rFonts w:ascii="Times New Roman" w:hAnsi="Times New Roman"/>
        </w:rPr>
        <w:t xml:space="preserve">necessarily </w:t>
      </w:r>
      <w:r w:rsidRPr="003B51BE">
        <w:rPr>
          <w:rFonts w:ascii="Times New Roman" w:hAnsi="Times New Roman"/>
        </w:rPr>
        <w:t>be different, it</w:t>
      </w:r>
      <w:r w:rsidR="007F77A4" w:rsidRPr="003B51BE">
        <w:rPr>
          <w:rFonts w:ascii="Times New Roman" w:hAnsi="Times New Roman"/>
        </w:rPr>
        <w:t xml:space="preserve"> certainly seems reasonable, having discovered the underlying system behind the System and its importance in the training on the page, to assume that the same system would be equally essential to </w:t>
      </w:r>
      <w:r w:rsidR="00A95ECF">
        <w:rPr>
          <w:rFonts w:ascii="Times New Roman" w:hAnsi="Times New Roman"/>
        </w:rPr>
        <w:t xml:space="preserve">the </w:t>
      </w:r>
      <w:r w:rsidR="00620822">
        <w:rPr>
          <w:rFonts w:ascii="Times New Roman" w:hAnsi="Times New Roman"/>
        </w:rPr>
        <w:t>design</w:t>
      </w:r>
      <w:r w:rsidR="00A95ECF">
        <w:rPr>
          <w:rFonts w:ascii="Times New Roman" w:hAnsi="Times New Roman"/>
        </w:rPr>
        <w:t xml:space="preserve"> of </w:t>
      </w:r>
      <w:r w:rsidR="007F77A4" w:rsidRPr="003B51BE">
        <w:rPr>
          <w:rFonts w:ascii="Times New Roman" w:hAnsi="Times New Roman"/>
        </w:rPr>
        <w:t>Stanislavski’s training in real life</w:t>
      </w:r>
      <w:r w:rsidR="0091535A" w:rsidRPr="003B51BE">
        <w:rPr>
          <w:rFonts w:ascii="Times New Roman" w:hAnsi="Times New Roman"/>
        </w:rPr>
        <w:t xml:space="preserve">. Further, knowledge of the model of experience would permit effective real life witnessing, adapting and responding on the </w:t>
      </w:r>
      <w:r w:rsidR="00E54CF8" w:rsidRPr="003B51BE">
        <w:rPr>
          <w:rFonts w:ascii="Times New Roman" w:hAnsi="Times New Roman"/>
        </w:rPr>
        <w:t>part of the teacher or director as the students discover their own process</w:t>
      </w:r>
      <w:r w:rsidR="008D3286" w:rsidRPr="003B51BE">
        <w:rPr>
          <w:rFonts w:ascii="Times New Roman" w:hAnsi="Times New Roman"/>
        </w:rPr>
        <w:t>.</w:t>
      </w:r>
      <w:r w:rsidR="008D3286" w:rsidRPr="003B51BE">
        <w:rPr>
          <w:rStyle w:val="EndnoteReference"/>
          <w:rFonts w:ascii="Times New Roman" w:hAnsi="Times New Roman"/>
        </w:rPr>
        <w:endnoteReference w:id="54"/>
      </w:r>
    </w:p>
    <w:p w14:paraId="562EF1B5" w14:textId="25873B4D" w:rsidR="007F343F" w:rsidRPr="00B7249C" w:rsidRDefault="00340157" w:rsidP="00744379">
      <w:pPr>
        <w:spacing w:after="360" w:line="360" w:lineRule="auto"/>
        <w:ind w:right="-389"/>
        <w:rPr>
          <w:rFonts w:ascii="Times New Roman" w:hAnsi="Times New Roman"/>
        </w:rPr>
      </w:pPr>
      <w:r>
        <w:rPr>
          <w:rFonts w:ascii="Times New Roman" w:hAnsi="Times New Roman"/>
        </w:rPr>
        <w:t>Second, he has invented the particular</w:t>
      </w:r>
      <w:r w:rsidR="007F343F" w:rsidRPr="004F36A6">
        <w:rPr>
          <w:rFonts w:ascii="Times New Roman" w:hAnsi="Times New Roman"/>
        </w:rPr>
        <w:t xml:space="preserve"> means by which this personal subjective model should be exploited by the actor, and in these texts it is very specific</w:t>
      </w:r>
      <w:r>
        <w:rPr>
          <w:rFonts w:ascii="Times New Roman" w:hAnsi="Times New Roman"/>
        </w:rPr>
        <w:t>ally expressed</w:t>
      </w:r>
      <w:r w:rsidR="007F343F" w:rsidRPr="004F36A6">
        <w:rPr>
          <w:rFonts w:ascii="Times New Roman" w:hAnsi="Times New Roman"/>
        </w:rPr>
        <w:t xml:space="preserve"> within the framework of the model. Stanislavski provides a prescription for actors: </w:t>
      </w:r>
      <w:r w:rsidR="007F343F" w:rsidRPr="00C21B2D">
        <w:rPr>
          <w:rFonts w:ascii="Times New Roman" w:hAnsi="Times New Roman"/>
        </w:rPr>
        <w:t>his way of achieving truthful acting – living through or experiencing. He does so alongside the self-discovery, using the same vehicle: the structure, form and content of the text (in real life, witnessing and responding as above). The detailed particulars</w:t>
      </w:r>
      <w:r w:rsidR="007F343F" w:rsidRPr="005138D8">
        <w:rPr>
          <w:rFonts w:ascii="Times New Roman" w:hAnsi="Times New Roman"/>
        </w:rPr>
        <w:t xml:space="preserve"> of this means of achieving truthful acting are based on the manipulation of attention within managed attention fields</w:t>
      </w:r>
      <w:r w:rsidR="002F491D" w:rsidRPr="00ED2857">
        <w:rPr>
          <w:rFonts w:ascii="Times New Roman" w:hAnsi="Times New Roman"/>
        </w:rPr>
        <w:t xml:space="preserve"> and framed in the wider context of the model of experience.</w:t>
      </w:r>
      <w:r w:rsidR="00AA5D18">
        <w:rPr>
          <w:rFonts w:ascii="Times New Roman" w:hAnsi="Times New Roman"/>
        </w:rPr>
        <w:t xml:space="preserve"> This is ‘The’ Stanislavski System: the System of acting.</w:t>
      </w:r>
    </w:p>
    <w:p w14:paraId="61FC5DC4" w14:textId="1FA336C8" w:rsidR="00FD52D7" w:rsidRPr="003B51BE" w:rsidRDefault="00AA5D18" w:rsidP="007F343F">
      <w:pPr>
        <w:spacing w:after="360" w:line="360" w:lineRule="auto"/>
        <w:ind w:right="-389"/>
        <w:rPr>
          <w:rFonts w:ascii="Times New Roman" w:hAnsi="Times New Roman"/>
        </w:rPr>
      </w:pPr>
      <w:r>
        <w:rPr>
          <w:rFonts w:ascii="Times New Roman" w:hAnsi="Times New Roman"/>
        </w:rPr>
        <w:t xml:space="preserve">However, the current </w:t>
      </w:r>
      <w:r w:rsidR="007F343F" w:rsidRPr="00BD686F">
        <w:rPr>
          <w:rFonts w:ascii="Times New Roman" w:hAnsi="Times New Roman"/>
        </w:rPr>
        <w:t xml:space="preserve">articulation of </w:t>
      </w:r>
      <w:r w:rsidR="00A662AE" w:rsidRPr="00B51452">
        <w:rPr>
          <w:rFonts w:ascii="Times New Roman" w:hAnsi="Times New Roman"/>
        </w:rPr>
        <w:t xml:space="preserve">both </w:t>
      </w:r>
      <w:r w:rsidR="007F343F" w:rsidRPr="00166356">
        <w:rPr>
          <w:rFonts w:ascii="Times New Roman" w:hAnsi="Times New Roman"/>
        </w:rPr>
        <w:t>the system of human nature and the attention field theory</w:t>
      </w:r>
      <w:r w:rsidR="0059337B" w:rsidRPr="00E638D5">
        <w:rPr>
          <w:rFonts w:ascii="Times New Roman" w:hAnsi="Times New Roman"/>
        </w:rPr>
        <w:t xml:space="preserve"> is the direct result of this study, and is not attributable to Stanislavski</w:t>
      </w:r>
      <w:r w:rsidR="007F343F" w:rsidRPr="009F3ABA">
        <w:rPr>
          <w:rFonts w:ascii="Times New Roman" w:hAnsi="Times New Roman"/>
        </w:rPr>
        <w:t>. Th</w:t>
      </w:r>
      <w:r w:rsidR="0059337B" w:rsidRPr="009A65F1">
        <w:rPr>
          <w:rFonts w:ascii="Times New Roman" w:hAnsi="Times New Roman"/>
        </w:rPr>
        <w:t>e</w:t>
      </w:r>
      <w:r w:rsidR="007F343F" w:rsidRPr="009A65F1">
        <w:rPr>
          <w:rFonts w:ascii="Times New Roman" w:hAnsi="Times New Roman"/>
        </w:rPr>
        <w:t xml:space="preserve"> research went through the same process as any reader of the texts, v</w:t>
      </w:r>
      <w:r w:rsidR="007F343F" w:rsidRPr="002441AC">
        <w:rPr>
          <w:rFonts w:ascii="Times New Roman" w:hAnsi="Times New Roman"/>
        </w:rPr>
        <w:t>ia the same medium, but rather than doing so unconsciously, it has brought the specifics into conscious awareness and now attempts to set them forth in coherent, comprehensible terms. While the research methodology has attempted to dis</w:t>
      </w:r>
      <w:r w:rsidR="007F343F" w:rsidRPr="009077E3">
        <w:rPr>
          <w:rFonts w:ascii="Times New Roman" w:hAnsi="Times New Roman"/>
        </w:rPr>
        <w:t xml:space="preserve">tance the researcher from the material, using analytical techniques such as tables and graphs, the material is, nonetheless, subjective experience, and the researcher has during the research made decisions about methodology that must inevitably have been subjectively led by intuitions, personal inclinations, or insights (for example to use tables; to turn to Bateson). The model of experience, therefore, may be predicated both in Stanislavski’s work and in human nature </w:t>
      </w:r>
      <w:r w:rsidR="007F343F" w:rsidRPr="003B51BE">
        <w:rPr>
          <w:rFonts w:ascii="Times New Roman" w:hAnsi="Times New Roman"/>
          <w:i/>
        </w:rPr>
        <w:t>per se</w:t>
      </w:r>
      <w:r w:rsidR="007F343F" w:rsidRPr="003B51BE">
        <w:rPr>
          <w:rFonts w:ascii="Times New Roman" w:hAnsi="Times New Roman"/>
        </w:rPr>
        <w:t xml:space="preserve">, but this </w:t>
      </w:r>
      <w:r w:rsidR="009E16C4" w:rsidRPr="003B51BE">
        <w:rPr>
          <w:rFonts w:ascii="Times New Roman" w:hAnsi="Times New Roman"/>
        </w:rPr>
        <w:t>formulation</w:t>
      </w:r>
      <w:r w:rsidR="007F343F" w:rsidRPr="003B51BE">
        <w:rPr>
          <w:rFonts w:ascii="Times New Roman" w:hAnsi="Times New Roman"/>
        </w:rPr>
        <w:t xml:space="preserve"> of the model is an interpretation. It has been decided to call it the Spatial Adpositional Model of Experience or SAME.</w:t>
      </w:r>
      <w:r w:rsidR="007F343F" w:rsidRPr="003B51BE">
        <w:rPr>
          <w:rStyle w:val="EndnoteReference"/>
          <w:rFonts w:ascii="Times New Roman" w:hAnsi="Times New Roman"/>
        </w:rPr>
        <w:endnoteReference w:id="55"/>
      </w:r>
      <w:r w:rsidR="007F343F" w:rsidRPr="003B51BE">
        <w:rPr>
          <w:rFonts w:ascii="Times New Roman" w:hAnsi="Times New Roman"/>
        </w:rPr>
        <w:t xml:space="preserve"> </w:t>
      </w:r>
    </w:p>
    <w:p w14:paraId="1822B987" w14:textId="3FF833CA" w:rsidR="005966B8" w:rsidRPr="002441AC" w:rsidRDefault="00B974DD" w:rsidP="007F343F">
      <w:pPr>
        <w:pStyle w:val="BodyText2"/>
        <w:spacing w:after="360" w:line="360" w:lineRule="auto"/>
        <w:rPr>
          <w:rFonts w:ascii="Times New Roman" w:hAnsi="Times New Roman"/>
        </w:rPr>
      </w:pPr>
      <w:r w:rsidRPr="004F36A6">
        <w:rPr>
          <w:rFonts w:ascii="Times New Roman" w:hAnsi="Times New Roman"/>
        </w:rPr>
        <w:t>Similarly, while i</w:t>
      </w:r>
      <w:r w:rsidR="00861E70" w:rsidRPr="00C21B2D">
        <w:rPr>
          <w:rFonts w:ascii="Times New Roman" w:hAnsi="Times New Roman"/>
        </w:rPr>
        <w:t xml:space="preserve">t is the juxtaposition of the discovery of the SAME and the identification of the choices to be made within it that </w:t>
      </w:r>
      <w:r w:rsidR="000F0029" w:rsidRPr="005138D8">
        <w:rPr>
          <w:rFonts w:ascii="Times New Roman" w:hAnsi="Times New Roman"/>
        </w:rPr>
        <w:t xml:space="preserve">precipitate the identification of </w:t>
      </w:r>
      <w:r w:rsidR="007F343F" w:rsidRPr="00ED2857">
        <w:rPr>
          <w:rFonts w:ascii="Times New Roman" w:hAnsi="Times New Roman"/>
        </w:rPr>
        <w:t>Stanislavski</w:t>
      </w:r>
      <w:r w:rsidR="000F0029" w:rsidRPr="00B7249C">
        <w:rPr>
          <w:rFonts w:ascii="Times New Roman" w:hAnsi="Times New Roman"/>
        </w:rPr>
        <w:t xml:space="preserve">’s </w:t>
      </w:r>
      <w:r w:rsidR="00FF0F0B" w:rsidRPr="00BD686F">
        <w:rPr>
          <w:rFonts w:ascii="Times New Roman" w:hAnsi="Times New Roman"/>
        </w:rPr>
        <w:t xml:space="preserve">prescription </w:t>
      </w:r>
      <w:r w:rsidR="000F0029" w:rsidRPr="00B51452">
        <w:rPr>
          <w:rFonts w:ascii="Times New Roman" w:hAnsi="Times New Roman"/>
        </w:rPr>
        <w:t>– the specific management of the attention field for the purpose of acting truthfully</w:t>
      </w:r>
      <w:r w:rsidR="005966B8" w:rsidRPr="00166356">
        <w:rPr>
          <w:rFonts w:ascii="Times New Roman" w:hAnsi="Times New Roman"/>
        </w:rPr>
        <w:t xml:space="preserve"> - </w:t>
      </w:r>
      <w:r w:rsidRPr="00E638D5">
        <w:rPr>
          <w:rFonts w:ascii="Times New Roman" w:hAnsi="Times New Roman"/>
        </w:rPr>
        <w:t>t</w:t>
      </w:r>
      <w:r w:rsidR="000F0029" w:rsidRPr="009F3ABA">
        <w:rPr>
          <w:rFonts w:ascii="Times New Roman" w:hAnsi="Times New Roman"/>
        </w:rPr>
        <w:t xml:space="preserve">he </w:t>
      </w:r>
      <w:r w:rsidRPr="009A65F1">
        <w:rPr>
          <w:rFonts w:ascii="Times New Roman" w:hAnsi="Times New Roman"/>
        </w:rPr>
        <w:t>framing of this attention field management</w:t>
      </w:r>
      <w:r w:rsidR="0060546F" w:rsidRPr="009A65F1">
        <w:rPr>
          <w:rFonts w:ascii="Times New Roman" w:hAnsi="Times New Roman"/>
        </w:rPr>
        <w:t xml:space="preserve"> </w:t>
      </w:r>
      <w:r w:rsidR="00F12B88" w:rsidRPr="009A65F1">
        <w:rPr>
          <w:rFonts w:ascii="Times New Roman" w:hAnsi="Times New Roman"/>
        </w:rPr>
        <w:t xml:space="preserve">strategy </w:t>
      </w:r>
      <w:r w:rsidR="0060546F" w:rsidRPr="009A65F1">
        <w:rPr>
          <w:rFonts w:ascii="Times New Roman" w:hAnsi="Times New Roman"/>
        </w:rPr>
        <w:t>and the theory that it is generative and relational</w:t>
      </w:r>
      <w:r w:rsidRPr="002441AC">
        <w:rPr>
          <w:rFonts w:ascii="Times New Roman" w:hAnsi="Times New Roman"/>
        </w:rPr>
        <w:t xml:space="preserve"> </w:t>
      </w:r>
      <w:r w:rsidR="0060546F" w:rsidRPr="002441AC">
        <w:rPr>
          <w:rFonts w:ascii="Times New Roman" w:hAnsi="Times New Roman"/>
        </w:rPr>
        <w:t>have</w:t>
      </w:r>
      <w:r w:rsidRPr="002441AC">
        <w:rPr>
          <w:rFonts w:ascii="Times New Roman" w:hAnsi="Times New Roman"/>
        </w:rPr>
        <w:t xml:space="preserve"> </w:t>
      </w:r>
      <w:r w:rsidR="00F12B88" w:rsidRPr="002441AC">
        <w:rPr>
          <w:rFonts w:ascii="Times New Roman" w:hAnsi="Times New Roman"/>
        </w:rPr>
        <w:t xml:space="preserve">also </w:t>
      </w:r>
      <w:r w:rsidRPr="002441AC">
        <w:rPr>
          <w:rFonts w:ascii="Times New Roman" w:hAnsi="Times New Roman"/>
        </w:rPr>
        <w:t xml:space="preserve">been part of the </w:t>
      </w:r>
      <w:r w:rsidR="0060546F" w:rsidRPr="002441AC">
        <w:rPr>
          <w:rFonts w:ascii="Times New Roman" w:hAnsi="Times New Roman"/>
        </w:rPr>
        <w:t xml:space="preserve">process and results of this </w:t>
      </w:r>
      <w:r w:rsidR="00F12B88" w:rsidRPr="002441AC">
        <w:rPr>
          <w:rFonts w:ascii="Times New Roman" w:hAnsi="Times New Roman"/>
        </w:rPr>
        <w:t>study</w:t>
      </w:r>
      <w:r w:rsidR="0060546F" w:rsidRPr="002441AC">
        <w:rPr>
          <w:rFonts w:ascii="Times New Roman" w:hAnsi="Times New Roman"/>
        </w:rPr>
        <w:t xml:space="preserve">. </w:t>
      </w:r>
    </w:p>
    <w:p w14:paraId="1A77B7C5" w14:textId="4232D153" w:rsidR="009312CD" w:rsidRPr="002441AC" w:rsidRDefault="00EA51E9" w:rsidP="007F343F">
      <w:pPr>
        <w:pStyle w:val="BodyText2"/>
        <w:spacing w:after="360" w:line="360" w:lineRule="auto"/>
        <w:rPr>
          <w:rFonts w:ascii="Times New Roman" w:hAnsi="Times New Roman"/>
        </w:rPr>
      </w:pPr>
      <w:r w:rsidRPr="009077E3">
        <w:rPr>
          <w:rFonts w:ascii="Times New Roman" w:hAnsi="Times New Roman"/>
        </w:rPr>
        <w:t>Since the delivery of the original version of this</w:t>
      </w:r>
      <w:r w:rsidR="005F54F0" w:rsidRPr="009077E3">
        <w:rPr>
          <w:rFonts w:ascii="Times New Roman" w:hAnsi="Times New Roman"/>
        </w:rPr>
        <w:t xml:space="preserve"> paper, the </w:t>
      </w:r>
      <w:r w:rsidR="00B974DD" w:rsidRPr="009077E3">
        <w:rPr>
          <w:rFonts w:ascii="Times New Roman" w:hAnsi="Times New Roman"/>
        </w:rPr>
        <w:t xml:space="preserve">SAME and the Generative Relational Attention Field Theory (GRAFT) </w:t>
      </w:r>
      <w:r w:rsidR="00340157">
        <w:rPr>
          <w:rFonts w:ascii="Times New Roman" w:hAnsi="Times New Roman"/>
        </w:rPr>
        <w:t>that have</w:t>
      </w:r>
      <w:r w:rsidR="00AD784C">
        <w:rPr>
          <w:rFonts w:ascii="Times New Roman" w:hAnsi="Times New Roman"/>
        </w:rPr>
        <w:t>, it must be remembered,</w:t>
      </w:r>
      <w:r w:rsidR="00340157">
        <w:rPr>
          <w:rFonts w:ascii="Times New Roman" w:hAnsi="Times New Roman"/>
        </w:rPr>
        <w:t xml:space="preserve"> emerged out of </w:t>
      </w:r>
      <w:r w:rsidR="00AD784C">
        <w:rPr>
          <w:rFonts w:ascii="Times New Roman" w:hAnsi="Times New Roman"/>
        </w:rPr>
        <w:t xml:space="preserve">- and only because of - </w:t>
      </w:r>
      <w:r w:rsidR="00340157">
        <w:rPr>
          <w:rFonts w:ascii="Times New Roman" w:hAnsi="Times New Roman"/>
        </w:rPr>
        <w:t xml:space="preserve">engagement with Stanislavski’s writings </w:t>
      </w:r>
      <w:r w:rsidR="00B974DD" w:rsidRPr="009077E3">
        <w:rPr>
          <w:rFonts w:ascii="Times New Roman" w:hAnsi="Times New Roman"/>
        </w:rPr>
        <w:t xml:space="preserve">have </w:t>
      </w:r>
      <w:r w:rsidR="00FF0F0B" w:rsidRPr="003B51BE">
        <w:rPr>
          <w:rFonts w:ascii="Times New Roman" w:hAnsi="Times New Roman"/>
        </w:rPr>
        <w:t>undergone</w:t>
      </w:r>
      <w:r w:rsidR="009C6D9F" w:rsidRPr="003B51BE">
        <w:rPr>
          <w:rFonts w:ascii="Times New Roman" w:hAnsi="Times New Roman"/>
        </w:rPr>
        <w:t xml:space="preserve"> </w:t>
      </w:r>
      <w:r w:rsidR="005F54F0" w:rsidRPr="003B51BE">
        <w:rPr>
          <w:rFonts w:ascii="Times New Roman" w:hAnsi="Times New Roman"/>
        </w:rPr>
        <w:t>further develop</w:t>
      </w:r>
      <w:r w:rsidR="009C6D9F" w:rsidRPr="003B51BE">
        <w:rPr>
          <w:rFonts w:ascii="Times New Roman" w:hAnsi="Times New Roman"/>
        </w:rPr>
        <w:t>ment</w:t>
      </w:r>
      <w:r w:rsidR="005F54F0" w:rsidRPr="003B51BE">
        <w:rPr>
          <w:rFonts w:ascii="Times New Roman" w:hAnsi="Times New Roman"/>
        </w:rPr>
        <w:t xml:space="preserve"> and clarifi</w:t>
      </w:r>
      <w:r w:rsidR="009C6D9F" w:rsidRPr="003B51BE">
        <w:rPr>
          <w:rFonts w:ascii="Times New Roman" w:hAnsi="Times New Roman"/>
        </w:rPr>
        <w:t>cation</w:t>
      </w:r>
      <w:r w:rsidR="00483962" w:rsidRPr="003B51BE">
        <w:rPr>
          <w:rFonts w:ascii="Times New Roman" w:hAnsi="Times New Roman"/>
        </w:rPr>
        <w:t xml:space="preserve">. </w:t>
      </w:r>
      <w:r w:rsidR="00FF0F0B" w:rsidRPr="003B51BE">
        <w:rPr>
          <w:rFonts w:ascii="Times New Roman" w:hAnsi="Times New Roman"/>
        </w:rPr>
        <w:t>The original insight that there was a hidden reason why Stanislavski</w:t>
      </w:r>
      <w:r w:rsidR="00AE2F9C" w:rsidRPr="003B51BE">
        <w:rPr>
          <w:rFonts w:ascii="Times New Roman" w:hAnsi="Times New Roman"/>
        </w:rPr>
        <w:t>’s work i</w:t>
      </w:r>
      <w:r w:rsidR="00FF0F0B" w:rsidRPr="003B51BE">
        <w:rPr>
          <w:rFonts w:ascii="Times New Roman" w:hAnsi="Times New Roman"/>
        </w:rPr>
        <w:t>s</w:t>
      </w:r>
      <w:r w:rsidR="00AE2F9C" w:rsidRPr="003B51BE">
        <w:rPr>
          <w:rFonts w:ascii="Times New Roman" w:hAnsi="Times New Roman"/>
        </w:rPr>
        <w:t xml:space="preserve"> still</w:t>
      </w:r>
      <w:r w:rsidR="00FF0F0B" w:rsidRPr="003B51BE">
        <w:rPr>
          <w:rFonts w:ascii="Times New Roman" w:hAnsi="Times New Roman"/>
        </w:rPr>
        <w:t xml:space="preserve"> used as a </w:t>
      </w:r>
      <w:r w:rsidR="00AE2F9C" w:rsidRPr="003B51BE">
        <w:rPr>
          <w:rFonts w:ascii="Times New Roman" w:hAnsi="Times New Roman"/>
        </w:rPr>
        <w:t>baseline for comparisons</w:t>
      </w:r>
      <w:r w:rsidR="00FF0F0B" w:rsidRPr="003B51BE">
        <w:rPr>
          <w:rFonts w:ascii="Times New Roman" w:hAnsi="Times New Roman"/>
        </w:rPr>
        <w:t xml:space="preserve"> is </w:t>
      </w:r>
      <w:r w:rsidR="00CD3B59">
        <w:rPr>
          <w:rFonts w:ascii="Times New Roman" w:hAnsi="Times New Roman"/>
        </w:rPr>
        <w:t>substantiated</w:t>
      </w:r>
      <w:r w:rsidR="00FF0F0B" w:rsidRPr="009A65F1">
        <w:rPr>
          <w:rFonts w:ascii="Times New Roman" w:hAnsi="Times New Roman"/>
        </w:rPr>
        <w:t>, because by evoking a model of human process and the conceptual framework of the attention field</w:t>
      </w:r>
      <w:r w:rsidR="00AE2F9C" w:rsidRPr="009A65F1">
        <w:rPr>
          <w:rFonts w:ascii="Times New Roman" w:hAnsi="Times New Roman"/>
        </w:rPr>
        <w:t xml:space="preserve"> it</w:t>
      </w:r>
      <w:r w:rsidR="00FF0F0B" w:rsidRPr="009A65F1">
        <w:rPr>
          <w:rFonts w:ascii="Times New Roman" w:hAnsi="Times New Roman"/>
        </w:rPr>
        <w:t xml:space="preserve"> gives access to a </w:t>
      </w:r>
      <w:r w:rsidR="006E3B29">
        <w:rPr>
          <w:rFonts w:ascii="Times New Roman" w:hAnsi="Times New Roman"/>
        </w:rPr>
        <w:t>means</w:t>
      </w:r>
      <w:r w:rsidR="00CD3B59">
        <w:rPr>
          <w:rFonts w:ascii="Times New Roman" w:hAnsi="Times New Roman"/>
        </w:rPr>
        <w:t xml:space="preserve"> through </w:t>
      </w:r>
      <w:r w:rsidR="00FF0F0B" w:rsidRPr="009A65F1">
        <w:rPr>
          <w:rFonts w:ascii="Times New Roman" w:hAnsi="Times New Roman"/>
        </w:rPr>
        <w:t xml:space="preserve">which other trainings can also be explored. </w:t>
      </w:r>
      <w:r w:rsidR="00E97E5F">
        <w:rPr>
          <w:rFonts w:ascii="Times New Roman" w:hAnsi="Times New Roman"/>
        </w:rPr>
        <w:t xml:space="preserve">At the time of writing, </w:t>
      </w:r>
      <w:r w:rsidR="00A84D03">
        <w:rPr>
          <w:rFonts w:ascii="Times New Roman" w:hAnsi="Times New Roman"/>
        </w:rPr>
        <w:t xml:space="preserve">an attempt is being made to use </w:t>
      </w:r>
      <w:r w:rsidR="00E97E5F">
        <w:rPr>
          <w:rFonts w:ascii="Times New Roman" w:hAnsi="Times New Roman"/>
        </w:rPr>
        <w:t>t</w:t>
      </w:r>
      <w:r w:rsidR="00FF0F0B" w:rsidRPr="009A65F1">
        <w:rPr>
          <w:rFonts w:ascii="Times New Roman" w:hAnsi="Times New Roman"/>
        </w:rPr>
        <w:t>he</w:t>
      </w:r>
      <w:r w:rsidR="002441AC">
        <w:rPr>
          <w:rFonts w:ascii="Times New Roman" w:hAnsi="Times New Roman"/>
        </w:rPr>
        <w:t xml:space="preserve"> new models</w:t>
      </w:r>
      <w:r w:rsidR="003745A5" w:rsidRPr="009A65F1">
        <w:rPr>
          <w:rFonts w:ascii="Times New Roman" w:hAnsi="Times New Roman"/>
        </w:rPr>
        <w:t xml:space="preserve"> </w:t>
      </w:r>
      <w:r w:rsidR="00A84D03">
        <w:rPr>
          <w:rFonts w:ascii="Times New Roman" w:hAnsi="Times New Roman"/>
        </w:rPr>
        <w:t xml:space="preserve">to articulate </w:t>
      </w:r>
      <w:r w:rsidR="00B974DD" w:rsidRPr="002441AC">
        <w:rPr>
          <w:rFonts w:ascii="Times New Roman" w:hAnsi="Times New Roman"/>
        </w:rPr>
        <w:t xml:space="preserve">the practice of other </w:t>
      </w:r>
      <w:r w:rsidR="005F54F0" w:rsidRPr="002441AC">
        <w:rPr>
          <w:rFonts w:ascii="Times New Roman" w:hAnsi="Times New Roman"/>
        </w:rPr>
        <w:t xml:space="preserve">acting </w:t>
      </w:r>
      <w:r w:rsidR="00B974DD" w:rsidRPr="002441AC">
        <w:rPr>
          <w:rFonts w:ascii="Times New Roman" w:hAnsi="Times New Roman"/>
        </w:rPr>
        <w:t xml:space="preserve">practitioners, </w:t>
      </w:r>
      <w:r w:rsidR="00A84D03">
        <w:rPr>
          <w:rFonts w:ascii="Times New Roman" w:hAnsi="Times New Roman"/>
        </w:rPr>
        <w:t xml:space="preserve">in the hopes of </w:t>
      </w:r>
      <w:r w:rsidRPr="002441AC">
        <w:rPr>
          <w:rFonts w:ascii="Times New Roman" w:hAnsi="Times New Roman"/>
        </w:rPr>
        <w:t>facilitating</w:t>
      </w:r>
      <w:r w:rsidR="00644C43" w:rsidRPr="002441AC">
        <w:rPr>
          <w:rFonts w:ascii="Times New Roman" w:hAnsi="Times New Roman"/>
        </w:rPr>
        <w:t xml:space="preserve"> a </w:t>
      </w:r>
      <w:r w:rsidR="005F54F0" w:rsidRPr="002441AC">
        <w:rPr>
          <w:rFonts w:ascii="Times New Roman" w:hAnsi="Times New Roman"/>
        </w:rPr>
        <w:t xml:space="preserve">direct comparison of </w:t>
      </w:r>
      <w:r w:rsidR="00644C43" w:rsidRPr="002441AC">
        <w:rPr>
          <w:rFonts w:ascii="Times New Roman" w:hAnsi="Times New Roman"/>
        </w:rPr>
        <w:t xml:space="preserve">hitherto hidden </w:t>
      </w:r>
      <w:r w:rsidR="005F54F0" w:rsidRPr="002441AC">
        <w:rPr>
          <w:rFonts w:ascii="Times New Roman" w:hAnsi="Times New Roman"/>
        </w:rPr>
        <w:t>unconscious aspe</w:t>
      </w:r>
      <w:r w:rsidR="008E70F1" w:rsidRPr="002441AC">
        <w:rPr>
          <w:rFonts w:ascii="Times New Roman" w:hAnsi="Times New Roman"/>
        </w:rPr>
        <w:t>cts of acting practice</w:t>
      </w:r>
      <w:r w:rsidR="00FA701D">
        <w:rPr>
          <w:rFonts w:ascii="Times New Roman" w:hAnsi="Times New Roman"/>
        </w:rPr>
        <w:t>.</w:t>
      </w:r>
      <w:r w:rsidR="00FA701D">
        <w:rPr>
          <w:rStyle w:val="EndnoteReference"/>
          <w:rFonts w:ascii="Times New Roman" w:hAnsi="Times New Roman"/>
        </w:rPr>
        <w:endnoteReference w:id="56"/>
      </w:r>
    </w:p>
    <w:p w14:paraId="0F8AB357" w14:textId="788AB52F" w:rsidR="005D4131" w:rsidRPr="003B51BE" w:rsidRDefault="00772103" w:rsidP="007F343F">
      <w:pPr>
        <w:pStyle w:val="BodyText2"/>
        <w:spacing w:after="360" w:line="360" w:lineRule="auto"/>
        <w:rPr>
          <w:rFonts w:ascii="Times New Roman" w:hAnsi="Times New Roman"/>
        </w:rPr>
      </w:pPr>
      <w:r w:rsidRPr="009077E3">
        <w:rPr>
          <w:rFonts w:ascii="Times New Roman" w:hAnsi="Times New Roman"/>
        </w:rPr>
        <w:t>It</w:t>
      </w:r>
      <w:r w:rsidR="001F2B4A" w:rsidRPr="009077E3">
        <w:rPr>
          <w:rFonts w:ascii="Times New Roman" w:hAnsi="Times New Roman"/>
        </w:rPr>
        <w:t xml:space="preserve"> now</w:t>
      </w:r>
      <w:r w:rsidR="00D7629A" w:rsidRPr="009077E3">
        <w:rPr>
          <w:rFonts w:ascii="Times New Roman" w:hAnsi="Times New Roman"/>
        </w:rPr>
        <w:t xml:space="preserve"> appears that t</w:t>
      </w:r>
      <w:r w:rsidR="005F54F0" w:rsidRPr="009077E3">
        <w:rPr>
          <w:rFonts w:ascii="Times New Roman" w:hAnsi="Times New Roman"/>
        </w:rPr>
        <w:t xml:space="preserve">he </w:t>
      </w:r>
      <w:r w:rsidR="005966B8" w:rsidRPr="009077E3">
        <w:rPr>
          <w:rFonts w:ascii="Times New Roman" w:hAnsi="Times New Roman"/>
        </w:rPr>
        <w:t>direct answer to the original question -</w:t>
      </w:r>
      <w:r w:rsidR="005F54F0" w:rsidRPr="009077E3">
        <w:rPr>
          <w:rFonts w:ascii="Times New Roman" w:hAnsi="Times New Roman"/>
        </w:rPr>
        <w:t xml:space="preserve"> a system behind the</w:t>
      </w:r>
      <w:r w:rsidR="005966B8" w:rsidRPr="009077E3">
        <w:rPr>
          <w:rFonts w:ascii="Times New Roman" w:hAnsi="Times New Roman"/>
        </w:rPr>
        <w:t xml:space="preserve"> System, but is it </w:t>
      </w:r>
      <w:r w:rsidR="007F343F" w:rsidRPr="003B51BE">
        <w:rPr>
          <w:rFonts w:ascii="Times New Roman" w:hAnsi="Times New Roman"/>
        </w:rPr>
        <w:t>Stanislavski</w:t>
      </w:r>
      <w:r w:rsidR="001F2B4A" w:rsidRPr="003B51BE">
        <w:rPr>
          <w:rFonts w:ascii="Times New Roman" w:hAnsi="Times New Roman"/>
        </w:rPr>
        <w:t>?</w:t>
      </w:r>
      <w:r w:rsidR="005966B8" w:rsidRPr="003B51BE">
        <w:rPr>
          <w:rFonts w:ascii="Times New Roman" w:hAnsi="Times New Roman"/>
        </w:rPr>
        <w:t xml:space="preserve"> -</w:t>
      </w:r>
      <w:r w:rsidR="005F54F0" w:rsidRPr="003B51BE">
        <w:rPr>
          <w:rFonts w:ascii="Times New Roman" w:hAnsi="Times New Roman"/>
        </w:rPr>
        <w:t xml:space="preserve"> is </w:t>
      </w:r>
      <w:r w:rsidR="008E70F1" w:rsidRPr="003B51BE">
        <w:rPr>
          <w:rFonts w:ascii="Times New Roman" w:hAnsi="Times New Roman"/>
        </w:rPr>
        <w:t>a definitive ‘</w:t>
      </w:r>
      <w:r w:rsidR="005966B8" w:rsidRPr="003B51BE">
        <w:rPr>
          <w:rFonts w:ascii="Times New Roman" w:hAnsi="Times New Roman"/>
        </w:rPr>
        <w:t>no</w:t>
      </w:r>
      <w:r w:rsidR="008E70F1" w:rsidRPr="003B51BE">
        <w:rPr>
          <w:rFonts w:ascii="Times New Roman" w:hAnsi="Times New Roman"/>
        </w:rPr>
        <w:t>’</w:t>
      </w:r>
      <w:r w:rsidR="005966B8" w:rsidRPr="003B51BE">
        <w:rPr>
          <w:rFonts w:ascii="Times New Roman" w:hAnsi="Times New Roman"/>
        </w:rPr>
        <w:t xml:space="preserve">. </w:t>
      </w:r>
      <w:r w:rsidR="005F54F0" w:rsidRPr="003B51BE">
        <w:rPr>
          <w:rFonts w:ascii="Times New Roman" w:hAnsi="Times New Roman"/>
        </w:rPr>
        <w:t xml:space="preserve">The system behind the System is a usually unconscious model of natural human subjective process, possibly but not definitively universal, based on and evoked in embodied experience. </w:t>
      </w:r>
      <w:r w:rsidR="008E70F1" w:rsidRPr="003B51BE">
        <w:rPr>
          <w:rFonts w:ascii="Times New Roman" w:hAnsi="Times New Roman"/>
        </w:rPr>
        <w:t xml:space="preserve">It </w:t>
      </w:r>
      <w:r w:rsidR="008E70F1" w:rsidRPr="003B51BE">
        <w:rPr>
          <w:rFonts w:ascii="Times New Roman" w:hAnsi="Times New Roman"/>
          <w:i/>
        </w:rPr>
        <w:t>is not</w:t>
      </w:r>
      <w:r w:rsidR="008E70F1" w:rsidRPr="003B51BE">
        <w:rPr>
          <w:rFonts w:ascii="Times New Roman" w:hAnsi="Times New Roman"/>
        </w:rPr>
        <w:t xml:space="preserve"> </w:t>
      </w:r>
      <w:r w:rsidR="007F343F" w:rsidRPr="003B51BE">
        <w:rPr>
          <w:rFonts w:ascii="Times New Roman" w:hAnsi="Times New Roman"/>
        </w:rPr>
        <w:t>Stanislavski</w:t>
      </w:r>
      <w:r w:rsidR="008E70F1" w:rsidRPr="003B51BE">
        <w:rPr>
          <w:rFonts w:ascii="Times New Roman" w:hAnsi="Times New Roman"/>
        </w:rPr>
        <w:t xml:space="preserve">. </w:t>
      </w:r>
    </w:p>
    <w:p w14:paraId="6D9ED754" w14:textId="32BA1372" w:rsidR="005D4131" w:rsidRPr="003B51BE" w:rsidRDefault="008E70F1" w:rsidP="007F343F">
      <w:pPr>
        <w:pStyle w:val="BodyText2"/>
        <w:spacing w:after="360" w:line="360" w:lineRule="auto"/>
        <w:rPr>
          <w:rFonts w:ascii="Times New Roman" w:hAnsi="Times New Roman"/>
        </w:rPr>
      </w:pPr>
      <w:r w:rsidRPr="003B51BE">
        <w:rPr>
          <w:rFonts w:ascii="Times New Roman" w:hAnsi="Times New Roman"/>
        </w:rPr>
        <w:t xml:space="preserve">However, </w:t>
      </w:r>
      <w:r w:rsidR="008A16DC" w:rsidRPr="003B51BE">
        <w:rPr>
          <w:rFonts w:ascii="Times New Roman" w:hAnsi="Times New Roman"/>
        </w:rPr>
        <w:t xml:space="preserve">Stanislavski’s </w:t>
      </w:r>
      <w:r w:rsidR="001F2B4A" w:rsidRPr="003B51BE">
        <w:rPr>
          <w:rFonts w:ascii="Times New Roman" w:hAnsi="Times New Roman"/>
        </w:rPr>
        <w:t>System</w:t>
      </w:r>
      <w:r w:rsidR="00085B50" w:rsidRPr="003B51BE">
        <w:rPr>
          <w:rFonts w:ascii="Times New Roman" w:hAnsi="Times New Roman"/>
        </w:rPr>
        <w:t xml:space="preserve"> can now be </w:t>
      </w:r>
      <w:r w:rsidR="008A16DC" w:rsidRPr="003B51BE">
        <w:rPr>
          <w:rFonts w:ascii="Times New Roman" w:hAnsi="Times New Roman"/>
        </w:rPr>
        <w:t xml:space="preserve">seen </w:t>
      </w:r>
      <w:r w:rsidR="001F2B4A" w:rsidRPr="003B51BE">
        <w:rPr>
          <w:rFonts w:ascii="Times New Roman" w:hAnsi="Times New Roman"/>
        </w:rPr>
        <w:t>in relation to th</w:t>
      </w:r>
      <w:r w:rsidR="008A16DC" w:rsidRPr="003B51BE">
        <w:rPr>
          <w:rFonts w:ascii="Times New Roman" w:hAnsi="Times New Roman"/>
        </w:rPr>
        <w:t>is</w:t>
      </w:r>
      <w:r w:rsidR="001F2B4A" w:rsidRPr="003B51BE">
        <w:rPr>
          <w:rFonts w:ascii="Times New Roman" w:hAnsi="Times New Roman"/>
        </w:rPr>
        <w:t xml:space="preserve"> </w:t>
      </w:r>
      <w:r w:rsidR="0095128F" w:rsidRPr="003B51BE">
        <w:rPr>
          <w:rFonts w:ascii="Times New Roman" w:hAnsi="Times New Roman"/>
        </w:rPr>
        <w:t xml:space="preserve">other </w:t>
      </w:r>
      <w:r w:rsidR="001F2B4A" w:rsidRPr="003B51BE">
        <w:rPr>
          <w:rFonts w:ascii="Times New Roman" w:hAnsi="Times New Roman"/>
        </w:rPr>
        <w:t xml:space="preserve">system </w:t>
      </w:r>
      <w:r w:rsidR="00C94D5B" w:rsidRPr="003B51BE">
        <w:rPr>
          <w:rFonts w:ascii="Times New Roman" w:hAnsi="Times New Roman"/>
        </w:rPr>
        <w:t>newly</w:t>
      </w:r>
      <w:r w:rsidR="00365353" w:rsidRPr="003B51BE">
        <w:rPr>
          <w:rFonts w:ascii="Times New Roman" w:hAnsi="Times New Roman"/>
        </w:rPr>
        <w:t xml:space="preserve"> apparent </w:t>
      </w:r>
      <w:r w:rsidR="00C94D5B" w:rsidRPr="003B51BE">
        <w:rPr>
          <w:rFonts w:ascii="Times New Roman" w:hAnsi="Times New Roman"/>
        </w:rPr>
        <w:t>behind it</w:t>
      </w:r>
      <w:r w:rsidR="008A16DC" w:rsidRPr="003B51BE">
        <w:rPr>
          <w:rFonts w:ascii="Times New Roman" w:hAnsi="Times New Roman"/>
        </w:rPr>
        <w:t>, thus re-contextualizing</w:t>
      </w:r>
      <w:r w:rsidR="00E2657B" w:rsidRPr="003B51BE">
        <w:rPr>
          <w:rFonts w:ascii="Times New Roman" w:hAnsi="Times New Roman"/>
        </w:rPr>
        <w:t xml:space="preserve"> and elucidating</w:t>
      </w:r>
      <w:r w:rsidR="008A16DC" w:rsidRPr="003B51BE">
        <w:rPr>
          <w:rFonts w:ascii="Times New Roman" w:hAnsi="Times New Roman"/>
        </w:rPr>
        <w:t xml:space="preserve"> </w:t>
      </w:r>
      <w:r w:rsidR="008A16DC" w:rsidRPr="009077E3">
        <w:rPr>
          <w:rFonts w:ascii="Times New Roman" w:hAnsi="Times New Roman"/>
        </w:rPr>
        <w:t>it</w:t>
      </w:r>
      <w:r w:rsidR="00C94D5B" w:rsidRPr="009077E3">
        <w:rPr>
          <w:rFonts w:ascii="Times New Roman" w:hAnsi="Times New Roman"/>
        </w:rPr>
        <w:t>. The System can now be identified</w:t>
      </w:r>
      <w:r w:rsidR="001F2B4A" w:rsidRPr="009077E3">
        <w:rPr>
          <w:rFonts w:ascii="Times New Roman" w:hAnsi="Times New Roman"/>
        </w:rPr>
        <w:t xml:space="preserve"> as </w:t>
      </w:r>
      <w:r w:rsidR="00203DE7" w:rsidRPr="009077E3">
        <w:rPr>
          <w:rFonts w:ascii="Times New Roman" w:hAnsi="Times New Roman"/>
        </w:rPr>
        <w:t>an attentional practice</w:t>
      </w:r>
      <w:r w:rsidR="0095128F" w:rsidRPr="009077E3">
        <w:rPr>
          <w:rFonts w:ascii="Times New Roman" w:hAnsi="Times New Roman"/>
        </w:rPr>
        <w:t xml:space="preserve"> within that wider context</w:t>
      </w:r>
      <w:r w:rsidR="00203DE7" w:rsidRPr="009077E3">
        <w:rPr>
          <w:rFonts w:ascii="Times New Roman" w:hAnsi="Times New Roman"/>
        </w:rPr>
        <w:t>: the</w:t>
      </w:r>
      <w:r w:rsidR="0095128F" w:rsidRPr="009077E3">
        <w:rPr>
          <w:rFonts w:ascii="Times New Roman" w:hAnsi="Times New Roman"/>
        </w:rPr>
        <w:t xml:space="preserve"> deliberate exploitation of that</w:t>
      </w:r>
      <w:r w:rsidR="005F54F0" w:rsidRPr="009077E3">
        <w:rPr>
          <w:rFonts w:ascii="Times New Roman" w:hAnsi="Times New Roman"/>
        </w:rPr>
        <w:t xml:space="preserve"> </w:t>
      </w:r>
      <w:r w:rsidR="005966B8" w:rsidRPr="009077E3">
        <w:rPr>
          <w:rFonts w:ascii="Times New Roman" w:hAnsi="Times New Roman"/>
        </w:rPr>
        <w:t xml:space="preserve">unconscious </w:t>
      </w:r>
      <w:r w:rsidR="0095128F" w:rsidRPr="009077E3">
        <w:rPr>
          <w:rFonts w:ascii="Times New Roman" w:hAnsi="Times New Roman"/>
        </w:rPr>
        <w:t>context</w:t>
      </w:r>
      <w:r w:rsidR="005966B8" w:rsidRPr="009077E3">
        <w:rPr>
          <w:rFonts w:ascii="Times New Roman" w:hAnsi="Times New Roman"/>
        </w:rPr>
        <w:t xml:space="preserve"> </w:t>
      </w:r>
      <w:r w:rsidR="005F54F0" w:rsidRPr="009077E3">
        <w:rPr>
          <w:rFonts w:ascii="Times New Roman" w:hAnsi="Times New Roman"/>
        </w:rPr>
        <w:t xml:space="preserve">to literally construct a virtual attention field </w:t>
      </w:r>
      <w:r w:rsidR="00D7629A" w:rsidRPr="009077E3">
        <w:rPr>
          <w:rFonts w:ascii="Times New Roman" w:hAnsi="Times New Roman"/>
        </w:rPr>
        <w:t xml:space="preserve">that can be used for the purpose of acting. </w:t>
      </w:r>
      <w:r w:rsidR="00652C3F" w:rsidRPr="009077E3">
        <w:rPr>
          <w:rFonts w:ascii="Times New Roman" w:hAnsi="Times New Roman"/>
        </w:rPr>
        <w:t xml:space="preserve">The specifics are now available to conscious </w:t>
      </w:r>
      <w:r w:rsidR="00744379" w:rsidRPr="009077E3">
        <w:rPr>
          <w:rFonts w:ascii="Times New Roman" w:hAnsi="Times New Roman"/>
        </w:rPr>
        <w:t>manipulation. This</w:t>
      </w:r>
      <w:r w:rsidR="005C7253" w:rsidRPr="009077E3">
        <w:rPr>
          <w:rFonts w:ascii="Times New Roman" w:hAnsi="Times New Roman"/>
        </w:rPr>
        <w:t xml:space="preserve"> </w:t>
      </w:r>
      <w:r w:rsidR="005C7253" w:rsidRPr="009077E3">
        <w:rPr>
          <w:rFonts w:ascii="Times New Roman" w:hAnsi="Times New Roman"/>
          <w:i/>
        </w:rPr>
        <w:t xml:space="preserve">is </w:t>
      </w:r>
      <w:r w:rsidR="007F343F" w:rsidRPr="003B51BE">
        <w:rPr>
          <w:rFonts w:ascii="Times New Roman" w:hAnsi="Times New Roman"/>
        </w:rPr>
        <w:t>Stanislavski</w:t>
      </w:r>
      <w:r w:rsidR="005C7253" w:rsidRPr="003B51BE">
        <w:rPr>
          <w:rFonts w:ascii="Times New Roman" w:hAnsi="Times New Roman"/>
        </w:rPr>
        <w:t xml:space="preserve">. </w:t>
      </w:r>
    </w:p>
    <w:p w14:paraId="72EB5716" w14:textId="7422DF28" w:rsidR="00C54B0D" w:rsidRDefault="00876160" w:rsidP="00744379">
      <w:pPr>
        <w:pStyle w:val="BodyText2"/>
        <w:spacing w:after="360" w:line="360" w:lineRule="auto"/>
        <w:rPr>
          <w:rFonts w:ascii="Times New Roman" w:hAnsi="Times New Roman"/>
        </w:rPr>
      </w:pPr>
      <w:r w:rsidRPr="003B51BE">
        <w:rPr>
          <w:rFonts w:ascii="Times New Roman" w:hAnsi="Times New Roman"/>
        </w:rPr>
        <w:t>Finally, i</w:t>
      </w:r>
      <w:r w:rsidR="005C7253" w:rsidRPr="003B51BE">
        <w:rPr>
          <w:rFonts w:ascii="Times New Roman" w:hAnsi="Times New Roman"/>
        </w:rPr>
        <w:t xml:space="preserve">t is not only this System of acting </w:t>
      </w:r>
      <w:r w:rsidR="00D7629A" w:rsidRPr="003B51BE">
        <w:rPr>
          <w:rFonts w:ascii="Times New Roman" w:hAnsi="Times New Roman"/>
        </w:rPr>
        <w:t>–</w:t>
      </w:r>
      <w:r w:rsidR="003C0B93" w:rsidRPr="003B51BE">
        <w:rPr>
          <w:rFonts w:ascii="Times New Roman" w:hAnsi="Times New Roman"/>
        </w:rPr>
        <w:t xml:space="preserve"> </w:t>
      </w:r>
      <w:r w:rsidR="003C0B93" w:rsidRPr="003B51BE">
        <w:rPr>
          <w:rFonts w:ascii="Times New Roman" w:hAnsi="Times New Roman"/>
          <w:i/>
        </w:rPr>
        <w:t>The Actor’s Work</w:t>
      </w:r>
      <w:r w:rsidR="003C0B93" w:rsidRPr="003B51BE">
        <w:rPr>
          <w:rFonts w:ascii="Times New Roman" w:hAnsi="Times New Roman"/>
        </w:rPr>
        <w:t xml:space="preserve"> itself,</w:t>
      </w:r>
      <w:r w:rsidR="00D7629A" w:rsidRPr="003B51BE">
        <w:rPr>
          <w:rFonts w:ascii="Times New Roman" w:hAnsi="Times New Roman"/>
        </w:rPr>
        <w:t xml:space="preserve"> this </w:t>
      </w:r>
      <w:r w:rsidR="005D4131" w:rsidRPr="003B51BE">
        <w:rPr>
          <w:rFonts w:ascii="Times New Roman" w:hAnsi="Times New Roman"/>
        </w:rPr>
        <w:t xml:space="preserve">very specific </w:t>
      </w:r>
      <w:r w:rsidR="00D7629A" w:rsidRPr="003B51BE">
        <w:rPr>
          <w:rFonts w:ascii="Times New Roman" w:hAnsi="Times New Roman"/>
        </w:rPr>
        <w:t xml:space="preserve">way to exploit human nature </w:t>
      </w:r>
      <w:r w:rsidR="005C7253" w:rsidRPr="003B51BE">
        <w:rPr>
          <w:rFonts w:ascii="Times New Roman" w:hAnsi="Times New Roman"/>
        </w:rPr>
        <w:t>–</w:t>
      </w:r>
      <w:r w:rsidR="00D7629A" w:rsidRPr="003B51BE">
        <w:rPr>
          <w:rFonts w:ascii="Times New Roman" w:hAnsi="Times New Roman"/>
        </w:rPr>
        <w:t xml:space="preserve"> </w:t>
      </w:r>
      <w:r w:rsidR="005C7253" w:rsidRPr="003B51BE">
        <w:rPr>
          <w:rFonts w:ascii="Times New Roman" w:hAnsi="Times New Roman"/>
        </w:rPr>
        <w:t>but also the</w:t>
      </w:r>
      <w:r w:rsidR="009077E3">
        <w:rPr>
          <w:rFonts w:ascii="Times New Roman" w:hAnsi="Times New Roman"/>
        </w:rPr>
        <w:t xml:space="preserve"> </w:t>
      </w:r>
      <w:r w:rsidR="00964C61">
        <w:rPr>
          <w:rFonts w:ascii="Times New Roman" w:hAnsi="Times New Roman"/>
        </w:rPr>
        <w:t xml:space="preserve">ingenious </w:t>
      </w:r>
      <w:r w:rsidR="009077E3">
        <w:rPr>
          <w:rFonts w:ascii="Times New Roman" w:hAnsi="Times New Roman"/>
        </w:rPr>
        <w:t xml:space="preserve">means of </w:t>
      </w:r>
      <w:r w:rsidR="00964C61">
        <w:rPr>
          <w:rFonts w:ascii="Times New Roman" w:hAnsi="Times New Roman"/>
        </w:rPr>
        <w:t xml:space="preserve">learning it, </w:t>
      </w:r>
      <w:r w:rsidR="009077E3">
        <w:rPr>
          <w:rFonts w:ascii="Times New Roman" w:hAnsi="Times New Roman"/>
        </w:rPr>
        <w:t>in the form of the</w:t>
      </w:r>
      <w:r w:rsidR="005C7253" w:rsidRPr="009077E3">
        <w:rPr>
          <w:rFonts w:ascii="Times New Roman" w:hAnsi="Times New Roman"/>
        </w:rPr>
        <w:t xml:space="preserve"> </w:t>
      </w:r>
      <w:r w:rsidR="005F54F0" w:rsidRPr="009077E3">
        <w:rPr>
          <w:rFonts w:ascii="Times New Roman" w:hAnsi="Times New Roman"/>
          <w:i/>
        </w:rPr>
        <w:t>system of training</w:t>
      </w:r>
      <w:r w:rsidR="005F54F0" w:rsidRPr="009077E3">
        <w:rPr>
          <w:rFonts w:ascii="Times New Roman" w:hAnsi="Times New Roman"/>
        </w:rPr>
        <w:t xml:space="preserve"> </w:t>
      </w:r>
      <w:r w:rsidR="003C0B93" w:rsidRPr="009077E3">
        <w:rPr>
          <w:rFonts w:ascii="Times New Roman" w:hAnsi="Times New Roman"/>
        </w:rPr>
        <w:t>here articulated on the page</w:t>
      </w:r>
      <w:r w:rsidR="009077E3">
        <w:rPr>
          <w:rFonts w:ascii="Times New Roman" w:hAnsi="Times New Roman"/>
        </w:rPr>
        <w:t>,</w:t>
      </w:r>
      <w:r w:rsidR="003C0B93" w:rsidRPr="009077E3">
        <w:rPr>
          <w:rFonts w:ascii="Times New Roman" w:hAnsi="Times New Roman"/>
        </w:rPr>
        <w:t xml:space="preserve"> </w:t>
      </w:r>
      <w:r w:rsidR="005F54F0" w:rsidRPr="009077E3">
        <w:rPr>
          <w:rFonts w:ascii="Times New Roman" w:hAnsi="Times New Roman"/>
        </w:rPr>
        <w:t>that evokes and facilitate</w:t>
      </w:r>
      <w:r w:rsidR="009352A0" w:rsidRPr="009077E3">
        <w:rPr>
          <w:rFonts w:ascii="Times New Roman" w:hAnsi="Times New Roman"/>
        </w:rPr>
        <w:t>s</w:t>
      </w:r>
      <w:r w:rsidR="005C7253" w:rsidRPr="009077E3">
        <w:rPr>
          <w:rFonts w:ascii="Times New Roman" w:hAnsi="Times New Roman"/>
        </w:rPr>
        <w:t xml:space="preserve"> its </w:t>
      </w:r>
      <w:r w:rsidR="00964C61">
        <w:rPr>
          <w:rFonts w:ascii="Times New Roman" w:hAnsi="Times New Roman"/>
        </w:rPr>
        <w:t>discovery</w:t>
      </w:r>
      <w:r w:rsidR="005C7253" w:rsidRPr="009077E3">
        <w:rPr>
          <w:rFonts w:ascii="Times New Roman" w:hAnsi="Times New Roman"/>
        </w:rPr>
        <w:t xml:space="preserve"> and development alongside that of the Spatial Adpositional Model of Experience, </w:t>
      </w:r>
      <w:r w:rsidR="009352A0" w:rsidRPr="009077E3">
        <w:rPr>
          <w:rFonts w:ascii="Times New Roman" w:hAnsi="Times New Roman"/>
        </w:rPr>
        <w:t>that is</w:t>
      </w:r>
      <w:r w:rsidR="003C0B93" w:rsidRPr="003B51BE">
        <w:rPr>
          <w:rFonts w:ascii="Times New Roman" w:hAnsi="Times New Roman"/>
        </w:rPr>
        <w:t xml:space="preserve"> </w:t>
      </w:r>
      <w:r w:rsidR="00FE1D66" w:rsidRPr="003B51BE">
        <w:rPr>
          <w:rFonts w:ascii="Times New Roman" w:hAnsi="Times New Roman"/>
        </w:rPr>
        <w:t>unequivocally</w:t>
      </w:r>
      <w:r w:rsidR="00964C61">
        <w:rPr>
          <w:rFonts w:ascii="Times New Roman" w:hAnsi="Times New Roman"/>
        </w:rPr>
        <w:t>,</w:t>
      </w:r>
      <w:r w:rsidR="00AA5D18">
        <w:rPr>
          <w:rFonts w:ascii="Times New Roman" w:hAnsi="Times New Roman"/>
        </w:rPr>
        <w:t xml:space="preserve"> and essentially</w:t>
      </w:r>
      <w:r w:rsidR="00964C61">
        <w:rPr>
          <w:rFonts w:ascii="Times New Roman" w:hAnsi="Times New Roman"/>
        </w:rPr>
        <w:t>,</w:t>
      </w:r>
      <w:r w:rsidR="00F551DA" w:rsidRPr="003B51BE">
        <w:rPr>
          <w:rFonts w:ascii="Times New Roman" w:hAnsi="Times New Roman"/>
        </w:rPr>
        <w:t xml:space="preserve"> </w:t>
      </w:r>
      <w:r w:rsidR="007F343F" w:rsidRPr="003B51BE">
        <w:rPr>
          <w:rFonts w:ascii="Times New Roman" w:hAnsi="Times New Roman"/>
        </w:rPr>
        <w:t>Stanislavski</w:t>
      </w:r>
      <w:r w:rsidR="00F551DA" w:rsidRPr="003B51BE">
        <w:rPr>
          <w:rFonts w:ascii="Times New Roman" w:hAnsi="Times New Roman"/>
        </w:rPr>
        <w:t xml:space="preserve">. </w:t>
      </w:r>
    </w:p>
    <w:p w14:paraId="1A27AFF1" w14:textId="4790DEA9" w:rsidR="00ED1042" w:rsidRPr="00477627" w:rsidRDefault="00633E3D" w:rsidP="00744379">
      <w:pPr>
        <w:pStyle w:val="BodyText2"/>
        <w:spacing w:after="360" w:line="360" w:lineRule="auto"/>
        <w:rPr>
          <w:rFonts w:ascii="Times New Roman" w:hAnsi="Times New Roman"/>
        </w:rPr>
      </w:pPr>
      <w:r>
        <w:rPr>
          <w:rFonts w:ascii="Times New Roman" w:hAnsi="Times New Roman"/>
        </w:rPr>
        <w:t>Does this matter</w:t>
      </w:r>
      <w:r w:rsidR="003645DA">
        <w:rPr>
          <w:rFonts w:ascii="Times New Roman" w:hAnsi="Times New Roman"/>
        </w:rPr>
        <w:t>: w</w:t>
      </w:r>
      <w:r w:rsidR="007E6CA0">
        <w:rPr>
          <w:rFonts w:ascii="Times New Roman" w:hAnsi="Times New Roman"/>
        </w:rPr>
        <w:t xml:space="preserve">hat difference do these distinctions make? It </w:t>
      </w:r>
      <w:r w:rsidR="00727E38">
        <w:rPr>
          <w:rFonts w:ascii="Times New Roman" w:hAnsi="Times New Roman"/>
        </w:rPr>
        <w:t xml:space="preserve">matters because </w:t>
      </w:r>
      <w:r w:rsidR="00624E05">
        <w:rPr>
          <w:rFonts w:ascii="Times New Roman" w:hAnsi="Times New Roman"/>
        </w:rPr>
        <w:t xml:space="preserve">they reveal </w:t>
      </w:r>
      <w:r w:rsidR="00511F5B">
        <w:rPr>
          <w:rFonts w:ascii="Times New Roman" w:hAnsi="Times New Roman"/>
        </w:rPr>
        <w:t>a</w:t>
      </w:r>
      <w:r w:rsidR="004D556C">
        <w:rPr>
          <w:rFonts w:ascii="Times New Roman" w:hAnsi="Times New Roman"/>
        </w:rPr>
        <w:t xml:space="preserve"> fundamental reason </w:t>
      </w:r>
      <w:r>
        <w:rPr>
          <w:rFonts w:ascii="Times New Roman" w:hAnsi="Times New Roman"/>
        </w:rPr>
        <w:t>why</w:t>
      </w:r>
      <w:r w:rsidR="007E6CA0">
        <w:rPr>
          <w:rFonts w:ascii="Times New Roman" w:hAnsi="Times New Roman"/>
        </w:rPr>
        <w:t xml:space="preserve"> S</w:t>
      </w:r>
      <w:r w:rsidR="00477627">
        <w:rPr>
          <w:rFonts w:ascii="Times New Roman" w:hAnsi="Times New Roman"/>
        </w:rPr>
        <w:t xml:space="preserve">tanislavski </w:t>
      </w:r>
      <w:r w:rsidR="007E6CA0">
        <w:rPr>
          <w:rFonts w:ascii="Times New Roman" w:hAnsi="Times New Roman"/>
        </w:rPr>
        <w:t xml:space="preserve">is just </w:t>
      </w:r>
      <w:r w:rsidR="00477627">
        <w:rPr>
          <w:rFonts w:ascii="Times New Roman" w:hAnsi="Times New Roman"/>
        </w:rPr>
        <w:t xml:space="preserve">as relevant today as he has always been, </w:t>
      </w:r>
      <w:r w:rsidR="00C54B0D">
        <w:rPr>
          <w:rFonts w:ascii="Times New Roman" w:hAnsi="Times New Roman"/>
        </w:rPr>
        <w:t>as</w:t>
      </w:r>
      <w:r w:rsidR="00477627">
        <w:rPr>
          <w:rFonts w:ascii="Times New Roman" w:hAnsi="Times New Roman"/>
        </w:rPr>
        <w:t xml:space="preserve"> he provides </w:t>
      </w:r>
      <w:r w:rsidR="00BA550B">
        <w:rPr>
          <w:rFonts w:ascii="Times New Roman" w:hAnsi="Times New Roman"/>
        </w:rPr>
        <w:t xml:space="preserve">us with </w:t>
      </w:r>
      <w:r w:rsidR="007E6CA0">
        <w:rPr>
          <w:rFonts w:ascii="Times New Roman" w:hAnsi="Times New Roman"/>
        </w:rPr>
        <w:t>the</w:t>
      </w:r>
      <w:r w:rsidR="008636F2">
        <w:rPr>
          <w:rFonts w:ascii="Times New Roman" w:hAnsi="Times New Roman"/>
        </w:rPr>
        <w:t xml:space="preserve"> means</w:t>
      </w:r>
      <w:r w:rsidR="00477627">
        <w:rPr>
          <w:rFonts w:ascii="Times New Roman" w:hAnsi="Times New Roman"/>
        </w:rPr>
        <w:t xml:space="preserve"> to discover oursel</w:t>
      </w:r>
      <w:r w:rsidR="00BA550B">
        <w:rPr>
          <w:rFonts w:ascii="Times New Roman" w:hAnsi="Times New Roman"/>
        </w:rPr>
        <w:t>ves</w:t>
      </w:r>
      <w:r w:rsidR="00477627">
        <w:rPr>
          <w:rFonts w:ascii="Times New Roman" w:hAnsi="Times New Roman"/>
        </w:rPr>
        <w:t xml:space="preserve"> as individuals, as humans, and as actors, and</w:t>
      </w:r>
      <w:r w:rsidR="001F2369">
        <w:rPr>
          <w:rFonts w:ascii="Times New Roman" w:hAnsi="Times New Roman"/>
        </w:rPr>
        <w:t xml:space="preserve"> thus </w:t>
      </w:r>
      <w:r w:rsidR="00477627">
        <w:rPr>
          <w:rFonts w:ascii="Times New Roman" w:hAnsi="Times New Roman"/>
        </w:rPr>
        <w:t xml:space="preserve">to </w:t>
      </w:r>
      <w:r w:rsidR="008636F2">
        <w:rPr>
          <w:rFonts w:ascii="Times New Roman" w:hAnsi="Times New Roman"/>
        </w:rPr>
        <w:t>‘</w:t>
      </w:r>
      <w:r w:rsidR="001F2369">
        <w:rPr>
          <w:rFonts w:ascii="Times New Roman" w:hAnsi="Times New Roman"/>
        </w:rPr>
        <w:t>make up something that will work</w:t>
      </w:r>
      <w:r w:rsidR="008636F2">
        <w:rPr>
          <w:rFonts w:ascii="Times New Roman" w:hAnsi="Times New Roman"/>
        </w:rPr>
        <w:t>’ uniquely and idiosyncratically</w:t>
      </w:r>
      <w:r w:rsidR="00462B55">
        <w:rPr>
          <w:rFonts w:ascii="Times New Roman" w:hAnsi="Times New Roman"/>
        </w:rPr>
        <w:t xml:space="preserve"> for us</w:t>
      </w:r>
      <w:r w:rsidR="008636F2">
        <w:rPr>
          <w:rFonts w:ascii="Times New Roman" w:hAnsi="Times New Roman"/>
        </w:rPr>
        <w:t xml:space="preserve">, </w:t>
      </w:r>
      <w:r w:rsidR="00511F5B">
        <w:rPr>
          <w:rFonts w:ascii="Times New Roman" w:hAnsi="Times New Roman"/>
        </w:rPr>
        <w:t xml:space="preserve">whoever, wherever or </w:t>
      </w:r>
      <w:r w:rsidR="008636F2">
        <w:rPr>
          <w:rFonts w:ascii="Times New Roman" w:hAnsi="Times New Roman"/>
        </w:rPr>
        <w:t>whe</w:t>
      </w:r>
      <w:r w:rsidR="00A24149">
        <w:rPr>
          <w:rFonts w:ascii="Times New Roman" w:hAnsi="Times New Roman"/>
        </w:rPr>
        <w:t>n</w:t>
      </w:r>
      <w:r w:rsidR="008636F2">
        <w:rPr>
          <w:rFonts w:ascii="Times New Roman" w:hAnsi="Times New Roman"/>
        </w:rPr>
        <w:t>ever we are</w:t>
      </w:r>
      <w:r w:rsidR="001F2369">
        <w:rPr>
          <w:rFonts w:ascii="Times New Roman" w:hAnsi="Times New Roman"/>
        </w:rPr>
        <w:t xml:space="preserve">. </w:t>
      </w:r>
      <w:r w:rsidR="00ED1042" w:rsidRPr="003B51BE">
        <w:rPr>
          <w:rFonts w:ascii="Times New Roman" w:hAnsi="Times New Roman"/>
          <w:b/>
          <w:noProof/>
          <w:lang w:val="en-GB"/>
        </w:rPr>
        <w:br w:type="page"/>
      </w:r>
    </w:p>
    <w:p w14:paraId="09C81AFD" w14:textId="6A62D7F4" w:rsidR="00A60CAC" w:rsidRPr="003B51BE" w:rsidRDefault="009635AD" w:rsidP="008D05D3">
      <w:pPr>
        <w:spacing w:after="360" w:line="480" w:lineRule="auto"/>
        <w:ind w:right="-390"/>
        <w:rPr>
          <w:rFonts w:ascii="Times New Roman" w:hAnsi="Times New Roman"/>
          <w:b/>
          <w:noProof/>
          <w:lang w:val="en-GB"/>
        </w:rPr>
      </w:pPr>
      <w:r>
        <w:rPr>
          <w:rFonts w:ascii="Times New Roman" w:hAnsi="Times New Roman"/>
          <w:b/>
          <w:noProof/>
          <w:lang w:val="en-GB"/>
        </w:rPr>
        <w:t>Bibliography</w:t>
      </w:r>
    </w:p>
    <w:p w14:paraId="5CC0221E" w14:textId="44058030" w:rsidR="00A60CAC" w:rsidRPr="003B51BE" w:rsidRDefault="00646C1A" w:rsidP="00F15D5F">
      <w:pPr>
        <w:spacing w:after="120"/>
        <w:rPr>
          <w:rFonts w:ascii="Times New Roman" w:hAnsi="Times New Roman"/>
          <w:noProof/>
          <w:lang w:val="en-GB"/>
        </w:rPr>
      </w:pPr>
      <w:r w:rsidRPr="003B51BE">
        <w:rPr>
          <w:rFonts w:ascii="Times New Roman" w:hAnsi="Times New Roman"/>
          <w:noProof/>
          <w:lang w:val="en-GB"/>
        </w:rPr>
        <w:t xml:space="preserve">Adler, </w:t>
      </w:r>
      <w:r w:rsidR="00E65B71">
        <w:rPr>
          <w:rFonts w:ascii="Times New Roman" w:hAnsi="Times New Roman"/>
          <w:noProof/>
          <w:lang w:val="en-GB"/>
        </w:rPr>
        <w:t>Stella</w:t>
      </w:r>
      <w:r w:rsidR="001B6E31" w:rsidRPr="003B51BE">
        <w:rPr>
          <w:rFonts w:ascii="Times New Roman" w:hAnsi="Times New Roman"/>
          <w:noProof/>
          <w:lang w:val="en-GB"/>
        </w:rPr>
        <w:t xml:space="preserve">. </w:t>
      </w:r>
      <w:r w:rsidRPr="003B51BE">
        <w:rPr>
          <w:rFonts w:ascii="Times New Roman" w:hAnsi="Times New Roman"/>
          <w:i/>
          <w:noProof/>
          <w:lang w:val="en-GB"/>
        </w:rPr>
        <w:t>The Art of Acting</w:t>
      </w:r>
      <w:r w:rsidRPr="003B51BE">
        <w:rPr>
          <w:rFonts w:ascii="Times New Roman" w:hAnsi="Times New Roman"/>
          <w:noProof/>
          <w:lang w:val="en-GB"/>
        </w:rPr>
        <w:t xml:space="preserve">, </w:t>
      </w:r>
      <w:r w:rsidR="009F7F3B">
        <w:rPr>
          <w:rFonts w:ascii="Times New Roman" w:hAnsi="Times New Roman"/>
          <w:noProof/>
          <w:lang w:val="en-GB"/>
        </w:rPr>
        <w:t xml:space="preserve">New York: </w:t>
      </w:r>
      <w:r w:rsidRPr="003B51BE">
        <w:rPr>
          <w:rFonts w:ascii="Times New Roman" w:hAnsi="Times New Roman"/>
          <w:noProof/>
          <w:lang w:val="en-GB"/>
        </w:rPr>
        <w:t xml:space="preserve">Applause, 2000. </w:t>
      </w:r>
    </w:p>
    <w:p w14:paraId="1406D08F" w14:textId="2213777F" w:rsidR="00C44D57" w:rsidRDefault="00C44D57" w:rsidP="00F15D5F">
      <w:pPr>
        <w:spacing w:after="120"/>
        <w:rPr>
          <w:rFonts w:ascii="Times New Roman" w:hAnsi="Times New Roman"/>
          <w:noProof/>
          <w:lang w:val="en-GB"/>
        </w:rPr>
      </w:pPr>
      <w:r w:rsidRPr="003B51BE">
        <w:rPr>
          <w:rFonts w:ascii="Times New Roman" w:hAnsi="Times New Roman"/>
          <w:noProof/>
          <w:lang w:val="en-GB"/>
        </w:rPr>
        <w:t xml:space="preserve">Bateson, </w:t>
      </w:r>
      <w:r w:rsidR="00E65B71">
        <w:rPr>
          <w:rFonts w:ascii="Times New Roman" w:hAnsi="Times New Roman"/>
          <w:noProof/>
          <w:lang w:val="en-GB"/>
        </w:rPr>
        <w:t>Gregory</w:t>
      </w:r>
      <w:r w:rsidR="001B6E31" w:rsidRPr="003B51BE">
        <w:rPr>
          <w:rFonts w:ascii="Times New Roman" w:hAnsi="Times New Roman"/>
          <w:noProof/>
          <w:lang w:val="en-GB"/>
        </w:rPr>
        <w:t>.</w:t>
      </w:r>
      <w:r w:rsidR="00ED1042" w:rsidRPr="003B51BE">
        <w:rPr>
          <w:rFonts w:ascii="Times New Roman" w:hAnsi="Times New Roman"/>
          <w:noProof/>
          <w:lang w:val="en-GB"/>
        </w:rPr>
        <w:t xml:space="preserve"> </w:t>
      </w:r>
      <w:r w:rsidRPr="003B51BE">
        <w:rPr>
          <w:rFonts w:ascii="Times New Roman" w:hAnsi="Times New Roman"/>
          <w:i/>
          <w:noProof/>
          <w:lang w:val="en-GB"/>
        </w:rPr>
        <w:t>Steps to an Ecology of Mind : A Revolutionary Approach to Man's Understanding of Himself</w:t>
      </w:r>
      <w:r w:rsidRPr="003B51BE">
        <w:rPr>
          <w:rFonts w:ascii="Times New Roman" w:hAnsi="Times New Roman"/>
          <w:noProof/>
          <w:lang w:val="en-GB"/>
        </w:rPr>
        <w:t xml:space="preserve">, </w:t>
      </w:r>
      <w:r w:rsidR="009F7F3B">
        <w:rPr>
          <w:rFonts w:ascii="Times New Roman" w:hAnsi="Times New Roman"/>
          <w:noProof/>
          <w:lang w:val="en-GB"/>
        </w:rPr>
        <w:t xml:space="preserve">New York: </w:t>
      </w:r>
      <w:r w:rsidRPr="003B51BE">
        <w:rPr>
          <w:rFonts w:ascii="Times New Roman" w:hAnsi="Times New Roman"/>
          <w:noProof/>
          <w:lang w:val="en-GB"/>
        </w:rPr>
        <w:t>Ballantine Books, 1972.</w:t>
      </w:r>
    </w:p>
    <w:p w14:paraId="0447BB36" w14:textId="42632F3A" w:rsidR="000A1BB8" w:rsidRPr="003B51BE" w:rsidRDefault="000A1BB8" w:rsidP="00F15D5F">
      <w:pPr>
        <w:spacing w:after="120"/>
        <w:rPr>
          <w:rFonts w:ascii="Times New Roman" w:hAnsi="Times New Roman"/>
          <w:noProof/>
          <w:lang w:val="en-GB"/>
        </w:rPr>
      </w:pPr>
      <w:r>
        <w:rPr>
          <w:noProof/>
          <w:lang w:val="en-GB"/>
        </w:rPr>
        <w:t>Benedetti, J</w:t>
      </w:r>
      <w:r w:rsidR="00E65B71">
        <w:rPr>
          <w:noProof/>
          <w:lang w:val="en-GB"/>
        </w:rPr>
        <w:t>ean</w:t>
      </w:r>
      <w:r>
        <w:rPr>
          <w:noProof/>
          <w:lang w:val="en-GB"/>
        </w:rPr>
        <w:t xml:space="preserve">. </w:t>
      </w:r>
      <w:r w:rsidRPr="00D7615C">
        <w:rPr>
          <w:i/>
          <w:noProof/>
          <w:lang w:val="en-GB"/>
        </w:rPr>
        <w:t>Stanislavski and the Actor</w:t>
      </w:r>
      <w:r>
        <w:rPr>
          <w:noProof/>
          <w:lang w:val="en-GB"/>
        </w:rPr>
        <w:t>, London, Methuen, 1998.</w:t>
      </w:r>
    </w:p>
    <w:p w14:paraId="668EF19A" w14:textId="5FDC169B" w:rsidR="00C44D57" w:rsidRPr="003B51BE" w:rsidRDefault="00C44D57" w:rsidP="00F15D5F">
      <w:pPr>
        <w:spacing w:after="120"/>
        <w:rPr>
          <w:rFonts w:ascii="Times New Roman" w:hAnsi="Times New Roman"/>
          <w:noProof/>
          <w:lang w:val="en-GB"/>
        </w:rPr>
      </w:pPr>
      <w:r w:rsidRPr="003B51BE">
        <w:rPr>
          <w:rFonts w:ascii="Times New Roman" w:hAnsi="Times New Roman"/>
          <w:noProof/>
          <w:lang w:val="en-GB"/>
        </w:rPr>
        <w:t>Blair,</w:t>
      </w:r>
      <w:r w:rsidR="001B6E31" w:rsidRPr="003B51BE">
        <w:rPr>
          <w:rFonts w:ascii="Times New Roman" w:hAnsi="Times New Roman"/>
          <w:noProof/>
          <w:lang w:val="en-GB"/>
        </w:rPr>
        <w:t xml:space="preserve"> R</w:t>
      </w:r>
      <w:r w:rsidR="00E65B71">
        <w:rPr>
          <w:rFonts w:ascii="Times New Roman" w:hAnsi="Times New Roman"/>
          <w:noProof/>
          <w:lang w:val="en-GB"/>
        </w:rPr>
        <w:t>honda</w:t>
      </w:r>
      <w:r w:rsidR="001B6E31" w:rsidRPr="003B51BE">
        <w:rPr>
          <w:rFonts w:ascii="Times New Roman" w:hAnsi="Times New Roman"/>
          <w:noProof/>
          <w:lang w:val="en-GB"/>
        </w:rPr>
        <w:t>.</w:t>
      </w:r>
      <w:r w:rsidR="00ED1042" w:rsidRPr="003B51BE">
        <w:rPr>
          <w:rFonts w:ascii="Times New Roman" w:hAnsi="Times New Roman"/>
          <w:noProof/>
          <w:lang w:val="en-GB"/>
        </w:rPr>
        <w:t xml:space="preserve"> </w:t>
      </w:r>
      <w:r w:rsidRPr="003B51BE">
        <w:rPr>
          <w:rFonts w:ascii="Times New Roman" w:hAnsi="Times New Roman"/>
          <w:i/>
          <w:noProof/>
          <w:lang w:val="en-GB"/>
        </w:rPr>
        <w:t>The Actor, Image, and Action : Acting and Cognitive Neuroscience</w:t>
      </w:r>
      <w:r w:rsidRPr="003B51BE">
        <w:rPr>
          <w:rFonts w:ascii="Times New Roman" w:hAnsi="Times New Roman"/>
          <w:noProof/>
          <w:lang w:val="en-GB"/>
        </w:rPr>
        <w:t xml:space="preserve">, </w:t>
      </w:r>
      <w:r w:rsidR="009F7F3B">
        <w:rPr>
          <w:rFonts w:ascii="Times New Roman" w:hAnsi="Times New Roman"/>
          <w:noProof/>
          <w:lang w:val="en-GB"/>
        </w:rPr>
        <w:t xml:space="preserve">London: </w:t>
      </w:r>
      <w:r w:rsidRPr="003B51BE">
        <w:rPr>
          <w:rFonts w:ascii="Times New Roman" w:hAnsi="Times New Roman"/>
          <w:noProof/>
          <w:lang w:val="en-GB"/>
        </w:rPr>
        <w:t>Routledge, 2008.</w:t>
      </w:r>
    </w:p>
    <w:p w14:paraId="6E38E783" w14:textId="195C1F7D" w:rsidR="00F15D5F" w:rsidRPr="003B51BE" w:rsidRDefault="00F15D5F" w:rsidP="00F15D5F">
      <w:pPr>
        <w:spacing w:after="120"/>
        <w:rPr>
          <w:rFonts w:ascii="Times New Roman" w:hAnsi="Times New Roman"/>
          <w:noProof/>
          <w:lang w:val="en-GB"/>
        </w:rPr>
      </w:pPr>
      <w:r w:rsidRPr="003B51BE">
        <w:rPr>
          <w:rFonts w:ascii="Times New Roman" w:hAnsi="Times New Roman"/>
          <w:noProof/>
          <w:lang w:val="en-GB"/>
        </w:rPr>
        <w:t xml:space="preserve">Carnicke, </w:t>
      </w:r>
      <w:r w:rsidR="00E65B71">
        <w:rPr>
          <w:rFonts w:ascii="Times New Roman" w:hAnsi="Times New Roman"/>
          <w:noProof/>
          <w:lang w:val="en-GB"/>
        </w:rPr>
        <w:t>Sharon Marie</w:t>
      </w:r>
      <w:r w:rsidRPr="003B51BE">
        <w:rPr>
          <w:rFonts w:ascii="Times New Roman" w:hAnsi="Times New Roman"/>
          <w:noProof/>
          <w:lang w:val="en-GB"/>
        </w:rPr>
        <w:t xml:space="preserve">. </w:t>
      </w:r>
      <w:r w:rsidR="006A44FB" w:rsidRPr="003B51BE">
        <w:rPr>
          <w:rFonts w:ascii="Times New Roman" w:hAnsi="Times New Roman"/>
          <w:i/>
          <w:noProof/>
          <w:lang w:val="en-GB"/>
        </w:rPr>
        <w:t>Stanislavsky</w:t>
      </w:r>
      <w:r w:rsidRPr="003B51BE">
        <w:rPr>
          <w:rFonts w:ascii="Times New Roman" w:hAnsi="Times New Roman"/>
          <w:i/>
          <w:noProof/>
          <w:lang w:val="en-GB"/>
        </w:rPr>
        <w:t xml:space="preserve"> in Focus</w:t>
      </w:r>
      <w:r w:rsidRPr="003B51BE">
        <w:rPr>
          <w:rFonts w:ascii="Times New Roman" w:hAnsi="Times New Roman"/>
          <w:noProof/>
          <w:lang w:val="en-GB"/>
        </w:rPr>
        <w:t xml:space="preserve">, </w:t>
      </w:r>
      <w:r w:rsidR="009F7F3B">
        <w:rPr>
          <w:rFonts w:ascii="Times New Roman" w:hAnsi="Times New Roman"/>
          <w:noProof/>
          <w:lang w:val="en-GB"/>
        </w:rPr>
        <w:t xml:space="preserve">London: </w:t>
      </w:r>
      <w:r w:rsidRPr="003B51BE">
        <w:rPr>
          <w:rFonts w:ascii="Times New Roman" w:hAnsi="Times New Roman"/>
          <w:noProof/>
          <w:lang w:val="en-GB"/>
        </w:rPr>
        <w:t>Routledge, 1998; 2009.</w:t>
      </w:r>
    </w:p>
    <w:p w14:paraId="4BD36F82" w14:textId="21E63B58" w:rsidR="00F15D5F" w:rsidRPr="003B51BE" w:rsidRDefault="00F15D5F" w:rsidP="00F15D5F">
      <w:pPr>
        <w:spacing w:after="120"/>
        <w:rPr>
          <w:rFonts w:ascii="Times New Roman" w:hAnsi="Times New Roman"/>
          <w:noProof/>
          <w:lang w:val="en-GB"/>
        </w:rPr>
      </w:pPr>
      <w:r w:rsidRPr="003B51BE">
        <w:rPr>
          <w:rFonts w:ascii="Times New Roman" w:hAnsi="Times New Roman"/>
          <w:noProof/>
          <w:lang w:val="en-GB"/>
        </w:rPr>
        <w:t xml:space="preserve">Cicero, M. T. </w:t>
      </w:r>
      <w:r w:rsidR="003E26BB">
        <w:rPr>
          <w:rFonts w:ascii="Times New Roman" w:hAnsi="Times New Roman"/>
          <w:noProof/>
          <w:lang w:val="en-GB"/>
        </w:rPr>
        <w:t>“</w:t>
      </w:r>
      <w:r w:rsidRPr="003B51BE">
        <w:rPr>
          <w:rFonts w:ascii="Times New Roman" w:hAnsi="Times New Roman"/>
          <w:noProof/>
          <w:lang w:val="en-GB"/>
        </w:rPr>
        <w:t>De Inventione</w:t>
      </w:r>
      <w:r w:rsidR="003E26BB">
        <w:rPr>
          <w:rFonts w:ascii="Times New Roman" w:hAnsi="Times New Roman"/>
          <w:noProof/>
          <w:lang w:val="en-GB"/>
        </w:rPr>
        <w:t>”</w:t>
      </w:r>
      <w:r w:rsidRPr="003B51BE">
        <w:rPr>
          <w:rFonts w:ascii="Times New Roman" w:hAnsi="Times New Roman"/>
          <w:noProof/>
          <w:lang w:val="en-GB"/>
        </w:rPr>
        <w:t xml:space="preserve">, In </w:t>
      </w:r>
      <w:r w:rsidRPr="003B51BE">
        <w:rPr>
          <w:rFonts w:ascii="Times New Roman" w:hAnsi="Times New Roman"/>
          <w:i/>
          <w:noProof/>
          <w:lang w:val="en-GB"/>
        </w:rPr>
        <w:t>Readings in Classical Rhetoric</w:t>
      </w:r>
      <w:r w:rsidRPr="003B51BE">
        <w:rPr>
          <w:rFonts w:ascii="Times New Roman" w:hAnsi="Times New Roman"/>
          <w:noProof/>
          <w:lang w:val="en-GB"/>
        </w:rPr>
        <w:t>, eds. T.W. Be</w:t>
      </w:r>
      <w:r w:rsidR="009F7F3B">
        <w:rPr>
          <w:rFonts w:ascii="Times New Roman" w:hAnsi="Times New Roman"/>
          <w:noProof/>
          <w:lang w:val="en-GB"/>
        </w:rPr>
        <w:t>nson and M.H. Prosser, Davis</w:t>
      </w:r>
      <w:r w:rsidRPr="003B51BE">
        <w:rPr>
          <w:rFonts w:ascii="Times New Roman" w:hAnsi="Times New Roman"/>
          <w:noProof/>
          <w:lang w:val="en-GB"/>
        </w:rPr>
        <w:t>: Hermagoras Press, 1988</w:t>
      </w:r>
      <w:r w:rsidR="006262EA">
        <w:rPr>
          <w:rFonts w:ascii="Times New Roman" w:hAnsi="Times New Roman"/>
          <w:noProof/>
          <w:lang w:val="en-GB"/>
        </w:rPr>
        <w:t xml:space="preserve"> pp.196-205</w:t>
      </w:r>
      <w:r w:rsidRPr="003B51BE">
        <w:rPr>
          <w:rFonts w:ascii="Times New Roman" w:hAnsi="Times New Roman"/>
          <w:noProof/>
          <w:lang w:val="en-GB"/>
        </w:rPr>
        <w:t>.</w:t>
      </w:r>
    </w:p>
    <w:p w14:paraId="2DB37B7D" w14:textId="7E30B674" w:rsidR="00B25A30" w:rsidRPr="003B51BE" w:rsidRDefault="00B25A30" w:rsidP="00B25A30">
      <w:pPr>
        <w:spacing w:after="120"/>
        <w:rPr>
          <w:rFonts w:ascii="Times New Roman" w:hAnsi="Times New Roman"/>
          <w:i/>
          <w:noProof/>
          <w:lang w:val="en-GB"/>
        </w:rPr>
      </w:pPr>
      <w:r w:rsidRPr="003B51BE">
        <w:rPr>
          <w:rFonts w:ascii="Times New Roman" w:hAnsi="Times New Roman"/>
          <w:noProof/>
          <w:lang w:val="en-GB"/>
        </w:rPr>
        <w:t xml:space="preserve">Clare, </w:t>
      </w:r>
      <w:r>
        <w:rPr>
          <w:rFonts w:ascii="Times New Roman" w:hAnsi="Times New Roman"/>
          <w:noProof/>
          <w:lang w:val="en-GB"/>
        </w:rPr>
        <w:t>Ysabel</w:t>
      </w:r>
      <w:r w:rsidRPr="003B51BE">
        <w:rPr>
          <w:rFonts w:ascii="Times New Roman" w:hAnsi="Times New Roman"/>
          <w:noProof/>
          <w:lang w:val="en-GB"/>
        </w:rPr>
        <w:t xml:space="preserve">. </w:t>
      </w:r>
      <w:r>
        <w:rPr>
          <w:rFonts w:ascii="Times New Roman" w:hAnsi="Times New Roman"/>
          <w:noProof/>
          <w:lang w:val="en-GB"/>
        </w:rPr>
        <w:t>“</w:t>
      </w:r>
      <w:r w:rsidRPr="003B51BE">
        <w:rPr>
          <w:rFonts w:ascii="Times New Roman" w:hAnsi="Times New Roman"/>
          <w:noProof/>
          <w:lang w:val="en-GB"/>
        </w:rPr>
        <w:t>Stanislavsky’s Mindful Actor: the System as a Guide to Experiencing Embodiment.</w:t>
      </w:r>
      <w:r>
        <w:rPr>
          <w:rFonts w:ascii="Times New Roman" w:hAnsi="Times New Roman"/>
          <w:noProof/>
          <w:lang w:val="en-GB"/>
        </w:rPr>
        <w:t>”</w:t>
      </w:r>
      <w:r w:rsidRPr="003B51BE">
        <w:rPr>
          <w:rFonts w:ascii="Times New Roman" w:hAnsi="Times New Roman"/>
          <w:noProof/>
          <w:lang w:val="en-GB"/>
        </w:rPr>
        <w:t xml:space="preserve"> Paper presented at AISB Convention, University of Kent, </w:t>
      </w:r>
      <w:r w:rsidR="009F7F3B">
        <w:rPr>
          <w:rFonts w:ascii="Times New Roman" w:hAnsi="Times New Roman"/>
          <w:noProof/>
          <w:lang w:val="en-GB"/>
        </w:rPr>
        <w:t xml:space="preserve">Canterbury, </w:t>
      </w:r>
      <w:r>
        <w:rPr>
          <w:rFonts w:ascii="Times New Roman" w:hAnsi="Times New Roman"/>
          <w:noProof/>
          <w:lang w:val="en-GB"/>
        </w:rPr>
        <w:t xml:space="preserve">April </w:t>
      </w:r>
      <w:r w:rsidR="0015185E">
        <w:rPr>
          <w:rFonts w:ascii="Times New Roman" w:hAnsi="Times New Roman"/>
          <w:noProof/>
          <w:lang w:val="en-GB"/>
        </w:rPr>
        <w:t xml:space="preserve">20-22, </w:t>
      </w:r>
      <w:r w:rsidRPr="003B51BE">
        <w:rPr>
          <w:rFonts w:ascii="Times New Roman" w:hAnsi="Times New Roman"/>
          <w:noProof/>
          <w:lang w:val="en-GB"/>
        </w:rPr>
        <w:t>2015.</w:t>
      </w:r>
    </w:p>
    <w:p w14:paraId="269ACFF3" w14:textId="3799B6A9" w:rsidR="00B25A30" w:rsidRPr="003B51BE" w:rsidRDefault="00B25A30" w:rsidP="00B25A30">
      <w:pPr>
        <w:spacing w:after="120"/>
        <w:rPr>
          <w:rFonts w:ascii="Times New Roman" w:hAnsi="Times New Roman"/>
          <w:noProof/>
          <w:lang w:val="en-GB"/>
        </w:rPr>
      </w:pPr>
      <w:r w:rsidRPr="003B51BE">
        <w:rPr>
          <w:rFonts w:ascii="Times New Roman" w:hAnsi="Times New Roman"/>
          <w:noProof/>
          <w:lang w:val="en-GB"/>
        </w:rPr>
        <w:t xml:space="preserve">Clare, </w:t>
      </w:r>
      <w:r>
        <w:rPr>
          <w:rFonts w:ascii="Times New Roman" w:hAnsi="Times New Roman"/>
          <w:noProof/>
          <w:lang w:val="en-GB"/>
        </w:rPr>
        <w:t>Ysabel</w:t>
      </w:r>
      <w:r w:rsidRPr="003B51BE">
        <w:rPr>
          <w:rFonts w:ascii="Times New Roman" w:hAnsi="Times New Roman"/>
          <w:noProof/>
          <w:lang w:val="en-GB"/>
        </w:rPr>
        <w:t xml:space="preserve">. </w:t>
      </w:r>
      <w:r>
        <w:rPr>
          <w:rFonts w:ascii="Times New Roman" w:hAnsi="Times New Roman"/>
          <w:noProof/>
          <w:lang w:val="en-GB"/>
        </w:rPr>
        <w:t>“</w:t>
      </w:r>
      <w:r w:rsidRPr="003B51BE">
        <w:rPr>
          <w:rFonts w:ascii="Times New Roman" w:hAnsi="Times New Roman"/>
          <w:noProof/>
          <w:lang w:val="en-GB"/>
        </w:rPr>
        <w:t>Stanislavsky’s quest for the Ideal Actor: the System as Socratic encounter</w:t>
      </w:r>
      <w:r>
        <w:rPr>
          <w:rFonts w:ascii="Times New Roman" w:hAnsi="Times New Roman"/>
          <w:noProof/>
          <w:lang w:val="en-GB"/>
        </w:rPr>
        <w:t>.”</w:t>
      </w:r>
      <w:r w:rsidRPr="003B51BE">
        <w:rPr>
          <w:rFonts w:ascii="Times New Roman" w:hAnsi="Times New Roman"/>
          <w:noProof/>
          <w:lang w:val="en-GB"/>
        </w:rPr>
        <w:t xml:space="preserve"> </w:t>
      </w:r>
      <w:r w:rsidRPr="001D343F">
        <w:rPr>
          <w:rFonts w:ascii="Times New Roman" w:hAnsi="Times New Roman"/>
          <w:noProof/>
          <w:lang w:val="en-GB"/>
        </w:rPr>
        <w:t xml:space="preserve">Theatre, Dance and performance Training 7, issue 2 (2016): </w:t>
      </w:r>
      <w:r w:rsidRPr="001D343F">
        <w:rPr>
          <w:rFonts w:ascii="Times New Roman" w:eastAsiaTheme="minorEastAsia" w:hAnsi="Times New Roman"/>
          <w:lang w:eastAsia="ja-JP"/>
        </w:rPr>
        <w:t xml:space="preserve">148-164. </w:t>
      </w:r>
      <w:r w:rsidRPr="00E65B71">
        <w:rPr>
          <w:rFonts w:ascii="Times New Roman" w:eastAsiaTheme="minorEastAsia" w:hAnsi="Times New Roman"/>
          <w:lang w:eastAsia="ja-JP"/>
        </w:rPr>
        <w:t>doi:</w:t>
      </w:r>
      <w:r w:rsidR="005E7FDC">
        <w:rPr>
          <w:rFonts w:ascii="Times New Roman" w:eastAsiaTheme="minorEastAsia" w:hAnsi="Times New Roman"/>
          <w:lang w:eastAsia="ja-JP"/>
        </w:rPr>
        <w:t xml:space="preserve"> </w:t>
      </w:r>
      <w:hyperlink r:id="rId15" w:history="1">
        <w:r w:rsidRPr="001D343F">
          <w:rPr>
            <w:rFonts w:ascii="Times New Roman" w:eastAsiaTheme="minorEastAsia" w:hAnsi="Times New Roman"/>
            <w:color w:val="2D5A9F"/>
            <w:lang w:eastAsia="ja-JP"/>
          </w:rPr>
          <w:t>10.1080/19443927.2016.1179668</w:t>
        </w:r>
      </w:hyperlink>
      <w:r w:rsidRPr="001D343F">
        <w:rPr>
          <w:rFonts w:ascii="Times New Roman" w:eastAsiaTheme="minorEastAsia" w:hAnsi="Times New Roman"/>
          <w:color w:val="262626"/>
          <w:lang w:eastAsia="ja-JP"/>
        </w:rPr>
        <w:t>.</w:t>
      </w:r>
    </w:p>
    <w:p w14:paraId="1ABA459A" w14:textId="2DD47B40" w:rsidR="00B25A30" w:rsidRPr="003B51BE" w:rsidRDefault="00B25A30" w:rsidP="00B25A30">
      <w:pPr>
        <w:spacing w:after="120"/>
        <w:rPr>
          <w:rFonts w:ascii="Times New Roman" w:hAnsi="Times New Roman"/>
          <w:noProof/>
          <w:lang w:val="en-GB"/>
        </w:rPr>
      </w:pPr>
      <w:r w:rsidRPr="003B51BE">
        <w:rPr>
          <w:rFonts w:ascii="Times New Roman" w:hAnsi="Times New Roman"/>
          <w:noProof/>
          <w:lang w:val="en-GB"/>
        </w:rPr>
        <w:t xml:space="preserve">Clare, </w:t>
      </w:r>
      <w:r>
        <w:rPr>
          <w:rFonts w:ascii="Times New Roman" w:hAnsi="Times New Roman"/>
          <w:noProof/>
          <w:lang w:val="en-GB"/>
        </w:rPr>
        <w:t>Ysabel</w:t>
      </w:r>
      <w:r w:rsidRPr="003B51BE">
        <w:rPr>
          <w:rFonts w:ascii="Times New Roman" w:hAnsi="Times New Roman"/>
          <w:noProof/>
          <w:lang w:val="en-GB"/>
        </w:rPr>
        <w:t xml:space="preserve">. </w:t>
      </w:r>
      <w:r>
        <w:rPr>
          <w:rFonts w:ascii="Times New Roman" w:hAnsi="Times New Roman"/>
          <w:noProof/>
          <w:lang w:val="en-GB"/>
        </w:rPr>
        <w:t>“</w:t>
      </w:r>
      <w:r w:rsidRPr="003B51BE">
        <w:rPr>
          <w:rFonts w:ascii="Times New Roman" w:hAnsi="Times New Roman"/>
          <w:noProof/>
          <w:lang w:val="en-GB"/>
        </w:rPr>
        <w:t>Stanislavsky’s System as an Enactive Guide to Embodied Cognition Part II: A Framework for Comparisons</w:t>
      </w:r>
      <w:r>
        <w:rPr>
          <w:rFonts w:ascii="Times New Roman" w:hAnsi="Times New Roman"/>
          <w:noProof/>
          <w:lang w:val="en-GB"/>
        </w:rPr>
        <w:t>”</w:t>
      </w:r>
      <w:r w:rsidRPr="003B51BE">
        <w:rPr>
          <w:rFonts w:ascii="Times New Roman" w:hAnsi="Times New Roman"/>
          <w:noProof/>
          <w:lang w:val="en-GB"/>
        </w:rPr>
        <w:t xml:space="preserve">, Paper presented at AISB Convention, </w:t>
      </w:r>
      <w:r w:rsidR="00033BB3">
        <w:rPr>
          <w:rFonts w:ascii="Times New Roman" w:hAnsi="Times New Roman"/>
          <w:noProof/>
          <w:lang w:val="en-GB"/>
        </w:rPr>
        <w:t xml:space="preserve">University of Sheffield, </w:t>
      </w:r>
      <w:r w:rsidR="009F7F3B">
        <w:rPr>
          <w:rFonts w:ascii="Times New Roman" w:hAnsi="Times New Roman"/>
          <w:noProof/>
          <w:lang w:val="en-GB"/>
        </w:rPr>
        <w:t xml:space="preserve">Sheffield, </w:t>
      </w:r>
      <w:r w:rsidRPr="003B51BE">
        <w:rPr>
          <w:rFonts w:ascii="Times New Roman" w:hAnsi="Times New Roman"/>
          <w:noProof/>
          <w:lang w:val="en-GB"/>
        </w:rPr>
        <w:t>April</w:t>
      </w:r>
      <w:r w:rsidR="00033BB3">
        <w:rPr>
          <w:rFonts w:ascii="Times New Roman" w:hAnsi="Times New Roman"/>
          <w:noProof/>
          <w:lang w:val="en-GB"/>
        </w:rPr>
        <w:t xml:space="preserve"> </w:t>
      </w:r>
      <w:r w:rsidR="00082569">
        <w:rPr>
          <w:rFonts w:ascii="Times New Roman" w:hAnsi="Times New Roman"/>
          <w:noProof/>
          <w:lang w:val="en-GB"/>
        </w:rPr>
        <w:t xml:space="preserve">4-6, </w:t>
      </w:r>
      <w:r w:rsidR="00033BB3">
        <w:rPr>
          <w:rFonts w:ascii="Times New Roman" w:hAnsi="Times New Roman"/>
          <w:noProof/>
          <w:lang w:val="en-GB"/>
        </w:rPr>
        <w:t>2016</w:t>
      </w:r>
      <w:r w:rsidRPr="003B51BE">
        <w:rPr>
          <w:rFonts w:ascii="Times New Roman" w:hAnsi="Times New Roman"/>
          <w:noProof/>
          <w:lang w:val="en-GB"/>
        </w:rPr>
        <w:t>.</w:t>
      </w:r>
    </w:p>
    <w:p w14:paraId="3130AC2E" w14:textId="78E2557F" w:rsidR="00B974DD" w:rsidRPr="003B51BE" w:rsidRDefault="00B974DD" w:rsidP="00F15D5F">
      <w:pPr>
        <w:spacing w:after="120"/>
        <w:rPr>
          <w:rFonts w:ascii="Times New Roman" w:hAnsi="Times New Roman"/>
          <w:noProof/>
          <w:lang w:val="en-GB"/>
        </w:rPr>
      </w:pPr>
      <w:r w:rsidRPr="003B51BE">
        <w:rPr>
          <w:rFonts w:ascii="Times New Roman" w:hAnsi="Times New Roman"/>
          <w:noProof/>
          <w:lang w:val="en-GB"/>
        </w:rPr>
        <w:t xml:space="preserve">Clare, </w:t>
      </w:r>
      <w:r w:rsidR="00E65B71">
        <w:rPr>
          <w:rFonts w:ascii="Times New Roman" w:hAnsi="Times New Roman"/>
          <w:noProof/>
          <w:lang w:val="en-GB"/>
        </w:rPr>
        <w:t>Ysabel</w:t>
      </w:r>
      <w:r w:rsidRPr="003B51BE">
        <w:rPr>
          <w:rFonts w:ascii="Times New Roman" w:hAnsi="Times New Roman"/>
          <w:noProof/>
          <w:lang w:val="en-GB"/>
        </w:rPr>
        <w:t xml:space="preserve">. </w:t>
      </w:r>
      <w:r w:rsidRPr="003B51BE">
        <w:rPr>
          <w:rFonts w:ascii="Times New Roman" w:hAnsi="Times New Roman"/>
          <w:i/>
          <w:noProof/>
          <w:lang w:val="en-GB"/>
        </w:rPr>
        <w:t xml:space="preserve">A Study of the Structure of Subjective Experience in </w:t>
      </w:r>
      <w:r w:rsidR="007F343F" w:rsidRPr="003B51BE">
        <w:rPr>
          <w:rFonts w:ascii="Times New Roman" w:hAnsi="Times New Roman"/>
          <w:i/>
          <w:noProof/>
          <w:lang w:val="en-GB"/>
        </w:rPr>
        <w:t>Stanislavsk</w:t>
      </w:r>
      <w:r w:rsidR="006A44FB" w:rsidRPr="003B51BE">
        <w:rPr>
          <w:rFonts w:ascii="Times New Roman" w:hAnsi="Times New Roman"/>
          <w:i/>
          <w:noProof/>
          <w:lang w:val="en-GB"/>
        </w:rPr>
        <w:t>y</w:t>
      </w:r>
      <w:r w:rsidRPr="003B51BE">
        <w:rPr>
          <w:rFonts w:ascii="Times New Roman" w:hAnsi="Times New Roman"/>
          <w:i/>
          <w:noProof/>
          <w:lang w:val="en-GB"/>
        </w:rPr>
        <w:t>’s ‘An Actor Prepares</w:t>
      </w:r>
      <w:r w:rsidR="00E65B71">
        <w:rPr>
          <w:rFonts w:ascii="Times New Roman" w:hAnsi="Times New Roman"/>
          <w:i/>
          <w:noProof/>
          <w:lang w:val="en-GB"/>
        </w:rPr>
        <w:t>.</w:t>
      </w:r>
      <w:r w:rsidRPr="003B51BE">
        <w:rPr>
          <w:rFonts w:ascii="Times New Roman" w:hAnsi="Times New Roman"/>
          <w:i/>
          <w:noProof/>
          <w:lang w:val="en-GB"/>
        </w:rPr>
        <w:t>’</w:t>
      </w:r>
      <w:r w:rsidRPr="003B51BE">
        <w:rPr>
          <w:rFonts w:ascii="Times New Roman" w:hAnsi="Times New Roman"/>
          <w:noProof/>
          <w:lang w:val="en-GB"/>
        </w:rPr>
        <w:t xml:space="preserve"> </w:t>
      </w:r>
      <w:r w:rsidR="00E65B71">
        <w:rPr>
          <w:rFonts w:ascii="Times New Roman" w:hAnsi="Times New Roman"/>
          <w:noProof/>
          <w:lang w:val="en-GB"/>
        </w:rPr>
        <w:t>U</w:t>
      </w:r>
      <w:r w:rsidRPr="003B51BE">
        <w:rPr>
          <w:rFonts w:ascii="Times New Roman" w:hAnsi="Times New Roman"/>
          <w:noProof/>
          <w:lang w:val="en-GB"/>
        </w:rPr>
        <w:t xml:space="preserve">npublished doctoral thesis, Goldsmith’s, University of London, 2014. </w:t>
      </w:r>
    </w:p>
    <w:p w14:paraId="1A8C7F4E" w14:textId="4B890A82" w:rsidR="005D4131" w:rsidRPr="003B51BE" w:rsidRDefault="005D4131" w:rsidP="005D4131">
      <w:pPr>
        <w:spacing w:after="120"/>
        <w:rPr>
          <w:rFonts w:ascii="Times New Roman" w:hAnsi="Times New Roman"/>
          <w:noProof/>
          <w:lang w:val="en-GB"/>
        </w:rPr>
      </w:pPr>
      <w:r w:rsidRPr="003B51BE">
        <w:rPr>
          <w:rFonts w:ascii="Times New Roman" w:hAnsi="Times New Roman"/>
          <w:noProof/>
          <w:lang w:val="en-GB"/>
        </w:rPr>
        <w:t xml:space="preserve">Clare, </w:t>
      </w:r>
      <w:r w:rsidR="00E65B71">
        <w:rPr>
          <w:rFonts w:ascii="Times New Roman" w:hAnsi="Times New Roman"/>
          <w:noProof/>
          <w:lang w:val="en-GB"/>
        </w:rPr>
        <w:t>Ysabel</w:t>
      </w:r>
      <w:r w:rsidRPr="003B51BE">
        <w:rPr>
          <w:rFonts w:ascii="Times New Roman" w:hAnsi="Times New Roman"/>
          <w:noProof/>
          <w:lang w:val="en-GB"/>
        </w:rPr>
        <w:t xml:space="preserve">. </w:t>
      </w:r>
      <w:r w:rsidR="003E26BB">
        <w:rPr>
          <w:rFonts w:ascii="Times New Roman" w:hAnsi="Times New Roman"/>
          <w:noProof/>
          <w:lang w:val="en-GB"/>
        </w:rPr>
        <w:t>“</w:t>
      </w:r>
      <w:r w:rsidRPr="003B51BE">
        <w:rPr>
          <w:rFonts w:ascii="Times New Roman" w:hAnsi="Times New Roman"/>
          <w:noProof/>
          <w:lang w:val="en-GB"/>
        </w:rPr>
        <w:t>A system behind the System: but is it Stanislavsky?</w:t>
      </w:r>
      <w:r w:rsidR="003E26BB">
        <w:rPr>
          <w:rFonts w:ascii="Times New Roman" w:hAnsi="Times New Roman"/>
          <w:noProof/>
          <w:lang w:val="en-GB"/>
        </w:rPr>
        <w:t>”</w:t>
      </w:r>
      <w:r w:rsidRPr="003B51BE">
        <w:rPr>
          <w:rFonts w:ascii="Times New Roman" w:hAnsi="Times New Roman"/>
          <w:i/>
          <w:noProof/>
          <w:lang w:val="en-GB"/>
        </w:rPr>
        <w:t xml:space="preserve"> </w:t>
      </w:r>
      <w:r w:rsidRPr="003B51BE">
        <w:rPr>
          <w:rFonts w:ascii="Times New Roman" w:hAnsi="Times New Roman"/>
          <w:noProof/>
          <w:lang w:val="en-GB"/>
        </w:rPr>
        <w:t xml:space="preserve">Paper presented at the S-Word Symposium, Rose Bruford, </w:t>
      </w:r>
      <w:r w:rsidR="009F7F3B">
        <w:rPr>
          <w:rFonts w:ascii="Times New Roman" w:hAnsi="Times New Roman"/>
          <w:noProof/>
          <w:lang w:val="en-GB"/>
        </w:rPr>
        <w:t xml:space="preserve">London, </w:t>
      </w:r>
      <w:r w:rsidR="00E65B71">
        <w:rPr>
          <w:rFonts w:ascii="Times New Roman" w:hAnsi="Times New Roman"/>
          <w:noProof/>
          <w:lang w:val="en-GB"/>
        </w:rPr>
        <w:t xml:space="preserve">March </w:t>
      </w:r>
      <w:r w:rsidR="00BF5999">
        <w:rPr>
          <w:rFonts w:ascii="Times New Roman" w:hAnsi="Times New Roman"/>
          <w:noProof/>
          <w:lang w:val="en-GB"/>
        </w:rPr>
        <w:t>18-20</w:t>
      </w:r>
      <w:r w:rsidR="0015185E">
        <w:rPr>
          <w:rFonts w:ascii="Times New Roman" w:hAnsi="Times New Roman"/>
          <w:noProof/>
          <w:lang w:val="en-GB"/>
        </w:rPr>
        <w:t>,</w:t>
      </w:r>
      <w:r w:rsidR="00BF5999">
        <w:rPr>
          <w:rFonts w:ascii="Times New Roman" w:hAnsi="Times New Roman"/>
          <w:noProof/>
          <w:lang w:val="en-GB"/>
        </w:rPr>
        <w:t xml:space="preserve"> </w:t>
      </w:r>
      <w:r w:rsidRPr="003B51BE">
        <w:rPr>
          <w:rFonts w:ascii="Times New Roman" w:hAnsi="Times New Roman"/>
          <w:noProof/>
          <w:lang w:val="en-GB"/>
        </w:rPr>
        <w:t>2016.</w:t>
      </w:r>
    </w:p>
    <w:p w14:paraId="18167711" w14:textId="23F5F805" w:rsidR="00F15D5F" w:rsidRPr="003B51BE" w:rsidRDefault="00F15D5F" w:rsidP="00F15D5F">
      <w:pPr>
        <w:spacing w:after="120"/>
        <w:rPr>
          <w:rFonts w:ascii="Times New Roman" w:hAnsi="Times New Roman"/>
          <w:noProof/>
          <w:lang w:val="en-GB"/>
        </w:rPr>
      </w:pPr>
      <w:r w:rsidRPr="003B51BE">
        <w:rPr>
          <w:rFonts w:ascii="Times New Roman" w:hAnsi="Times New Roman"/>
          <w:noProof/>
          <w:lang w:val="en-GB"/>
        </w:rPr>
        <w:t xml:space="preserve">Connelly, F. P. </w:t>
      </w:r>
      <w:r w:rsidR="003E26BB">
        <w:rPr>
          <w:rFonts w:ascii="Times New Roman" w:hAnsi="Times New Roman"/>
          <w:noProof/>
          <w:lang w:val="en-GB"/>
        </w:rPr>
        <w:t>“</w:t>
      </w:r>
      <w:r w:rsidRPr="003B51BE">
        <w:rPr>
          <w:rFonts w:ascii="Times New Roman" w:hAnsi="Times New Roman"/>
          <w:noProof/>
          <w:lang w:val="en-GB"/>
        </w:rPr>
        <w:t>A Function of the Classical Exordium</w:t>
      </w:r>
      <w:r w:rsidR="003E26BB">
        <w:rPr>
          <w:rFonts w:ascii="Times New Roman" w:hAnsi="Times New Roman"/>
          <w:noProof/>
          <w:lang w:val="en-GB"/>
        </w:rPr>
        <w:t>”</w:t>
      </w:r>
      <w:r w:rsidRPr="003B51BE">
        <w:rPr>
          <w:rFonts w:ascii="Times New Roman" w:hAnsi="Times New Roman"/>
          <w:noProof/>
          <w:lang w:val="en-GB"/>
        </w:rPr>
        <w:t xml:space="preserve">, </w:t>
      </w:r>
      <w:r w:rsidRPr="003B51BE">
        <w:rPr>
          <w:rFonts w:ascii="Times New Roman" w:hAnsi="Times New Roman"/>
          <w:i/>
          <w:noProof/>
          <w:lang w:val="en-GB"/>
        </w:rPr>
        <w:t>The Classical Weekly</w:t>
      </w:r>
      <w:r w:rsidRPr="003B51BE">
        <w:rPr>
          <w:rFonts w:ascii="Times New Roman" w:hAnsi="Times New Roman"/>
          <w:noProof/>
          <w:lang w:val="en-GB"/>
        </w:rPr>
        <w:t>, 1912: 5 (26): 204-7.</w:t>
      </w:r>
    </w:p>
    <w:p w14:paraId="7703270A" w14:textId="346FE8B3" w:rsidR="00CA289E" w:rsidRPr="00F56EDB" w:rsidRDefault="00CA289E" w:rsidP="00F15D5F">
      <w:pPr>
        <w:spacing w:after="120"/>
        <w:ind w:right="-390"/>
        <w:rPr>
          <w:rFonts w:ascii="Times New Roman" w:eastAsiaTheme="minorEastAsia" w:hAnsi="Times New Roman"/>
          <w:u w:color="0000FF"/>
          <w:lang w:eastAsia="ja-JP"/>
        </w:rPr>
      </w:pPr>
      <w:r w:rsidRPr="003B51BE">
        <w:rPr>
          <w:rFonts w:ascii="Times New Roman" w:hAnsi="Times New Roman"/>
          <w:noProof/>
          <w:lang w:val="en-GB"/>
        </w:rPr>
        <w:t>Eagleman,</w:t>
      </w:r>
      <w:r w:rsidR="001B6E31" w:rsidRPr="003B51BE">
        <w:rPr>
          <w:rFonts w:ascii="Times New Roman" w:hAnsi="Times New Roman"/>
          <w:noProof/>
          <w:lang w:val="en-GB"/>
        </w:rPr>
        <w:t xml:space="preserve"> </w:t>
      </w:r>
      <w:r w:rsidR="00E65B71">
        <w:rPr>
          <w:rFonts w:ascii="Times New Roman" w:hAnsi="Times New Roman"/>
          <w:noProof/>
          <w:lang w:val="en-GB"/>
        </w:rPr>
        <w:t>David</w:t>
      </w:r>
      <w:r w:rsidR="001B6E31" w:rsidRPr="003B51BE">
        <w:rPr>
          <w:rFonts w:ascii="Times New Roman" w:hAnsi="Times New Roman"/>
          <w:noProof/>
          <w:lang w:val="en-GB"/>
        </w:rPr>
        <w:t xml:space="preserve">. </w:t>
      </w:r>
      <w:r w:rsidR="003E26BB">
        <w:rPr>
          <w:rFonts w:ascii="Times New Roman" w:hAnsi="Times New Roman"/>
          <w:noProof/>
          <w:lang w:val="en-GB"/>
        </w:rPr>
        <w:t>“</w:t>
      </w:r>
      <w:r w:rsidR="00962345" w:rsidRPr="003B51BE">
        <w:rPr>
          <w:rFonts w:ascii="Times New Roman" w:hAnsi="Times New Roman"/>
          <w:noProof/>
          <w:lang w:val="en-GB"/>
        </w:rPr>
        <w:t xml:space="preserve">Can </w:t>
      </w:r>
      <w:r w:rsidR="00C33710">
        <w:rPr>
          <w:rFonts w:ascii="Times New Roman" w:hAnsi="Times New Roman"/>
          <w:noProof/>
          <w:lang w:val="en-GB"/>
        </w:rPr>
        <w:t>W</w:t>
      </w:r>
      <w:r w:rsidR="00962345" w:rsidRPr="003B51BE">
        <w:rPr>
          <w:rFonts w:ascii="Times New Roman" w:hAnsi="Times New Roman"/>
          <w:noProof/>
          <w:lang w:val="en-GB"/>
        </w:rPr>
        <w:t xml:space="preserve">e </w:t>
      </w:r>
      <w:r w:rsidR="00C33710">
        <w:rPr>
          <w:rFonts w:ascii="Times New Roman" w:hAnsi="Times New Roman"/>
          <w:noProof/>
          <w:lang w:val="en-GB"/>
        </w:rPr>
        <w:t>C</w:t>
      </w:r>
      <w:r w:rsidR="00962345" w:rsidRPr="003B51BE">
        <w:rPr>
          <w:rFonts w:ascii="Times New Roman" w:hAnsi="Times New Roman"/>
          <w:noProof/>
          <w:lang w:val="en-GB"/>
        </w:rPr>
        <w:t xml:space="preserve">reate </w:t>
      </w:r>
      <w:r w:rsidR="00C33710">
        <w:rPr>
          <w:rFonts w:ascii="Times New Roman" w:hAnsi="Times New Roman"/>
          <w:noProof/>
          <w:lang w:val="en-GB"/>
        </w:rPr>
        <w:t>N</w:t>
      </w:r>
      <w:r w:rsidR="00962345" w:rsidRPr="003B51BE">
        <w:rPr>
          <w:rFonts w:ascii="Times New Roman" w:hAnsi="Times New Roman"/>
          <w:noProof/>
          <w:lang w:val="en-GB"/>
        </w:rPr>
        <w:t xml:space="preserve">ew </w:t>
      </w:r>
      <w:r w:rsidR="00C33710">
        <w:rPr>
          <w:rFonts w:ascii="Times New Roman" w:hAnsi="Times New Roman"/>
          <w:noProof/>
          <w:lang w:val="en-GB"/>
        </w:rPr>
        <w:t>S</w:t>
      </w:r>
      <w:r w:rsidR="00962345" w:rsidRPr="003B51BE">
        <w:rPr>
          <w:rFonts w:ascii="Times New Roman" w:hAnsi="Times New Roman"/>
          <w:noProof/>
          <w:lang w:val="en-GB"/>
        </w:rPr>
        <w:t>ense</w:t>
      </w:r>
      <w:r w:rsidR="00C33710">
        <w:rPr>
          <w:rFonts w:ascii="Times New Roman" w:hAnsi="Times New Roman"/>
          <w:noProof/>
          <w:lang w:val="en-GB"/>
        </w:rPr>
        <w:t>s</w:t>
      </w:r>
      <w:r w:rsidR="00962345" w:rsidRPr="003B51BE">
        <w:rPr>
          <w:rFonts w:ascii="Times New Roman" w:hAnsi="Times New Roman"/>
          <w:noProof/>
          <w:lang w:val="en-GB"/>
        </w:rPr>
        <w:t xml:space="preserve"> </w:t>
      </w:r>
      <w:r w:rsidR="00C33710">
        <w:rPr>
          <w:rFonts w:ascii="Times New Roman" w:hAnsi="Times New Roman"/>
          <w:noProof/>
          <w:lang w:val="en-GB"/>
        </w:rPr>
        <w:t>F</w:t>
      </w:r>
      <w:r w:rsidR="00962345" w:rsidRPr="003B51BE">
        <w:rPr>
          <w:rFonts w:ascii="Times New Roman" w:hAnsi="Times New Roman"/>
          <w:noProof/>
          <w:lang w:val="en-GB"/>
        </w:rPr>
        <w:t xml:space="preserve">or </w:t>
      </w:r>
      <w:r w:rsidR="00C33710">
        <w:rPr>
          <w:rFonts w:ascii="Times New Roman" w:hAnsi="Times New Roman"/>
          <w:noProof/>
          <w:lang w:val="en-GB"/>
        </w:rPr>
        <w:t>H</w:t>
      </w:r>
      <w:r w:rsidR="00962345" w:rsidRPr="003B51BE">
        <w:rPr>
          <w:rFonts w:ascii="Times New Roman" w:hAnsi="Times New Roman"/>
          <w:noProof/>
          <w:lang w:val="en-GB"/>
        </w:rPr>
        <w:t>umans?</w:t>
      </w:r>
      <w:r w:rsidR="003E26BB">
        <w:rPr>
          <w:rFonts w:ascii="Times New Roman" w:hAnsi="Times New Roman"/>
          <w:noProof/>
          <w:lang w:val="en-GB"/>
        </w:rPr>
        <w:t>”</w:t>
      </w:r>
      <w:r w:rsidR="00962345" w:rsidRPr="003B51BE">
        <w:rPr>
          <w:rFonts w:ascii="Times New Roman" w:hAnsi="Times New Roman"/>
          <w:noProof/>
          <w:lang w:val="en-GB"/>
        </w:rPr>
        <w:t xml:space="preserve"> TED 2015 </w:t>
      </w:r>
      <w:hyperlink r:id="rId16" w:history="1">
        <w:r w:rsidR="00962345" w:rsidRPr="003B51BE">
          <w:rPr>
            <w:rStyle w:val="Hyperlink"/>
            <w:rFonts w:ascii="Times New Roman" w:eastAsiaTheme="minorEastAsia" w:hAnsi="Times New Roman"/>
            <w:color w:val="auto"/>
            <w:u w:val="none" w:color="0000FF"/>
            <w:lang w:eastAsia="ja-JP"/>
          </w:rPr>
          <w:t>http://www.ted.com/talks/david_eagleman_can_we_create_new_senses_for_humans?language=en</w:t>
        </w:r>
      </w:hyperlink>
      <w:r w:rsidR="00F56EDB">
        <w:rPr>
          <w:rFonts w:ascii="Times New Roman" w:eastAsiaTheme="minorEastAsia" w:hAnsi="Times New Roman"/>
          <w:u w:color="0000FF"/>
          <w:lang w:eastAsia="ja-JP"/>
        </w:rPr>
        <w:t>.</w:t>
      </w:r>
      <w:r w:rsidR="00962345" w:rsidRPr="003B51BE">
        <w:rPr>
          <w:rFonts w:ascii="Times New Roman" w:eastAsiaTheme="minorEastAsia" w:hAnsi="Times New Roman"/>
          <w:u w:color="0000FF"/>
          <w:lang w:eastAsia="ja-JP"/>
        </w:rPr>
        <w:t xml:space="preserve"> Accessed 18.3.16</w:t>
      </w:r>
    </w:p>
    <w:p w14:paraId="6D1FA90D" w14:textId="6811CB01" w:rsidR="00C32D7A" w:rsidRPr="00ED2857" w:rsidRDefault="00C32D7A" w:rsidP="00F15D5F">
      <w:pPr>
        <w:spacing w:after="120"/>
        <w:rPr>
          <w:rFonts w:ascii="Times New Roman" w:hAnsi="Times New Roman"/>
          <w:noProof/>
          <w:lang w:val="en-GB"/>
        </w:rPr>
      </w:pPr>
      <w:r w:rsidRPr="004F36A6">
        <w:rPr>
          <w:rFonts w:ascii="Times New Roman" w:hAnsi="Times New Roman"/>
          <w:noProof/>
          <w:lang w:val="en-GB"/>
        </w:rPr>
        <w:t xml:space="preserve">Gardner, </w:t>
      </w:r>
      <w:r w:rsidR="00E65B71">
        <w:rPr>
          <w:rFonts w:ascii="Times New Roman" w:hAnsi="Times New Roman"/>
          <w:noProof/>
          <w:lang w:val="en-GB"/>
        </w:rPr>
        <w:t>Howard</w:t>
      </w:r>
      <w:r w:rsidRPr="004F36A6">
        <w:rPr>
          <w:rFonts w:ascii="Times New Roman" w:hAnsi="Times New Roman"/>
          <w:noProof/>
          <w:lang w:val="en-GB"/>
        </w:rPr>
        <w:t xml:space="preserve">. </w:t>
      </w:r>
      <w:r w:rsidR="00AB515D" w:rsidRPr="00C21B2D">
        <w:rPr>
          <w:rFonts w:ascii="Times New Roman" w:hAnsi="Times New Roman"/>
          <w:i/>
          <w:noProof/>
          <w:lang w:val="en-GB"/>
        </w:rPr>
        <w:t>Frames of Mind: The Theory of Multiple Intelligences</w:t>
      </w:r>
      <w:r w:rsidR="009F7F3B">
        <w:rPr>
          <w:rFonts w:ascii="Times New Roman" w:hAnsi="Times New Roman"/>
          <w:noProof/>
          <w:lang w:val="en-GB"/>
        </w:rPr>
        <w:t>, New York:</w:t>
      </w:r>
      <w:r w:rsidR="00AB515D" w:rsidRPr="005138D8">
        <w:rPr>
          <w:rFonts w:ascii="Times New Roman" w:hAnsi="Times New Roman"/>
          <w:noProof/>
          <w:lang w:val="en-GB"/>
        </w:rPr>
        <w:t xml:space="preserve"> Basic Books, 1983.</w:t>
      </w:r>
    </w:p>
    <w:p w14:paraId="72A55AC5" w14:textId="300BA15C" w:rsidR="00C32D7A" w:rsidRPr="009A65F1" w:rsidRDefault="00AB515D" w:rsidP="00F15D5F">
      <w:pPr>
        <w:spacing w:after="120"/>
        <w:rPr>
          <w:rFonts w:ascii="Times New Roman" w:hAnsi="Times New Roman"/>
          <w:noProof/>
          <w:lang w:val="en-GB"/>
        </w:rPr>
      </w:pPr>
      <w:r w:rsidRPr="00B7249C">
        <w:rPr>
          <w:rFonts w:ascii="Times New Roman" w:hAnsi="Times New Roman"/>
          <w:noProof/>
          <w:lang w:val="en-GB"/>
        </w:rPr>
        <w:t xml:space="preserve">Gardner, </w:t>
      </w:r>
      <w:r w:rsidR="00E65B71">
        <w:rPr>
          <w:rFonts w:ascii="Times New Roman" w:hAnsi="Times New Roman"/>
          <w:noProof/>
          <w:lang w:val="en-GB"/>
        </w:rPr>
        <w:t>Howard</w:t>
      </w:r>
      <w:r w:rsidRPr="00B7249C">
        <w:rPr>
          <w:rFonts w:ascii="Times New Roman" w:hAnsi="Times New Roman"/>
          <w:noProof/>
          <w:lang w:val="en-GB"/>
        </w:rPr>
        <w:t xml:space="preserve">. </w:t>
      </w:r>
      <w:r w:rsidRPr="00BD686F">
        <w:rPr>
          <w:rFonts w:ascii="Times New Roman" w:hAnsi="Times New Roman"/>
          <w:i/>
          <w:noProof/>
          <w:lang w:val="en-GB"/>
        </w:rPr>
        <w:t>Intelligence Reframed: Multiple Intelligences for the 2</w:t>
      </w:r>
      <w:r w:rsidRPr="00B51452">
        <w:rPr>
          <w:rFonts w:ascii="Times New Roman" w:hAnsi="Times New Roman"/>
          <w:i/>
          <w:noProof/>
          <w:lang w:val="en-GB"/>
        </w:rPr>
        <w:t>1</w:t>
      </w:r>
      <w:r w:rsidRPr="00166356">
        <w:rPr>
          <w:rFonts w:ascii="Times New Roman" w:hAnsi="Times New Roman"/>
          <w:i/>
          <w:noProof/>
          <w:vertAlign w:val="superscript"/>
          <w:lang w:val="en-GB"/>
        </w:rPr>
        <w:t>st</w:t>
      </w:r>
      <w:r w:rsidRPr="00E638D5">
        <w:rPr>
          <w:rFonts w:ascii="Times New Roman" w:hAnsi="Times New Roman"/>
          <w:i/>
          <w:noProof/>
          <w:lang w:val="en-GB"/>
        </w:rPr>
        <w:t xml:space="preserve"> Century,</w:t>
      </w:r>
      <w:r w:rsidR="009F7F3B">
        <w:rPr>
          <w:rFonts w:ascii="Times New Roman" w:hAnsi="Times New Roman"/>
          <w:noProof/>
          <w:lang w:val="en-GB"/>
        </w:rPr>
        <w:t xml:space="preserve"> New York:</w:t>
      </w:r>
      <w:r w:rsidRPr="009F3ABA">
        <w:rPr>
          <w:rFonts w:ascii="Times New Roman" w:hAnsi="Times New Roman"/>
          <w:noProof/>
          <w:lang w:val="en-GB"/>
        </w:rPr>
        <w:t xml:space="preserve"> Basic Books, 1999.</w:t>
      </w:r>
    </w:p>
    <w:p w14:paraId="7CF96AFB" w14:textId="1287355E" w:rsidR="00646C1A" w:rsidRPr="003B51BE" w:rsidRDefault="001B6E31" w:rsidP="00F15D5F">
      <w:pPr>
        <w:spacing w:after="120"/>
        <w:rPr>
          <w:rFonts w:ascii="Times New Roman" w:hAnsi="Times New Roman"/>
          <w:noProof/>
          <w:lang w:val="en-GB"/>
        </w:rPr>
      </w:pPr>
      <w:r w:rsidRPr="002441AC">
        <w:rPr>
          <w:rFonts w:ascii="Times New Roman" w:hAnsi="Times New Roman"/>
          <w:noProof/>
          <w:lang w:val="en-GB"/>
        </w:rPr>
        <w:t>Hobgood, B</w:t>
      </w:r>
      <w:r w:rsidR="00160F11">
        <w:rPr>
          <w:rFonts w:ascii="Times New Roman" w:hAnsi="Times New Roman"/>
          <w:noProof/>
          <w:lang w:val="en-GB"/>
        </w:rPr>
        <w:t>urnet M</w:t>
      </w:r>
      <w:r w:rsidRPr="002441AC">
        <w:rPr>
          <w:rFonts w:ascii="Times New Roman" w:hAnsi="Times New Roman"/>
          <w:noProof/>
          <w:lang w:val="en-GB"/>
        </w:rPr>
        <w:t xml:space="preserve">. </w:t>
      </w:r>
      <w:r w:rsidR="003E26BB">
        <w:rPr>
          <w:rFonts w:ascii="Times New Roman" w:hAnsi="Times New Roman"/>
          <w:noProof/>
          <w:lang w:val="en-GB"/>
        </w:rPr>
        <w:t>“</w:t>
      </w:r>
      <w:r w:rsidR="00646C1A" w:rsidRPr="009077E3">
        <w:rPr>
          <w:rFonts w:ascii="Times New Roman" w:hAnsi="Times New Roman"/>
          <w:noProof/>
          <w:lang w:val="en-GB"/>
        </w:rPr>
        <w:t>Stanislavski's Preface to "An Actor Prepares" and the Persona of Tortsov</w:t>
      </w:r>
      <w:r w:rsidR="003E26BB">
        <w:rPr>
          <w:rFonts w:ascii="Times New Roman" w:hAnsi="Times New Roman"/>
          <w:noProof/>
          <w:lang w:val="en-GB"/>
        </w:rPr>
        <w:t>”</w:t>
      </w:r>
      <w:r w:rsidR="00646C1A" w:rsidRPr="009077E3">
        <w:rPr>
          <w:rFonts w:ascii="Times New Roman" w:hAnsi="Times New Roman"/>
          <w:noProof/>
          <w:lang w:val="en-GB"/>
        </w:rPr>
        <w:t xml:space="preserve">, </w:t>
      </w:r>
      <w:r w:rsidR="00646C1A" w:rsidRPr="003B51BE">
        <w:rPr>
          <w:rFonts w:ascii="Times New Roman" w:hAnsi="Times New Roman"/>
          <w:i/>
          <w:noProof/>
          <w:lang w:val="en-GB"/>
        </w:rPr>
        <w:t>Theatre Journal</w:t>
      </w:r>
      <w:r w:rsidR="00646C1A" w:rsidRPr="003B51BE">
        <w:rPr>
          <w:rFonts w:ascii="Times New Roman" w:hAnsi="Times New Roman"/>
          <w:noProof/>
          <w:lang w:val="en-GB"/>
        </w:rPr>
        <w:t xml:space="preserve">, </w:t>
      </w:r>
      <w:r w:rsidRPr="003B51BE">
        <w:rPr>
          <w:rFonts w:ascii="Times New Roman" w:hAnsi="Times New Roman"/>
          <w:noProof/>
          <w:lang w:val="en-GB"/>
        </w:rPr>
        <w:t xml:space="preserve">1991: </w:t>
      </w:r>
      <w:r w:rsidR="00646C1A" w:rsidRPr="003B51BE">
        <w:rPr>
          <w:rFonts w:ascii="Times New Roman" w:hAnsi="Times New Roman"/>
          <w:noProof/>
          <w:lang w:val="en-GB"/>
        </w:rPr>
        <w:t>43 (2): 219-28.</w:t>
      </w:r>
    </w:p>
    <w:p w14:paraId="2171202A" w14:textId="493A061C" w:rsidR="00C44D57" w:rsidRPr="003B51BE" w:rsidRDefault="00C44D57" w:rsidP="00F15D5F">
      <w:pPr>
        <w:spacing w:after="120"/>
        <w:ind w:right="-390"/>
        <w:rPr>
          <w:rFonts w:ascii="Times New Roman" w:hAnsi="Times New Roman"/>
          <w:noProof/>
          <w:lang w:val="en-GB"/>
        </w:rPr>
      </w:pPr>
      <w:r w:rsidRPr="003B51BE">
        <w:rPr>
          <w:rFonts w:ascii="Times New Roman" w:hAnsi="Times New Roman"/>
          <w:noProof/>
          <w:lang w:val="en-GB"/>
        </w:rPr>
        <w:t>Lakoff</w:t>
      </w:r>
      <w:r w:rsidR="001B6E31" w:rsidRPr="003B51BE">
        <w:rPr>
          <w:rFonts w:ascii="Times New Roman" w:hAnsi="Times New Roman"/>
          <w:noProof/>
          <w:lang w:val="en-GB"/>
        </w:rPr>
        <w:t xml:space="preserve">, </w:t>
      </w:r>
      <w:r w:rsidR="00E65B71">
        <w:rPr>
          <w:rFonts w:ascii="Times New Roman" w:hAnsi="Times New Roman"/>
          <w:noProof/>
          <w:lang w:val="en-GB"/>
        </w:rPr>
        <w:t>George</w:t>
      </w:r>
      <w:r w:rsidR="001079D0">
        <w:rPr>
          <w:rFonts w:ascii="Times New Roman" w:hAnsi="Times New Roman"/>
          <w:noProof/>
          <w:lang w:val="en-GB"/>
        </w:rPr>
        <w:t>,</w:t>
      </w:r>
      <w:r w:rsidR="00ED1042" w:rsidRPr="003B51BE">
        <w:rPr>
          <w:rFonts w:ascii="Times New Roman" w:hAnsi="Times New Roman"/>
          <w:noProof/>
          <w:lang w:val="en-GB"/>
        </w:rPr>
        <w:t xml:space="preserve"> &amp; </w:t>
      </w:r>
      <w:r w:rsidR="00E65B71">
        <w:rPr>
          <w:rFonts w:ascii="Times New Roman" w:hAnsi="Times New Roman"/>
          <w:noProof/>
          <w:lang w:val="en-GB"/>
        </w:rPr>
        <w:t xml:space="preserve">Mark </w:t>
      </w:r>
      <w:r w:rsidRPr="003B51BE">
        <w:rPr>
          <w:rFonts w:ascii="Times New Roman" w:hAnsi="Times New Roman"/>
          <w:noProof/>
          <w:lang w:val="en-GB"/>
        </w:rPr>
        <w:t>Johnson</w:t>
      </w:r>
      <w:r w:rsidR="00E65B71">
        <w:rPr>
          <w:rFonts w:ascii="Times New Roman" w:hAnsi="Times New Roman"/>
          <w:noProof/>
          <w:lang w:val="en-GB"/>
        </w:rPr>
        <w:t>,</w:t>
      </w:r>
      <w:r w:rsidR="001B6E31" w:rsidRPr="003B51BE">
        <w:rPr>
          <w:rFonts w:ascii="Times New Roman" w:hAnsi="Times New Roman"/>
          <w:noProof/>
          <w:lang w:val="en-GB"/>
        </w:rPr>
        <w:t xml:space="preserve"> </w:t>
      </w:r>
      <w:r w:rsidRPr="003B51BE">
        <w:rPr>
          <w:rFonts w:ascii="Times New Roman" w:hAnsi="Times New Roman"/>
          <w:i/>
          <w:noProof/>
          <w:lang w:val="en-GB"/>
        </w:rPr>
        <w:t>Metaphors We Live By</w:t>
      </w:r>
      <w:r w:rsidRPr="003B51BE">
        <w:rPr>
          <w:rFonts w:ascii="Times New Roman" w:hAnsi="Times New Roman"/>
          <w:noProof/>
          <w:lang w:val="en-GB"/>
        </w:rPr>
        <w:t xml:space="preserve">, </w:t>
      </w:r>
      <w:r w:rsidR="009F7F3B">
        <w:rPr>
          <w:rFonts w:ascii="Times New Roman" w:hAnsi="Times New Roman"/>
          <w:noProof/>
          <w:lang w:val="en-GB"/>
        </w:rPr>
        <w:t xml:space="preserve">Chicago: </w:t>
      </w:r>
      <w:r w:rsidRPr="003B51BE">
        <w:rPr>
          <w:rFonts w:ascii="Times New Roman" w:hAnsi="Times New Roman"/>
          <w:noProof/>
          <w:lang w:val="en-GB"/>
        </w:rPr>
        <w:t xml:space="preserve">University of Chicago Press, 1980. </w:t>
      </w:r>
    </w:p>
    <w:p w14:paraId="7861BCF3" w14:textId="345DFE9E" w:rsidR="002F30CE" w:rsidRPr="003B51BE" w:rsidRDefault="002F30CE" w:rsidP="00F15D5F">
      <w:pPr>
        <w:spacing w:after="120"/>
        <w:ind w:right="-390"/>
        <w:rPr>
          <w:rFonts w:ascii="Times New Roman" w:hAnsi="Times New Roman"/>
          <w:noProof/>
          <w:lang w:val="en-GB"/>
        </w:rPr>
      </w:pPr>
      <w:r w:rsidRPr="003B51BE">
        <w:rPr>
          <w:rFonts w:ascii="Times New Roman" w:hAnsi="Times New Roman"/>
          <w:noProof/>
          <w:lang w:val="en-GB"/>
        </w:rPr>
        <w:t>Kamotskaia,</w:t>
      </w:r>
      <w:r w:rsidR="00E65B71">
        <w:rPr>
          <w:rFonts w:ascii="Times New Roman" w:hAnsi="Times New Roman"/>
          <w:noProof/>
          <w:lang w:val="en-GB"/>
        </w:rPr>
        <w:t xml:space="preserve"> Katya</w:t>
      </w:r>
      <w:r w:rsidR="001079D0">
        <w:rPr>
          <w:rFonts w:ascii="Times New Roman" w:hAnsi="Times New Roman"/>
          <w:noProof/>
          <w:lang w:val="en-GB"/>
        </w:rPr>
        <w:t>,</w:t>
      </w:r>
      <w:r w:rsidRPr="003B51BE">
        <w:rPr>
          <w:rFonts w:ascii="Times New Roman" w:hAnsi="Times New Roman"/>
          <w:noProof/>
          <w:lang w:val="en-GB"/>
        </w:rPr>
        <w:t xml:space="preserve"> &amp; </w:t>
      </w:r>
      <w:r w:rsidR="00E65B71">
        <w:rPr>
          <w:rFonts w:ascii="Times New Roman" w:hAnsi="Times New Roman"/>
          <w:noProof/>
          <w:lang w:val="en-GB"/>
        </w:rPr>
        <w:t xml:space="preserve">Mark </w:t>
      </w:r>
      <w:r w:rsidRPr="003B51BE">
        <w:rPr>
          <w:rFonts w:ascii="Times New Roman" w:hAnsi="Times New Roman"/>
          <w:noProof/>
          <w:lang w:val="en-GB"/>
        </w:rPr>
        <w:t xml:space="preserve">Stevenson. </w:t>
      </w:r>
      <w:r w:rsidR="003E26BB">
        <w:rPr>
          <w:rFonts w:ascii="Times New Roman" w:hAnsi="Times New Roman"/>
          <w:noProof/>
          <w:lang w:val="en-GB"/>
        </w:rPr>
        <w:t>“</w:t>
      </w:r>
      <w:r w:rsidRPr="003B51BE">
        <w:rPr>
          <w:rFonts w:ascii="Times New Roman" w:hAnsi="Times New Roman"/>
          <w:noProof/>
          <w:lang w:val="en-GB"/>
        </w:rPr>
        <w:t>Decoding the System: First Steps</w:t>
      </w:r>
      <w:r w:rsidR="003E26BB">
        <w:rPr>
          <w:rFonts w:ascii="Times New Roman" w:hAnsi="Times New Roman"/>
          <w:noProof/>
          <w:lang w:val="en-GB"/>
        </w:rPr>
        <w:t>”</w:t>
      </w:r>
      <w:r w:rsidRPr="003B51BE">
        <w:rPr>
          <w:rFonts w:ascii="Times New Roman" w:hAnsi="Times New Roman"/>
          <w:noProof/>
          <w:lang w:val="en-GB"/>
        </w:rPr>
        <w:t xml:space="preserve">, in </w:t>
      </w:r>
      <w:r w:rsidRPr="003B51BE">
        <w:rPr>
          <w:rFonts w:ascii="Times New Roman" w:hAnsi="Times New Roman"/>
          <w:i/>
          <w:noProof/>
          <w:lang w:val="en-GB"/>
        </w:rPr>
        <w:t>The Routledge Companion to Stanislavsky</w:t>
      </w:r>
      <w:r w:rsidR="00084947">
        <w:rPr>
          <w:rFonts w:ascii="Times New Roman" w:hAnsi="Times New Roman"/>
          <w:noProof/>
          <w:lang w:val="en-GB"/>
        </w:rPr>
        <w:t>, London:</w:t>
      </w:r>
      <w:r w:rsidRPr="003B51BE">
        <w:rPr>
          <w:rFonts w:ascii="Times New Roman" w:hAnsi="Times New Roman"/>
          <w:noProof/>
          <w:lang w:val="en-GB"/>
        </w:rPr>
        <w:t xml:space="preserve"> Routledge, 2014: 472-505.</w:t>
      </w:r>
    </w:p>
    <w:p w14:paraId="33C5D516" w14:textId="683BA8E2" w:rsidR="00C83BCE" w:rsidRPr="003B51BE" w:rsidRDefault="00C83BCE" w:rsidP="00F15D5F">
      <w:pPr>
        <w:spacing w:after="120"/>
        <w:rPr>
          <w:rFonts w:ascii="Times New Roman" w:hAnsi="Times New Roman"/>
          <w:noProof/>
          <w:lang w:val="en-GB"/>
        </w:rPr>
      </w:pPr>
      <w:r w:rsidRPr="003B51BE">
        <w:rPr>
          <w:rFonts w:ascii="Times New Roman" w:hAnsi="Times New Roman"/>
          <w:noProof/>
          <w:lang w:val="en-GB"/>
        </w:rPr>
        <w:t xml:space="preserve">Kemp, </w:t>
      </w:r>
      <w:r w:rsidR="00ED1042" w:rsidRPr="003B51BE">
        <w:rPr>
          <w:rFonts w:ascii="Times New Roman" w:hAnsi="Times New Roman"/>
          <w:noProof/>
          <w:lang w:val="en-GB"/>
        </w:rPr>
        <w:t>R</w:t>
      </w:r>
      <w:r w:rsidR="00E65B71">
        <w:rPr>
          <w:rFonts w:ascii="Times New Roman" w:hAnsi="Times New Roman"/>
          <w:noProof/>
          <w:lang w:val="en-GB"/>
        </w:rPr>
        <w:t>ick</w:t>
      </w:r>
      <w:r w:rsidR="00ED1042" w:rsidRPr="003B51BE">
        <w:rPr>
          <w:rFonts w:ascii="Times New Roman" w:hAnsi="Times New Roman"/>
          <w:noProof/>
          <w:lang w:val="en-GB"/>
        </w:rPr>
        <w:t>.</w:t>
      </w:r>
      <w:r w:rsidRPr="003B51BE">
        <w:rPr>
          <w:rFonts w:ascii="Times New Roman" w:hAnsi="Times New Roman"/>
          <w:noProof/>
          <w:lang w:val="en-GB"/>
        </w:rPr>
        <w:t xml:space="preserve"> </w:t>
      </w:r>
      <w:r w:rsidRPr="003B51BE">
        <w:rPr>
          <w:rFonts w:ascii="Times New Roman" w:hAnsi="Times New Roman"/>
          <w:i/>
          <w:noProof/>
          <w:lang w:val="en-GB"/>
        </w:rPr>
        <w:t xml:space="preserve">Embodied Acting: What Neuroscience Tells Us About Acting, </w:t>
      </w:r>
      <w:r w:rsidR="00084947">
        <w:rPr>
          <w:rFonts w:ascii="Times New Roman" w:hAnsi="Times New Roman"/>
          <w:noProof/>
          <w:lang w:val="en-GB"/>
        </w:rPr>
        <w:t>London:</w:t>
      </w:r>
      <w:r w:rsidRPr="003B51BE">
        <w:rPr>
          <w:rFonts w:ascii="Times New Roman" w:hAnsi="Times New Roman"/>
          <w:noProof/>
          <w:lang w:val="en-GB"/>
        </w:rPr>
        <w:t xml:space="preserve"> Routledge, 2012.</w:t>
      </w:r>
    </w:p>
    <w:p w14:paraId="07F820FB" w14:textId="24774F1F" w:rsidR="00646C1A" w:rsidRPr="003B51BE" w:rsidRDefault="00646C1A" w:rsidP="00F15D5F">
      <w:pPr>
        <w:spacing w:after="120"/>
        <w:rPr>
          <w:rFonts w:ascii="Times New Roman" w:hAnsi="Times New Roman"/>
          <w:noProof/>
          <w:lang w:val="en-GB"/>
        </w:rPr>
      </w:pPr>
      <w:r w:rsidRPr="003B51BE">
        <w:rPr>
          <w:rFonts w:ascii="Times New Roman" w:hAnsi="Times New Roman"/>
          <w:noProof/>
          <w:lang w:val="en-GB"/>
        </w:rPr>
        <w:t xml:space="preserve">Moore, </w:t>
      </w:r>
      <w:r w:rsidR="00ED1042" w:rsidRPr="003B51BE">
        <w:rPr>
          <w:rFonts w:ascii="Times New Roman" w:hAnsi="Times New Roman"/>
          <w:noProof/>
          <w:lang w:val="en-GB"/>
        </w:rPr>
        <w:t>S</w:t>
      </w:r>
      <w:r w:rsidR="00E65B71">
        <w:rPr>
          <w:rFonts w:ascii="Times New Roman" w:hAnsi="Times New Roman"/>
          <w:noProof/>
          <w:lang w:val="en-GB"/>
        </w:rPr>
        <w:t>onia</w:t>
      </w:r>
      <w:r w:rsidR="00ED1042" w:rsidRPr="003B51BE">
        <w:rPr>
          <w:rFonts w:ascii="Times New Roman" w:hAnsi="Times New Roman"/>
          <w:noProof/>
          <w:lang w:val="en-GB"/>
        </w:rPr>
        <w:t xml:space="preserve">. </w:t>
      </w:r>
      <w:r w:rsidRPr="003B51BE">
        <w:rPr>
          <w:rFonts w:ascii="Times New Roman" w:hAnsi="Times New Roman"/>
          <w:i/>
          <w:noProof/>
          <w:lang w:val="en-GB"/>
        </w:rPr>
        <w:t>The Stanislavski System : The Professional Training of an Actor</w:t>
      </w:r>
      <w:r w:rsidR="00084947">
        <w:rPr>
          <w:rFonts w:ascii="Times New Roman" w:hAnsi="Times New Roman"/>
          <w:noProof/>
          <w:lang w:val="en-GB"/>
        </w:rPr>
        <w:t>, London:</w:t>
      </w:r>
      <w:r w:rsidRPr="003B51BE">
        <w:rPr>
          <w:rFonts w:ascii="Times New Roman" w:hAnsi="Times New Roman"/>
          <w:noProof/>
          <w:lang w:val="en-GB"/>
        </w:rPr>
        <w:t xml:space="preserve"> Penguin, 1984</w:t>
      </w:r>
    </w:p>
    <w:p w14:paraId="7922E54D" w14:textId="2DE1C82D" w:rsidR="00C52110" w:rsidRPr="003B51BE" w:rsidRDefault="00C52110" w:rsidP="00F15D5F">
      <w:pPr>
        <w:spacing w:after="120"/>
        <w:rPr>
          <w:rFonts w:ascii="Times New Roman" w:hAnsi="Times New Roman"/>
          <w:noProof/>
          <w:lang w:val="en-GB"/>
        </w:rPr>
      </w:pPr>
      <w:r w:rsidRPr="003B51BE">
        <w:rPr>
          <w:rFonts w:ascii="Times New Roman" w:hAnsi="Times New Roman"/>
          <w:noProof/>
          <w:lang w:val="en-GB"/>
        </w:rPr>
        <w:t xml:space="preserve">Pitches, </w:t>
      </w:r>
      <w:r w:rsidR="00ED1042" w:rsidRPr="003B51BE">
        <w:rPr>
          <w:rFonts w:ascii="Times New Roman" w:hAnsi="Times New Roman"/>
          <w:noProof/>
          <w:lang w:val="en-GB"/>
        </w:rPr>
        <w:t>J</w:t>
      </w:r>
      <w:r w:rsidR="00E65B71">
        <w:rPr>
          <w:rFonts w:ascii="Times New Roman" w:hAnsi="Times New Roman"/>
          <w:noProof/>
          <w:lang w:val="en-GB"/>
        </w:rPr>
        <w:t>onathan</w:t>
      </w:r>
      <w:r w:rsidR="00ED1042" w:rsidRPr="003B51BE">
        <w:rPr>
          <w:rFonts w:ascii="Times New Roman" w:hAnsi="Times New Roman"/>
          <w:noProof/>
          <w:lang w:val="en-GB"/>
        </w:rPr>
        <w:t xml:space="preserve">. </w:t>
      </w:r>
      <w:r w:rsidRPr="003B51BE">
        <w:rPr>
          <w:rFonts w:ascii="Times New Roman" w:hAnsi="Times New Roman"/>
          <w:i/>
          <w:noProof/>
          <w:lang w:val="en-GB"/>
        </w:rPr>
        <w:t xml:space="preserve">Science and the </w:t>
      </w:r>
      <w:r w:rsidR="007F343F" w:rsidRPr="003B51BE">
        <w:rPr>
          <w:rFonts w:ascii="Times New Roman" w:hAnsi="Times New Roman"/>
          <w:i/>
          <w:noProof/>
          <w:lang w:val="en-GB"/>
        </w:rPr>
        <w:t>Stanislavsk</w:t>
      </w:r>
      <w:r w:rsidR="006A44FB" w:rsidRPr="003B51BE">
        <w:rPr>
          <w:rFonts w:ascii="Times New Roman" w:hAnsi="Times New Roman"/>
          <w:i/>
          <w:noProof/>
          <w:lang w:val="en-GB"/>
        </w:rPr>
        <w:t>y</w:t>
      </w:r>
      <w:r w:rsidRPr="003B51BE">
        <w:rPr>
          <w:rFonts w:ascii="Times New Roman" w:hAnsi="Times New Roman"/>
          <w:i/>
          <w:noProof/>
          <w:lang w:val="en-GB"/>
        </w:rPr>
        <w:t xml:space="preserve"> Tradition of Acting</w:t>
      </w:r>
      <w:r w:rsidR="00084947">
        <w:rPr>
          <w:rFonts w:ascii="Times New Roman" w:hAnsi="Times New Roman"/>
          <w:noProof/>
          <w:lang w:val="en-GB"/>
        </w:rPr>
        <w:t>, London:</w:t>
      </w:r>
      <w:r w:rsidRPr="003B51BE">
        <w:rPr>
          <w:rFonts w:ascii="Times New Roman" w:hAnsi="Times New Roman"/>
          <w:noProof/>
          <w:lang w:val="en-GB"/>
        </w:rPr>
        <w:t xml:space="preserve"> Routledge, 2006.</w:t>
      </w:r>
    </w:p>
    <w:p w14:paraId="4BF75949" w14:textId="1CE0E89E" w:rsidR="00ED1042" w:rsidRPr="003B51BE" w:rsidRDefault="001B6E31" w:rsidP="00F15D5F">
      <w:pPr>
        <w:spacing w:after="120"/>
        <w:rPr>
          <w:rFonts w:ascii="Times New Roman" w:hAnsi="Times New Roman"/>
          <w:noProof/>
          <w:lang w:val="en-GB"/>
        </w:rPr>
      </w:pPr>
      <w:r w:rsidRPr="003B51BE">
        <w:rPr>
          <w:rFonts w:ascii="Times New Roman" w:hAnsi="Times New Roman"/>
          <w:noProof/>
          <w:lang w:val="en-GB"/>
        </w:rPr>
        <w:t>Roach, J</w:t>
      </w:r>
      <w:r w:rsidR="00E65B71">
        <w:rPr>
          <w:rFonts w:ascii="Times New Roman" w:hAnsi="Times New Roman"/>
          <w:noProof/>
          <w:lang w:val="en-GB"/>
        </w:rPr>
        <w:t>oseph</w:t>
      </w:r>
      <w:r w:rsidR="00160F11">
        <w:rPr>
          <w:rFonts w:ascii="Times New Roman" w:hAnsi="Times New Roman"/>
          <w:noProof/>
          <w:lang w:val="en-GB"/>
        </w:rPr>
        <w:t xml:space="preserve"> R</w:t>
      </w:r>
      <w:r w:rsidRPr="003B51BE">
        <w:rPr>
          <w:rFonts w:ascii="Times New Roman" w:hAnsi="Times New Roman"/>
          <w:noProof/>
          <w:lang w:val="en-GB"/>
        </w:rPr>
        <w:t>.</w:t>
      </w:r>
      <w:r w:rsidR="00ED1042" w:rsidRPr="003B51BE">
        <w:rPr>
          <w:rFonts w:ascii="Times New Roman" w:hAnsi="Times New Roman"/>
          <w:noProof/>
          <w:lang w:val="en-GB"/>
        </w:rPr>
        <w:t xml:space="preserve"> </w:t>
      </w:r>
      <w:r w:rsidR="00ED1042" w:rsidRPr="003B51BE">
        <w:rPr>
          <w:rFonts w:ascii="Times New Roman" w:hAnsi="Times New Roman"/>
          <w:i/>
          <w:noProof/>
          <w:lang w:val="en-GB"/>
        </w:rPr>
        <w:t>The Player's Passion : Studies in the Science of Acting</w:t>
      </w:r>
      <w:r w:rsidR="00ED1042" w:rsidRPr="003B51BE">
        <w:rPr>
          <w:rFonts w:ascii="Times New Roman" w:hAnsi="Times New Roman"/>
          <w:noProof/>
          <w:lang w:val="en-GB"/>
        </w:rPr>
        <w:t>, Ann Arbor: University of Michig</w:t>
      </w:r>
      <w:r w:rsidRPr="003B51BE">
        <w:rPr>
          <w:rFonts w:ascii="Times New Roman" w:hAnsi="Times New Roman"/>
          <w:noProof/>
          <w:lang w:val="en-GB"/>
        </w:rPr>
        <w:t>an Press, 1996.</w:t>
      </w:r>
    </w:p>
    <w:p w14:paraId="3D12333A" w14:textId="49C92A4F" w:rsidR="00A60CAC" w:rsidRPr="003B51BE" w:rsidRDefault="00A77FC8" w:rsidP="00F15D5F">
      <w:pPr>
        <w:spacing w:after="120"/>
        <w:ind w:right="-390"/>
        <w:rPr>
          <w:rFonts w:ascii="Times New Roman" w:hAnsi="Times New Roman"/>
          <w:noProof/>
          <w:lang w:val="en-GB"/>
        </w:rPr>
      </w:pPr>
      <w:r w:rsidRPr="003B51BE">
        <w:rPr>
          <w:rFonts w:ascii="Times New Roman" w:hAnsi="Times New Roman"/>
          <w:noProof/>
          <w:lang w:val="en-GB"/>
        </w:rPr>
        <w:t>Stanislavski</w:t>
      </w:r>
      <w:r w:rsidR="00A60CAC" w:rsidRPr="003B51BE">
        <w:rPr>
          <w:rFonts w:ascii="Times New Roman" w:hAnsi="Times New Roman"/>
          <w:noProof/>
          <w:lang w:val="en-GB"/>
        </w:rPr>
        <w:t>,</w:t>
      </w:r>
      <w:r w:rsidR="00ED1042" w:rsidRPr="003B51BE">
        <w:rPr>
          <w:rFonts w:ascii="Times New Roman" w:hAnsi="Times New Roman"/>
          <w:noProof/>
          <w:lang w:val="en-GB"/>
        </w:rPr>
        <w:t xml:space="preserve"> </w:t>
      </w:r>
      <w:r w:rsidR="00160F11">
        <w:rPr>
          <w:rFonts w:ascii="Times New Roman" w:hAnsi="Times New Roman"/>
          <w:noProof/>
          <w:lang w:val="en-GB"/>
        </w:rPr>
        <w:t>Constantin</w:t>
      </w:r>
      <w:r w:rsidR="00ED1042" w:rsidRPr="003B51BE">
        <w:rPr>
          <w:rFonts w:ascii="Times New Roman" w:hAnsi="Times New Roman"/>
          <w:noProof/>
          <w:lang w:val="en-GB"/>
        </w:rPr>
        <w:t>.</w:t>
      </w:r>
      <w:r w:rsidR="00A60CAC" w:rsidRPr="003B51BE">
        <w:rPr>
          <w:rFonts w:ascii="Times New Roman" w:hAnsi="Times New Roman"/>
          <w:noProof/>
          <w:lang w:val="en-GB"/>
        </w:rPr>
        <w:t xml:space="preserve"> </w:t>
      </w:r>
      <w:r w:rsidR="00A60CAC" w:rsidRPr="003B51BE">
        <w:rPr>
          <w:rFonts w:ascii="Times New Roman" w:hAnsi="Times New Roman"/>
          <w:i/>
          <w:noProof/>
          <w:lang w:val="en-GB"/>
        </w:rPr>
        <w:t xml:space="preserve">An Actor Prepares, </w:t>
      </w:r>
      <w:r w:rsidR="00A60CAC" w:rsidRPr="003B51BE">
        <w:rPr>
          <w:rFonts w:ascii="Times New Roman" w:hAnsi="Times New Roman"/>
          <w:noProof/>
          <w:lang w:val="en-GB"/>
        </w:rPr>
        <w:t xml:space="preserve">trans. Elizabeth </w:t>
      </w:r>
      <w:r w:rsidR="00CD6C46" w:rsidRPr="003B51BE">
        <w:rPr>
          <w:rFonts w:ascii="Times New Roman" w:hAnsi="Times New Roman"/>
          <w:noProof/>
          <w:lang w:val="en-GB"/>
        </w:rPr>
        <w:t xml:space="preserve">Reynolds Hapgood,  </w:t>
      </w:r>
      <w:r w:rsidR="00084947">
        <w:rPr>
          <w:rFonts w:ascii="Times New Roman" w:hAnsi="Times New Roman"/>
          <w:noProof/>
          <w:lang w:val="en-GB"/>
        </w:rPr>
        <w:t xml:space="preserve">London: </w:t>
      </w:r>
      <w:r w:rsidR="00CD6C46" w:rsidRPr="003B51BE">
        <w:rPr>
          <w:rFonts w:ascii="Times New Roman" w:hAnsi="Times New Roman"/>
          <w:noProof/>
          <w:lang w:val="en-GB"/>
        </w:rPr>
        <w:t>Methuen,</w:t>
      </w:r>
      <w:r w:rsidR="001365AF" w:rsidRPr="003B51BE">
        <w:rPr>
          <w:rFonts w:ascii="Times New Roman" w:hAnsi="Times New Roman"/>
          <w:noProof/>
          <w:lang w:val="en-GB"/>
        </w:rPr>
        <w:t xml:space="preserve"> </w:t>
      </w:r>
      <w:r w:rsidR="002B4F76" w:rsidRPr="003B51BE">
        <w:rPr>
          <w:rFonts w:ascii="Times New Roman" w:hAnsi="Times New Roman"/>
          <w:noProof/>
          <w:lang w:val="en-GB"/>
        </w:rPr>
        <w:t xml:space="preserve">1980, </w:t>
      </w:r>
      <w:r w:rsidR="001365AF" w:rsidRPr="003B51BE">
        <w:rPr>
          <w:rFonts w:ascii="Times New Roman" w:hAnsi="Times New Roman"/>
          <w:noProof/>
          <w:lang w:val="en-GB"/>
        </w:rPr>
        <w:t>2008a</w:t>
      </w:r>
      <w:r w:rsidR="00A60CAC" w:rsidRPr="003B51BE">
        <w:rPr>
          <w:rFonts w:ascii="Times New Roman" w:hAnsi="Times New Roman"/>
          <w:noProof/>
          <w:lang w:val="en-GB"/>
        </w:rPr>
        <w:t>.</w:t>
      </w:r>
      <w:r w:rsidR="005C3546" w:rsidRPr="003B51BE">
        <w:rPr>
          <w:rFonts w:ascii="Times New Roman" w:hAnsi="Times New Roman"/>
          <w:noProof/>
          <w:lang w:val="en-GB"/>
        </w:rPr>
        <w:t xml:space="preserve"> (First published 1936).</w:t>
      </w:r>
    </w:p>
    <w:p w14:paraId="1BFCD522" w14:textId="4568E8DF" w:rsidR="00C44D57" w:rsidRPr="003B51BE" w:rsidRDefault="00A77FC8" w:rsidP="00F15D5F">
      <w:pPr>
        <w:spacing w:after="120"/>
        <w:ind w:right="-390"/>
        <w:rPr>
          <w:rFonts w:ascii="Times New Roman" w:hAnsi="Times New Roman"/>
          <w:noProof/>
          <w:lang w:val="en-GB"/>
        </w:rPr>
      </w:pPr>
      <w:r w:rsidRPr="003B51BE">
        <w:rPr>
          <w:rFonts w:ascii="Times New Roman" w:hAnsi="Times New Roman"/>
          <w:noProof/>
          <w:lang w:val="en-GB"/>
        </w:rPr>
        <w:t>Stanislavski</w:t>
      </w:r>
      <w:r w:rsidR="00C44D57" w:rsidRPr="003B51BE">
        <w:rPr>
          <w:rFonts w:ascii="Times New Roman" w:hAnsi="Times New Roman"/>
          <w:noProof/>
          <w:lang w:val="en-GB"/>
        </w:rPr>
        <w:t xml:space="preserve">, </w:t>
      </w:r>
      <w:r w:rsidR="00160F11">
        <w:rPr>
          <w:rFonts w:ascii="Times New Roman" w:hAnsi="Times New Roman"/>
          <w:noProof/>
          <w:lang w:val="en-GB"/>
        </w:rPr>
        <w:t>Constantin</w:t>
      </w:r>
      <w:r w:rsidR="00ED1042" w:rsidRPr="003B51BE">
        <w:rPr>
          <w:rFonts w:ascii="Times New Roman" w:hAnsi="Times New Roman"/>
          <w:noProof/>
          <w:lang w:val="en-GB"/>
        </w:rPr>
        <w:t xml:space="preserve">. </w:t>
      </w:r>
      <w:r w:rsidR="00C44D57" w:rsidRPr="003B51BE">
        <w:rPr>
          <w:rFonts w:ascii="Times New Roman" w:hAnsi="Times New Roman"/>
          <w:i/>
          <w:noProof/>
          <w:lang w:val="en-GB"/>
        </w:rPr>
        <w:t xml:space="preserve">Building a Character, </w:t>
      </w:r>
      <w:r w:rsidR="00C44D57" w:rsidRPr="003B51BE">
        <w:rPr>
          <w:rFonts w:ascii="Times New Roman" w:hAnsi="Times New Roman"/>
          <w:noProof/>
          <w:lang w:val="en-GB"/>
        </w:rPr>
        <w:t xml:space="preserve">trans. Elizabeth Reynolds Hapgood, Elizabeth, </w:t>
      </w:r>
      <w:r w:rsidR="00084947">
        <w:rPr>
          <w:rFonts w:ascii="Times New Roman" w:hAnsi="Times New Roman"/>
          <w:noProof/>
          <w:lang w:val="en-GB"/>
        </w:rPr>
        <w:t xml:space="preserve">London: </w:t>
      </w:r>
      <w:r w:rsidR="00C44D57" w:rsidRPr="003B51BE">
        <w:rPr>
          <w:rFonts w:ascii="Times New Roman" w:hAnsi="Times New Roman"/>
          <w:noProof/>
          <w:lang w:val="en-GB"/>
        </w:rPr>
        <w:t>Methuen, 2008</w:t>
      </w:r>
      <w:r w:rsidR="001365AF" w:rsidRPr="003B51BE">
        <w:rPr>
          <w:rFonts w:ascii="Times New Roman" w:hAnsi="Times New Roman"/>
          <w:noProof/>
          <w:lang w:val="en-GB"/>
        </w:rPr>
        <w:t>b</w:t>
      </w:r>
      <w:r w:rsidR="00C44D57" w:rsidRPr="003B51BE">
        <w:rPr>
          <w:rFonts w:ascii="Times New Roman" w:hAnsi="Times New Roman"/>
          <w:noProof/>
          <w:lang w:val="en-GB"/>
        </w:rPr>
        <w:t>. (First published 1949).</w:t>
      </w:r>
    </w:p>
    <w:p w14:paraId="7E4405C4" w14:textId="64BA9A7C" w:rsidR="00A60CAC" w:rsidRPr="003B51BE" w:rsidRDefault="00A60CAC" w:rsidP="00F15D5F">
      <w:pPr>
        <w:spacing w:after="120"/>
        <w:ind w:right="-390"/>
        <w:rPr>
          <w:rFonts w:ascii="Times New Roman" w:hAnsi="Times New Roman"/>
          <w:noProof/>
          <w:lang w:val="en-GB"/>
        </w:rPr>
      </w:pPr>
      <w:r w:rsidRPr="003B51BE">
        <w:rPr>
          <w:rFonts w:ascii="Times New Roman" w:hAnsi="Times New Roman"/>
          <w:noProof/>
          <w:lang w:val="en-GB"/>
        </w:rPr>
        <w:t>Stanislavsk</w:t>
      </w:r>
      <w:r w:rsidR="00A77FC8" w:rsidRPr="003B51BE">
        <w:rPr>
          <w:rFonts w:ascii="Times New Roman" w:hAnsi="Times New Roman"/>
          <w:noProof/>
          <w:lang w:val="en-GB"/>
        </w:rPr>
        <w:t>i</w:t>
      </w:r>
      <w:r w:rsidRPr="003B51BE">
        <w:rPr>
          <w:rFonts w:ascii="Times New Roman" w:hAnsi="Times New Roman"/>
          <w:noProof/>
          <w:lang w:val="en-GB"/>
        </w:rPr>
        <w:t>,</w:t>
      </w:r>
      <w:r w:rsidR="00ED1042" w:rsidRPr="003B51BE">
        <w:rPr>
          <w:rFonts w:ascii="Times New Roman" w:hAnsi="Times New Roman"/>
          <w:noProof/>
          <w:lang w:val="en-GB"/>
        </w:rPr>
        <w:t xml:space="preserve"> </w:t>
      </w:r>
      <w:r w:rsidR="00160F11">
        <w:rPr>
          <w:rFonts w:ascii="Times New Roman" w:hAnsi="Times New Roman"/>
          <w:noProof/>
          <w:lang w:val="en-GB"/>
        </w:rPr>
        <w:t>Konstantin</w:t>
      </w:r>
      <w:r w:rsidR="00ED1042" w:rsidRPr="003B51BE">
        <w:rPr>
          <w:rFonts w:ascii="Times New Roman" w:hAnsi="Times New Roman"/>
          <w:noProof/>
          <w:lang w:val="en-GB"/>
        </w:rPr>
        <w:t>.</w:t>
      </w:r>
      <w:r w:rsidRPr="003B51BE">
        <w:rPr>
          <w:rFonts w:ascii="Times New Roman" w:hAnsi="Times New Roman"/>
          <w:noProof/>
          <w:lang w:val="en-GB"/>
        </w:rPr>
        <w:t xml:space="preserve"> </w:t>
      </w:r>
      <w:r w:rsidRPr="003B51BE">
        <w:rPr>
          <w:rFonts w:ascii="Times New Roman" w:hAnsi="Times New Roman"/>
          <w:i/>
          <w:noProof/>
          <w:lang w:val="en-GB"/>
        </w:rPr>
        <w:t>An Actor’s Work Part</w:t>
      </w:r>
      <w:r w:rsidR="00CD6C46" w:rsidRPr="003B51BE">
        <w:rPr>
          <w:rFonts w:ascii="Times New Roman" w:hAnsi="Times New Roman"/>
          <w:i/>
          <w:noProof/>
          <w:lang w:val="en-GB"/>
        </w:rPr>
        <w:t>s</w:t>
      </w:r>
      <w:r w:rsidRPr="003B51BE">
        <w:rPr>
          <w:rFonts w:ascii="Times New Roman" w:hAnsi="Times New Roman"/>
          <w:i/>
          <w:noProof/>
          <w:lang w:val="en-GB"/>
        </w:rPr>
        <w:t xml:space="preserve"> I</w:t>
      </w:r>
      <w:r w:rsidR="00CD6C46" w:rsidRPr="003B51BE">
        <w:rPr>
          <w:rFonts w:ascii="Times New Roman" w:hAnsi="Times New Roman"/>
          <w:i/>
          <w:noProof/>
          <w:lang w:val="en-GB"/>
        </w:rPr>
        <w:t xml:space="preserve"> and II</w:t>
      </w:r>
      <w:r w:rsidRPr="003B51BE">
        <w:rPr>
          <w:rFonts w:ascii="Times New Roman" w:hAnsi="Times New Roman"/>
          <w:i/>
          <w:noProof/>
          <w:lang w:val="en-GB"/>
        </w:rPr>
        <w:t xml:space="preserve">,  </w:t>
      </w:r>
      <w:r w:rsidRPr="003B51BE">
        <w:rPr>
          <w:rFonts w:ascii="Times New Roman" w:hAnsi="Times New Roman"/>
          <w:noProof/>
          <w:lang w:val="en-GB"/>
        </w:rPr>
        <w:t xml:space="preserve">trans. Jean Benedetti, </w:t>
      </w:r>
      <w:r w:rsidR="00084947">
        <w:rPr>
          <w:rFonts w:ascii="Times New Roman" w:hAnsi="Times New Roman"/>
          <w:noProof/>
          <w:lang w:val="en-GB"/>
        </w:rPr>
        <w:t xml:space="preserve">London: </w:t>
      </w:r>
      <w:r w:rsidRPr="003B51BE">
        <w:rPr>
          <w:rFonts w:ascii="Times New Roman" w:hAnsi="Times New Roman"/>
          <w:noProof/>
          <w:lang w:val="en-GB"/>
        </w:rPr>
        <w:t>Routledge, 2008</w:t>
      </w:r>
      <w:r w:rsidR="001365AF" w:rsidRPr="003B51BE">
        <w:rPr>
          <w:rFonts w:ascii="Times New Roman" w:hAnsi="Times New Roman"/>
          <w:noProof/>
          <w:lang w:val="en-GB"/>
        </w:rPr>
        <w:t>c</w:t>
      </w:r>
      <w:r w:rsidRPr="003B51BE">
        <w:rPr>
          <w:rFonts w:ascii="Times New Roman" w:hAnsi="Times New Roman"/>
          <w:noProof/>
          <w:lang w:val="en-GB"/>
        </w:rPr>
        <w:t>.</w:t>
      </w:r>
    </w:p>
    <w:p w14:paraId="4CC32CBB" w14:textId="64FF5E23" w:rsidR="00C83BCE" w:rsidRPr="003B51BE" w:rsidRDefault="00C83BCE" w:rsidP="00F15D5F">
      <w:pPr>
        <w:spacing w:after="120"/>
        <w:rPr>
          <w:rFonts w:ascii="Times New Roman" w:hAnsi="Times New Roman"/>
          <w:noProof/>
          <w:lang w:val="en-GB"/>
        </w:rPr>
      </w:pPr>
      <w:r w:rsidRPr="003B51BE">
        <w:rPr>
          <w:rFonts w:ascii="Times New Roman" w:hAnsi="Times New Roman"/>
          <w:noProof/>
          <w:lang w:val="en-GB"/>
        </w:rPr>
        <w:t xml:space="preserve">Whyman, </w:t>
      </w:r>
      <w:r w:rsidR="00ED1042" w:rsidRPr="003B51BE">
        <w:rPr>
          <w:rFonts w:ascii="Times New Roman" w:hAnsi="Times New Roman"/>
          <w:noProof/>
          <w:lang w:val="en-GB"/>
        </w:rPr>
        <w:t>R</w:t>
      </w:r>
      <w:r w:rsidR="00E65B71">
        <w:rPr>
          <w:rFonts w:ascii="Times New Roman" w:hAnsi="Times New Roman"/>
          <w:noProof/>
          <w:lang w:val="en-GB"/>
        </w:rPr>
        <w:t>ose</w:t>
      </w:r>
      <w:r w:rsidR="00ED1042" w:rsidRPr="003B51BE">
        <w:rPr>
          <w:rFonts w:ascii="Times New Roman" w:hAnsi="Times New Roman"/>
          <w:noProof/>
          <w:lang w:val="en-GB"/>
        </w:rPr>
        <w:t xml:space="preserve">. </w:t>
      </w:r>
      <w:r w:rsidRPr="003B51BE">
        <w:rPr>
          <w:rFonts w:ascii="Times New Roman" w:hAnsi="Times New Roman"/>
          <w:i/>
          <w:noProof/>
          <w:lang w:val="en-GB"/>
        </w:rPr>
        <w:t xml:space="preserve">The </w:t>
      </w:r>
      <w:r w:rsidR="007F343F" w:rsidRPr="003B51BE">
        <w:rPr>
          <w:rFonts w:ascii="Times New Roman" w:hAnsi="Times New Roman"/>
          <w:i/>
          <w:noProof/>
          <w:lang w:val="en-GB"/>
        </w:rPr>
        <w:t>Stanislavsk</w:t>
      </w:r>
      <w:r w:rsidR="006A44FB" w:rsidRPr="003B51BE">
        <w:rPr>
          <w:rFonts w:ascii="Times New Roman" w:hAnsi="Times New Roman"/>
          <w:i/>
          <w:noProof/>
          <w:lang w:val="en-GB"/>
        </w:rPr>
        <w:t>y</w:t>
      </w:r>
      <w:r w:rsidRPr="003B51BE">
        <w:rPr>
          <w:rFonts w:ascii="Times New Roman" w:hAnsi="Times New Roman"/>
          <w:i/>
          <w:noProof/>
          <w:lang w:val="en-GB"/>
        </w:rPr>
        <w:t xml:space="preserve"> System of Acting: Legacy and Influence in Modern Performance</w:t>
      </w:r>
      <w:r w:rsidR="00084947">
        <w:rPr>
          <w:rFonts w:ascii="Times New Roman" w:hAnsi="Times New Roman"/>
          <w:noProof/>
          <w:lang w:val="en-GB"/>
        </w:rPr>
        <w:t>, Cambridge:</w:t>
      </w:r>
      <w:r w:rsidRPr="003B51BE">
        <w:rPr>
          <w:rFonts w:ascii="Times New Roman" w:hAnsi="Times New Roman"/>
          <w:noProof/>
          <w:lang w:val="en-GB"/>
        </w:rPr>
        <w:t xml:space="preserve"> Cambridge University Press, 2008</w:t>
      </w:r>
      <w:r w:rsidR="001B6E31" w:rsidRPr="003B51BE">
        <w:rPr>
          <w:rFonts w:ascii="Times New Roman" w:hAnsi="Times New Roman"/>
          <w:noProof/>
          <w:lang w:val="en-GB"/>
        </w:rPr>
        <w:t>.</w:t>
      </w:r>
    </w:p>
    <w:p w14:paraId="4AA69D0A" w14:textId="420668D7" w:rsidR="001B6E31" w:rsidRPr="003B51BE" w:rsidRDefault="001B6E31" w:rsidP="00F15D5F">
      <w:pPr>
        <w:spacing w:after="120"/>
        <w:rPr>
          <w:rFonts w:ascii="Times New Roman" w:hAnsi="Times New Roman"/>
          <w:noProof/>
          <w:lang w:val="en-GB"/>
        </w:rPr>
      </w:pPr>
      <w:r w:rsidRPr="003B51BE">
        <w:rPr>
          <w:rFonts w:ascii="Times New Roman" w:hAnsi="Times New Roman"/>
          <w:noProof/>
          <w:lang w:val="en-GB"/>
        </w:rPr>
        <w:t>Zucker, C</w:t>
      </w:r>
      <w:r w:rsidR="00E65B71">
        <w:rPr>
          <w:rFonts w:ascii="Times New Roman" w:hAnsi="Times New Roman"/>
          <w:noProof/>
          <w:lang w:val="en-GB"/>
        </w:rPr>
        <w:t>arole</w:t>
      </w:r>
      <w:r w:rsidRPr="003B51BE">
        <w:rPr>
          <w:rFonts w:ascii="Times New Roman" w:hAnsi="Times New Roman"/>
          <w:noProof/>
          <w:lang w:val="en-GB"/>
        </w:rPr>
        <w:t xml:space="preserve">. </w:t>
      </w:r>
      <w:r w:rsidRPr="003B51BE">
        <w:rPr>
          <w:rFonts w:ascii="Times New Roman" w:hAnsi="Times New Roman"/>
          <w:i/>
          <w:noProof/>
          <w:lang w:val="en-GB"/>
        </w:rPr>
        <w:t>In the Company of Actors : Reflections on the Craft of Acting</w:t>
      </w:r>
      <w:r w:rsidRPr="003B51BE">
        <w:rPr>
          <w:rFonts w:ascii="Times New Roman" w:hAnsi="Times New Roman"/>
          <w:noProof/>
          <w:lang w:val="en-GB"/>
        </w:rPr>
        <w:t>, London: A.&amp;C. Black, 1999.</w:t>
      </w:r>
    </w:p>
    <w:p w14:paraId="6742D1B3" w14:textId="77777777" w:rsidR="000C39C1" w:rsidRPr="003B51BE" w:rsidRDefault="000C39C1" w:rsidP="00F15D5F">
      <w:pPr>
        <w:spacing w:after="120"/>
        <w:rPr>
          <w:rFonts w:ascii="Times New Roman" w:hAnsi="Times New Roman"/>
          <w:b/>
          <w:noProof/>
          <w:lang w:val="en-GB"/>
        </w:rPr>
      </w:pPr>
    </w:p>
    <w:p w14:paraId="171D4E50" w14:textId="19053FF8" w:rsidR="00727478" w:rsidRPr="003B51BE" w:rsidRDefault="00727478" w:rsidP="00F15D5F">
      <w:pPr>
        <w:spacing w:after="120"/>
        <w:rPr>
          <w:rFonts w:ascii="Times New Roman" w:hAnsi="Times New Roman"/>
          <w:b/>
          <w:noProof/>
          <w:lang w:val="en-GB"/>
        </w:rPr>
      </w:pPr>
      <w:r w:rsidRPr="003B51BE">
        <w:rPr>
          <w:rFonts w:ascii="Times New Roman" w:hAnsi="Times New Roman"/>
          <w:b/>
          <w:noProof/>
          <w:lang w:val="en-GB"/>
        </w:rPr>
        <w:t xml:space="preserve">Film: </w:t>
      </w:r>
    </w:p>
    <w:p w14:paraId="5A520E8E" w14:textId="0AF0C51E" w:rsidR="00727478" w:rsidRPr="003B51BE" w:rsidRDefault="00727478" w:rsidP="00F15D5F">
      <w:pPr>
        <w:spacing w:after="120"/>
        <w:rPr>
          <w:rFonts w:ascii="Times New Roman" w:hAnsi="Times New Roman"/>
          <w:noProof/>
          <w:lang w:val="en-GB"/>
        </w:rPr>
      </w:pPr>
      <w:r w:rsidRPr="003B51BE">
        <w:rPr>
          <w:rFonts w:ascii="Times New Roman" w:hAnsi="Times New Roman"/>
          <w:noProof/>
          <w:lang w:val="en-GB"/>
        </w:rPr>
        <w:t>Cukor, G</w:t>
      </w:r>
      <w:r w:rsidR="00E65B71">
        <w:rPr>
          <w:rFonts w:ascii="Times New Roman" w:hAnsi="Times New Roman"/>
          <w:noProof/>
          <w:lang w:val="en-GB"/>
        </w:rPr>
        <w:t>eorge</w:t>
      </w:r>
      <w:r w:rsidRPr="003B51BE">
        <w:rPr>
          <w:rFonts w:ascii="Times New Roman" w:hAnsi="Times New Roman"/>
          <w:noProof/>
          <w:lang w:val="en-GB"/>
        </w:rPr>
        <w:t xml:space="preserve">. </w:t>
      </w:r>
      <w:r w:rsidR="000245F3" w:rsidRPr="003B51BE">
        <w:rPr>
          <w:rFonts w:ascii="Times New Roman" w:hAnsi="Times New Roman"/>
          <w:noProof/>
          <w:lang w:val="en-GB"/>
        </w:rPr>
        <w:t xml:space="preserve">(Dir.) </w:t>
      </w:r>
      <w:r w:rsidRPr="003B51BE">
        <w:rPr>
          <w:rFonts w:ascii="Times New Roman" w:hAnsi="Times New Roman"/>
          <w:i/>
          <w:noProof/>
          <w:lang w:val="en-GB"/>
        </w:rPr>
        <w:t>Pat and Mike.</w:t>
      </w:r>
      <w:r w:rsidRPr="003B51BE">
        <w:rPr>
          <w:rFonts w:ascii="Times New Roman" w:hAnsi="Times New Roman"/>
          <w:noProof/>
          <w:lang w:val="en-GB"/>
        </w:rPr>
        <w:t xml:space="preserve"> MGM, 1952</w:t>
      </w:r>
    </w:p>
    <w:p w14:paraId="0D15BFC9" w14:textId="5BE62079" w:rsidR="00341DC1" w:rsidRPr="006E6114" w:rsidRDefault="00341DC1" w:rsidP="006E6114">
      <w:pPr>
        <w:rPr>
          <w:rFonts w:ascii="Times New Roman" w:hAnsi="Times New Roman"/>
          <w:b/>
          <w:noProof/>
          <w:lang w:val="en-GB"/>
        </w:rPr>
      </w:pPr>
    </w:p>
    <w:p w14:paraId="488F5B6D" w14:textId="77777777" w:rsidR="006E6114" w:rsidRDefault="006E6114">
      <w:pPr>
        <w:rPr>
          <w:rFonts w:ascii="Times New Roman" w:hAnsi="Times New Roman"/>
          <w:b/>
        </w:rPr>
      </w:pPr>
      <w:r>
        <w:rPr>
          <w:rFonts w:ascii="Times New Roman" w:hAnsi="Times New Roman"/>
          <w:b/>
        </w:rPr>
        <w:br w:type="page"/>
      </w:r>
    </w:p>
    <w:p w14:paraId="6C23CED0" w14:textId="5DB78908" w:rsidR="003E210F" w:rsidRPr="003B51BE" w:rsidRDefault="006E6114" w:rsidP="006E6114">
      <w:pPr>
        <w:rPr>
          <w:rFonts w:ascii="Times New Roman" w:hAnsi="Times New Roman"/>
          <w:b/>
        </w:rPr>
      </w:pPr>
      <w:r>
        <w:rPr>
          <w:rFonts w:ascii="Times New Roman" w:hAnsi="Times New Roman"/>
          <w:b/>
        </w:rPr>
        <w:t>Endnotes</w:t>
      </w:r>
      <w:bookmarkStart w:id="1" w:name="_GoBack"/>
      <w:bookmarkEnd w:id="1"/>
    </w:p>
    <w:sectPr w:rsidR="003E210F" w:rsidRPr="003B51BE" w:rsidSect="0054134A">
      <w:footerReference w:type="even" r:id="rId17"/>
      <w:footerReference w:type="default" r:id="rId18"/>
      <w:endnotePr>
        <w:numFmt w:val="decimal"/>
      </w:endnotePr>
      <w:type w:val="continuous"/>
      <w:pgSz w:w="11900" w:h="16840"/>
      <w:pgMar w:top="1135" w:right="1552" w:bottom="709"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8C5DF" w14:textId="77777777" w:rsidR="001429F7" w:rsidRDefault="001429F7" w:rsidP="00704696">
      <w:pPr>
        <w:spacing w:after="0"/>
      </w:pPr>
      <w:r>
        <w:separator/>
      </w:r>
    </w:p>
  </w:endnote>
  <w:endnote w:type="continuationSeparator" w:id="0">
    <w:p w14:paraId="57FA36F5" w14:textId="77777777" w:rsidR="001429F7" w:rsidRDefault="001429F7" w:rsidP="00704696">
      <w:pPr>
        <w:spacing w:after="0"/>
      </w:pPr>
      <w:r>
        <w:continuationSeparator/>
      </w:r>
    </w:p>
  </w:endnote>
  <w:endnote w:id="1">
    <w:p w14:paraId="7A121CBD" w14:textId="4ABDAB7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An Actor Prepares</w:t>
      </w:r>
      <w:r w:rsidRPr="00402943">
        <w:rPr>
          <w:rFonts w:ascii="Times New Roman" w:hAnsi="Times New Roman"/>
          <w:sz w:val="24"/>
          <w:szCs w:val="24"/>
        </w:rPr>
        <w:t>.</w:t>
      </w:r>
    </w:p>
  </w:endnote>
  <w:endnote w:id="2">
    <w:p w14:paraId="0D03ADA1" w14:textId="5B7B8411"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w:t>
      </w:r>
      <w:r w:rsidRPr="00402943">
        <w:rPr>
          <w:rFonts w:ascii="Times New Roman" w:hAnsi="Times New Roman"/>
          <w:noProof/>
          <w:sz w:val="24"/>
          <w:szCs w:val="24"/>
          <w:lang w:val="en-GB"/>
        </w:rPr>
        <w:t xml:space="preserve">Benedetti, </w:t>
      </w:r>
      <w:r w:rsidRPr="00402943">
        <w:rPr>
          <w:rFonts w:ascii="Times New Roman" w:hAnsi="Times New Roman"/>
          <w:i/>
          <w:noProof/>
          <w:sz w:val="24"/>
          <w:szCs w:val="24"/>
          <w:lang w:val="en-GB"/>
        </w:rPr>
        <w:t>Stanislavski and the Actor,</w:t>
      </w:r>
      <w:r w:rsidRPr="00402943">
        <w:rPr>
          <w:rFonts w:ascii="Times New Roman" w:hAnsi="Times New Roman"/>
          <w:noProof/>
          <w:sz w:val="24"/>
          <w:szCs w:val="24"/>
          <w:lang w:val="en-GB"/>
        </w:rPr>
        <w:t xml:space="preserve"> viii (my italics).</w:t>
      </w:r>
    </w:p>
  </w:endnote>
  <w:endnote w:id="3">
    <w:p w14:paraId="021925C9" w14:textId="1E141EEB"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Carnicke, </w:t>
      </w:r>
      <w:r w:rsidRPr="00402943">
        <w:rPr>
          <w:rFonts w:ascii="Times New Roman" w:hAnsi="Times New Roman"/>
          <w:i/>
          <w:sz w:val="24"/>
          <w:szCs w:val="24"/>
        </w:rPr>
        <w:t xml:space="preserve">Stanislavsky in focus, </w:t>
      </w:r>
      <w:r w:rsidRPr="00402943">
        <w:rPr>
          <w:rFonts w:ascii="Times New Roman" w:hAnsi="Times New Roman"/>
          <w:sz w:val="24"/>
          <w:szCs w:val="24"/>
        </w:rPr>
        <w:t xml:space="preserve">3. </w:t>
      </w:r>
    </w:p>
  </w:endnote>
  <w:endnote w:id="4">
    <w:p w14:paraId="4E2AF510" w14:textId="5509DB9F"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Both English translations were investigated:  </w:t>
      </w:r>
      <w:r w:rsidRPr="00402943">
        <w:rPr>
          <w:rFonts w:ascii="Times New Roman" w:hAnsi="Times New Roman"/>
          <w:i/>
          <w:sz w:val="24"/>
          <w:szCs w:val="24"/>
        </w:rPr>
        <w:t>An Actor Prepares</w:t>
      </w:r>
      <w:r w:rsidRPr="00402943">
        <w:rPr>
          <w:rFonts w:ascii="Times New Roman" w:hAnsi="Times New Roman"/>
          <w:sz w:val="24"/>
          <w:szCs w:val="24"/>
        </w:rPr>
        <w:t xml:space="preserve"> and </w:t>
      </w:r>
      <w:r w:rsidRPr="00402943">
        <w:rPr>
          <w:rFonts w:ascii="Times New Roman" w:hAnsi="Times New Roman"/>
          <w:i/>
          <w:sz w:val="24"/>
          <w:szCs w:val="24"/>
        </w:rPr>
        <w:t>Building a Character</w:t>
      </w:r>
      <w:r w:rsidRPr="00402943">
        <w:rPr>
          <w:rFonts w:ascii="Times New Roman" w:hAnsi="Times New Roman"/>
          <w:sz w:val="24"/>
          <w:szCs w:val="24"/>
        </w:rPr>
        <w:t xml:space="preserve">, both translated by Elizabeth Reynolds Hapgood and first published in 1936 and 1949 respectively, and </w:t>
      </w:r>
      <w:r w:rsidRPr="00402943">
        <w:rPr>
          <w:rFonts w:ascii="Times New Roman" w:hAnsi="Times New Roman"/>
          <w:i/>
          <w:sz w:val="24"/>
          <w:szCs w:val="24"/>
        </w:rPr>
        <w:t>An Actor’s Work</w:t>
      </w:r>
      <w:r w:rsidRPr="00402943">
        <w:rPr>
          <w:rFonts w:ascii="Times New Roman" w:hAnsi="Times New Roman"/>
          <w:sz w:val="24"/>
          <w:szCs w:val="24"/>
        </w:rPr>
        <w:t>, translated by Jean Benedetti and first published in 2008.</w:t>
      </w:r>
    </w:p>
  </w:endnote>
  <w:endnote w:id="5">
    <w:p w14:paraId="239D4225" w14:textId="4206CA2A" w:rsidR="001429F7" w:rsidRPr="00402943" w:rsidRDefault="001429F7">
      <w:pPr>
        <w:pStyle w:val="EndnoteText"/>
        <w:rPr>
          <w:rFonts w:ascii="Times New Roman" w:hAnsi="Times New Roman"/>
          <w:i/>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Zucker, </w:t>
      </w:r>
      <w:r w:rsidRPr="00402943">
        <w:rPr>
          <w:rFonts w:ascii="Times New Roman" w:hAnsi="Times New Roman"/>
          <w:i/>
          <w:sz w:val="24"/>
          <w:szCs w:val="24"/>
        </w:rPr>
        <w:t>In the Company of Actors.</w:t>
      </w:r>
    </w:p>
  </w:endnote>
  <w:endnote w:id="6">
    <w:p w14:paraId="12A0702D" w14:textId="16A937EE"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Roach, </w:t>
      </w:r>
      <w:r w:rsidRPr="00402943">
        <w:rPr>
          <w:rFonts w:ascii="Times New Roman" w:hAnsi="Times New Roman"/>
          <w:i/>
          <w:sz w:val="24"/>
          <w:szCs w:val="24"/>
        </w:rPr>
        <w:t>The Player’s Passion,</w:t>
      </w:r>
      <w:r w:rsidRPr="00402943">
        <w:rPr>
          <w:rFonts w:ascii="Times New Roman" w:hAnsi="Times New Roman"/>
          <w:noProof/>
          <w:sz w:val="24"/>
          <w:szCs w:val="24"/>
        </w:rPr>
        <w:t xml:space="preserve"> 206</w:t>
      </w:r>
      <w:r w:rsidRPr="00402943">
        <w:rPr>
          <w:rFonts w:ascii="Times New Roman" w:hAnsi="Times New Roman"/>
          <w:sz w:val="24"/>
          <w:szCs w:val="24"/>
        </w:rPr>
        <w:t>.</w:t>
      </w:r>
    </w:p>
  </w:endnote>
  <w:endnote w:id="7">
    <w:p w14:paraId="5445CE16" w14:textId="6D686F32"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Bateson, </w:t>
      </w:r>
      <w:r w:rsidRPr="00402943">
        <w:rPr>
          <w:rFonts w:ascii="Times New Roman" w:hAnsi="Times New Roman"/>
          <w:i/>
          <w:sz w:val="24"/>
          <w:szCs w:val="24"/>
        </w:rPr>
        <w:t>Steps to an Ecology of Mind,</w:t>
      </w:r>
      <w:r w:rsidRPr="00402943">
        <w:rPr>
          <w:rFonts w:ascii="Times New Roman" w:hAnsi="Times New Roman"/>
          <w:noProof/>
          <w:sz w:val="24"/>
          <w:szCs w:val="24"/>
        </w:rPr>
        <w:t xml:space="preserve"> xvi.</w:t>
      </w:r>
    </w:p>
  </w:endnote>
  <w:endnote w:id="8">
    <w:p w14:paraId="79B48D5C" w14:textId="77777777" w:rsidR="001429F7" w:rsidRPr="00402943" w:rsidRDefault="001429F7" w:rsidP="00186FC0">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Samples are found in Clare, “A Study,” 417-423.</w:t>
      </w:r>
    </w:p>
  </w:endnote>
  <w:endnote w:id="9">
    <w:p w14:paraId="5A5E3DD2" w14:textId="6D39178B"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These were developed by Cicero and Quintilian. Aristotle had originally stipulated that the disposition of an argument required two parts – statement and proof. (see Cicero “De Inventione” and Connelly “A Function of the Classical Exordium”). </w:t>
      </w:r>
    </w:p>
  </w:endnote>
  <w:endnote w:id="10">
    <w:p w14:paraId="7EA5F19C" w14:textId="3155CA76"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This paper deliberately follows the same structure.</w:t>
      </w:r>
    </w:p>
  </w:endnote>
  <w:endnote w:id="11">
    <w:p w14:paraId="02849EC0" w14:textId="570F6C51"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This is clearly seen in a graph of exercise distribution by narrative category (Clare, “A Study,” 164).</w:t>
      </w:r>
    </w:p>
  </w:endnote>
  <w:endnote w:id="12">
    <w:p w14:paraId="136DD706" w14:textId="3ADACED7" w:rsidR="001429F7" w:rsidRPr="00402943" w:rsidRDefault="001429F7" w:rsidP="00D02C39">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These can be found in Clare, “A Study,” 189-196 and 457-469, and Clare, “Stanislavsky’s Quest.”</w:t>
      </w:r>
    </w:p>
  </w:endnote>
  <w:endnote w:id="13">
    <w:p w14:paraId="027D67F9" w14:textId="46EA17A5"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 detailed table of failure and success can be found at Clare, “A Study,” 199 and Clare, Stanislavsky’s Quest</w:t>
      </w:r>
      <w:r w:rsidRPr="00574945">
        <w:rPr>
          <w:rFonts w:ascii="Times New Roman" w:hAnsi="Times New Roman"/>
          <w:sz w:val="24"/>
          <w:szCs w:val="24"/>
        </w:rPr>
        <w:t>,” 153.</w:t>
      </w:r>
    </w:p>
  </w:endnote>
  <w:endnote w:id="14">
    <w:p w14:paraId="00D0FA4A" w14:textId="419355D5"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Clare, “Stanislavsky’s Quest,</w:t>
      </w:r>
      <w:r>
        <w:rPr>
          <w:rFonts w:ascii="Times New Roman" w:hAnsi="Times New Roman"/>
          <w:sz w:val="24"/>
          <w:szCs w:val="24"/>
        </w:rPr>
        <w:t>” 155.</w:t>
      </w:r>
    </w:p>
  </w:endnote>
  <w:endnote w:id="15">
    <w:p w14:paraId="71AE92E8" w14:textId="77777777" w:rsidR="001429F7" w:rsidRPr="00402943" w:rsidRDefault="001429F7" w:rsidP="001A5194">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A principle can be applied too much (Kostya’s counting units, for example) or not enough. Awareness and success can build slowly (Kostya’s self-communion) or quickly (adaptation). Understanding can occur immediately (Vanya’s adaptation) not at all (Leo’s imagination), or be intellectual and therefore partial (Paul). Emphasis on feeling is represented by Maria, Sonya shows off. Grisha overacts and disagrees with everything – a useful tool for the writer to provoke any necessary elucidation in the text. </w:t>
      </w:r>
    </w:p>
  </w:endnote>
  <w:endnote w:id="16">
    <w:p w14:paraId="7CCFC389" w14:textId="2C9743DB"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 xml:space="preserve">An Actor Prepares, </w:t>
      </w:r>
      <w:r w:rsidRPr="00402943">
        <w:rPr>
          <w:rFonts w:ascii="Times New Roman" w:hAnsi="Times New Roman"/>
          <w:sz w:val="24"/>
          <w:szCs w:val="24"/>
        </w:rPr>
        <w:t xml:space="preserve">133-147, </w:t>
      </w:r>
      <w:r w:rsidRPr="00402943">
        <w:rPr>
          <w:rFonts w:ascii="Times New Roman" w:hAnsi="Times New Roman"/>
          <w:i/>
          <w:sz w:val="24"/>
          <w:szCs w:val="24"/>
        </w:rPr>
        <w:t xml:space="preserve">An Actor’s Work, </w:t>
      </w:r>
      <w:r w:rsidRPr="00402943">
        <w:rPr>
          <w:rFonts w:ascii="Times New Roman" w:hAnsi="Times New Roman"/>
          <w:sz w:val="24"/>
          <w:szCs w:val="24"/>
        </w:rPr>
        <w:t>160-185.</w:t>
      </w:r>
    </w:p>
  </w:endnote>
  <w:endnote w:id="17">
    <w:p w14:paraId="090D058F" w14:textId="72E5704A" w:rsidR="001429F7" w:rsidRPr="00402943" w:rsidRDefault="001429F7" w:rsidP="001A5194">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This is the case both on the page and in the studio. Evoking comparisons draws attention to nuance and minute distinctions in experience, awareness and behaviour. The necessity to do so when writing about practice arises because the work of the actor is experiential and embodied – as indicated by the subject matter of the two parts of the training text in Russian: </w:t>
      </w:r>
      <w:r w:rsidRPr="00402943">
        <w:rPr>
          <w:rFonts w:ascii="Times New Roman" w:hAnsi="Times New Roman"/>
          <w:i/>
          <w:sz w:val="24"/>
          <w:szCs w:val="24"/>
        </w:rPr>
        <w:t>Perezhivanie</w:t>
      </w:r>
      <w:r w:rsidRPr="00402943">
        <w:rPr>
          <w:rFonts w:ascii="Times New Roman" w:hAnsi="Times New Roman"/>
          <w:sz w:val="24"/>
          <w:szCs w:val="24"/>
        </w:rPr>
        <w:t xml:space="preserve"> and </w:t>
      </w:r>
      <w:r w:rsidRPr="00402943">
        <w:rPr>
          <w:rFonts w:ascii="Times New Roman" w:hAnsi="Times New Roman"/>
          <w:i/>
          <w:sz w:val="24"/>
          <w:szCs w:val="24"/>
        </w:rPr>
        <w:t>Voploshchenie</w:t>
      </w:r>
      <w:r w:rsidRPr="00402943">
        <w:rPr>
          <w:rFonts w:ascii="Times New Roman" w:hAnsi="Times New Roman"/>
          <w:sz w:val="24"/>
          <w:szCs w:val="24"/>
        </w:rPr>
        <w:t xml:space="preserve"> - and both are intrinsically resistant to verbal reduction. Eliciting distinctions between what works and what does not goes some way to ameliorating this problem. This is further explored in Clare, “Stanislavsky’s Quest”.</w:t>
      </w:r>
    </w:p>
  </w:endnote>
  <w:endnote w:id="18">
    <w:p w14:paraId="64F10386" w14:textId="434E4419"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Kamotskaia and Stevenson, “Decoding the System,” 265-282.</w:t>
      </w:r>
    </w:p>
  </w:endnote>
  <w:endnote w:id="19">
    <w:p w14:paraId="16A2DDBD" w14:textId="23605FF7"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 xml:space="preserve">An Actor Prepares, </w:t>
      </w:r>
      <w:r w:rsidRPr="00402943">
        <w:rPr>
          <w:rFonts w:ascii="Times New Roman" w:hAnsi="Times New Roman"/>
          <w:sz w:val="24"/>
          <w:szCs w:val="24"/>
        </w:rPr>
        <w:t xml:space="preserve">37-40; </w:t>
      </w:r>
      <w:r w:rsidRPr="00402943">
        <w:rPr>
          <w:rFonts w:ascii="Times New Roman" w:hAnsi="Times New Roman"/>
          <w:i/>
          <w:sz w:val="24"/>
          <w:szCs w:val="24"/>
        </w:rPr>
        <w:t>An Actor’s Work,</w:t>
      </w:r>
      <w:r w:rsidRPr="00402943">
        <w:rPr>
          <w:rFonts w:ascii="Times New Roman" w:hAnsi="Times New Roman"/>
          <w:sz w:val="24"/>
          <w:szCs w:val="24"/>
        </w:rPr>
        <w:t xml:space="preserve"> 40-42.)</w:t>
      </w:r>
    </w:p>
  </w:endnote>
  <w:endnote w:id="20">
    <w:p w14:paraId="651D12DE" w14:textId="7B2BB7E1"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If this exercise is taken as a full example of the principle of action it will inevitably fall down. It is only an introduction and forms part of the whole chapter/lesson.</w:t>
      </w:r>
    </w:p>
  </w:endnote>
  <w:endnote w:id="21">
    <w:p w14:paraId="74ABD02A" w14:textId="00EF1454" w:rsidR="001429F7" w:rsidRPr="00402943" w:rsidRDefault="001429F7">
      <w:pPr>
        <w:pStyle w:val="EndnoteText"/>
        <w:rPr>
          <w:rFonts w:ascii="Times New Roman" w:hAnsi="Times New Roman"/>
          <w:i/>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This is explored in Clare, “Stanislavsky’s Quest.”  </w:t>
      </w:r>
    </w:p>
  </w:endnote>
  <w:endnote w:id="22">
    <w:p w14:paraId="2637942A" w14:textId="4C03FEA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He uses three pedagogical strategies. First, in each lesson, students typically learn about something by discovering it in themselves before exploring other alternatives by using the principle of ‘if’. This engages the imagination to shift aspects of attention and thereby provides the subjective comparative terms that serve to evoke key experiential distinctions. Second, lessons combine a variety of perspectives through the use of experiencing, witnessing experience, and reflection. Third, all the while, failures and successes contribute towards the accumulation of experiential knowledge.</w:t>
      </w:r>
    </w:p>
  </w:endnote>
  <w:endnote w:id="23">
    <w:p w14:paraId="5D911395" w14:textId="1919ED08"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 consequences for Maria (subjective future); the madman etude (subjective fictional); imagining judging Chekhov’s farmer (objective fictional); imagining themselves in real life situations (subjective present). </w:t>
      </w:r>
    </w:p>
  </w:endnote>
  <w:endnote w:id="24">
    <w:p w14:paraId="6BC75127" w14:textId="55302DF6"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A full explanation of this derivation is to be found in Clare, “A Study,” 213-280.</w:t>
      </w:r>
    </w:p>
  </w:endnote>
  <w:endnote w:id="25">
    <w:p w14:paraId="5AD664EA" w14:textId="7848FEB5"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 xml:space="preserve">An Actor Prepares, </w:t>
      </w:r>
      <w:r w:rsidRPr="00402943">
        <w:rPr>
          <w:rFonts w:ascii="Times New Roman" w:hAnsi="Times New Roman"/>
          <w:sz w:val="24"/>
          <w:szCs w:val="24"/>
        </w:rPr>
        <w:t xml:space="preserve">33-37; </w:t>
      </w:r>
      <w:r w:rsidRPr="00402943">
        <w:rPr>
          <w:rFonts w:ascii="Times New Roman" w:hAnsi="Times New Roman"/>
          <w:i/>
          <w:sz w:val="24"/>
          <w:szCs w:val="24"/>
        </w:rPr>
        <w:t>An Actor’s Work,</w:t>
      </w:r>
      <w:r w:rsidRPr="00402943">
        <w:rPr>
          <w:rFonts w:ascii="Times New Roman" w:hAnsi="Times New Roman"/>
          <w:sz w:val="24"/>
          <w:szCs w:val="24"/>
        </w:rPr>
        <w:t xml:space="preserve"> 37-40.</w:t>
      </w:r>
    </w:p>
  </w:endnote>
  <w:endnote w:id="26">
    <w:p w14:paraId="0FFCAC06" w14:textId="5723177D"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An Actor Prepares,</w:t>
      </w:r>
      <w:r w:rsidRPr="00402943">
        <w:rPr>
          <w:rFonts w:ascii="Times New Roman" w:hAnsi="Times New Roman"/>
          <w:sz w:val="24"/>
          <w:szCs w:val="24"/>
        </w:rPr>
        <w:t xml:space="preserve"> 37).</w:t>
      </w:r>
    </w:p>
  </w:endnote>
  <w:endnote w:id="27">
    <w:p w14:paraId="405828B5" w14:textId="7A72D29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Ibid., 60-63; </w:t>
      </w:r>
      <w:r w:rsidRPr="00402943">
        <w:rPr>
          <w:rFonts w:ascii="Times New Roman" w:hAnsi="Times New Roman"/>
          <w:i/>
          <w:sz w:val="24"/>
          <w:szCs w:val="24"/>
        </w:rPr>
        <w:t>An Actor’s Work,</w:t>
      </w:r>
      <w:r w:rsidRPr="00402943">
        <w:rPr>
          <w:rFonts w:ascii="Times New Roman" w:hAnsi="Times New Roman"/>
          <w:sz w:val="24"/>
          <w:szCs w:val="24"/>
        </w:rPr>
        <w:t xml:space="preserve"> 69-71.)  </w:t>
      </w:r>
    </w:p>
  </w:endnote>
  <w:endnote w:id="28">
    <w:p w14:paraId="36704899" w14:textId="2E17F19E"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 xml:space="preserve">An Actor Prepares, </w:t>
      </w:r>
      <w:r w:rsidRPr="00402943">
        <w:rPr>
          <w:rFonts w:ascii="Times New Roman" w:hAnsi="Times New Roman"/>
          <w:sz w:val="24"/>
          <w:szCs w:val="24"/>
        </w:rPr>
        <w:t xml:space="preserve">63.  </w:t>
      </w:r>
    </w:p>
  </w:endnote>
  <w:endnote w:id="29">
    <w:p w14:paraId="4C82ABFC" w14:textId="157F2061" w:rsidR="001429F7" w:rsidRPr="003E3CA0" w:rsidRDefault="001429F7">
      <w:pPr>
        <w:pStyle w:val="EndnoteText"/>
        <w:rPr>
          <w:rFonts w:ascii="Times New Roman" w:hAnsi="Times New Roman"/>
          <w:sz w:val="24"/>
          <w:szCs w:val="24"/>
        </w:rPr>
      </w:pPr>
      <w:r w:rsidRPr="003E3CA0">
        <w:rPr>
          <w:rStyle w:val="EndnoteReference"/>
          <w:rFonts w:ascii="Times New Roman" w:hAnsi="Times New Roman"/>
          <w:sz w:val="24"/>
          <w:szCs w:val="24"/>
        </w:rPr>
        <w:endnoteRef/>
      </w:r>
      <w:r w:rsidRPr="003E3CA0">
        <w:rPr>
          <w:rFonts w:ascii="Times New Roman" w:hAnsi="Times New Roman"/>
          <w:sz w:val="24"/>
          <w:szCs w:val="24"/>
        </w:rPr>
        <w:t xml:space="preserve"> The more familiar circles of attention are </w:t>
      </w:r>
      <w:r>
        <w:rPr>
          <w:rFonts w:ascii="Times New Roman" w:hAnsi="Times New Roman"/>
          <w:sz w:val="24"/>
          <w:szCs w:val="24"/>
        </w:rPr>
        <w:t xml:space="preserve">reframed as </w:t>
      </w:r>
      <w:r w:rsidRPr="003E3CA0">
        <w:rPr>
          <w:rFonts w:ascii="Times New Roman" w:hAnsi="Times New Roman"/>
          <w:sz w:val="24"/>
          <w:szCs w:val="24"/>
        </w:rPr>
        <w:t>training devices for attention management, teaching the student actor to deliberately limit external frames of reference. This controlling of focal length can equally be applied to inner frames of reference and the specific selection of smaller or larger areas of inner attention along with the circumstantial information stored at these different distances from the source or individual.</w:t>
      </w:r>
    </w:p>
  </w:endnote>
  <w:endnote w:id="30">
    <w:p w14:paraId="3E19017D" w14:textId="2B3011D0"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It is therefore the representational structure of </w:t>
      </w:r>
      <w:r>
        <w:rPr>
          <w:rFonts w:ascii="Times New Roman" w:hAnsi="Times New Roman"/>
          <w:sz w:val="24"/>
          <w:szCs w:val="24"/>
        </w:rPr>
        <w:t>‘</w:t>
      </w:r>
      <w:r w:rsidRPr="00402943">
        <w:rPr>
          <w:rFonts w:ascii="Times New Roman" w:hAnsi="Times New Roman"/>
          <w:sz w:val="24"/>
          <w:szCs w:val="24"/>
        </w:rPr>
        <w:t>this type of memory experience</w:t>
      </w:r>
      <w:r>
        <w:rPr>
          <w:rFonts w:ascii="Times New Roman" w:hAnsi="Times New Roman"/>
          <w:sz w:val="24"/>
          <w:szCs w:val="24"/>
        </w:rPr>
        <w:t>’</w:t>
      </w:r>
      <w:r w:rsidRPr="00402943">
        <w:rPr>
          <w:rFonts w:ascii="Times New Roman" w:hAnsi="Times New Roman"/>
          <w:sz w:val="24"/>
          <w:szCs w:val="24"/>
        </w:rPr>
        <w:t xml:space="preserve"> that is replicated, rather than the memory itself. Imbuing other events with the same structural features </w:t>
      </w:r>
      <w:r>
        <w:rPr>
          <w:rFonts w:ascii="Times New Roman" w:hAnsi="Times New Roman"/>
          <w:sz w:val="24"/>
          <w:szCs w:val="24"/>
        </w:rPr>
        <w:t xml:space="preserve">should in this model </w:t>
      </w:r>
      <w:r w:rsidRPr="00402943">
        <w:rPr>
          <w:rFonts w:ascii="Times New Roman" w:hAnsi="Times New Roman"/>
          <w:sz w:val="24"/>
          <w:szCs w:val="24"/>
        </w:rPr>
        <w:t>result in a similar psychophysical response, which would include emotion. This would be ‘truthful’ for that actor.</w:t>
      </w:r>
    </w:p>
  </w:endnote>
  <w:endnote w:id="31">
    <w:p w14:paraId="5FA78E6B" w14:textId="0BEE9F0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These indicators may be subtle but they are perceptible. Whether our perspective is subjective or objective is visible in our relational gestures, for example. When we tell a story about something that has happened, it is evident whether we are doing so from ‘inside’ or not-inside’ the story. As well as linguistic indicators, if we are ‘there’, our eyes will reference aspects of the story as though they were around us and we were actually in the imagined environment.  </w:t>
      </w:r>
    </w:p>
  </w:endnote>
  <w:endnote w:id="32">
    <w:p w14:paraId="7E820299" w14:textId="7631E599"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Today we might call this ‘mindful’ acting (see Clare “Stanislavsky’s Mindful Actor.”).</w:t>
      </w:r>
    </w:p>
  </w:endnote>
  <w:endnote w:id="33">
    <w:p w14:paraId="562E9A82" w14:textId="37ECE719"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 xml:space="preserve">An Actor Prepares, </w:t>
      </w:r>
      <w:r w:rsidRPr="00402943">
        <w:rPr>
          <w:rFonts w:ascii="Times New Roman" w:hAnsi="Times New Roman"/>
          <w:sz w:val="24"/>
          <w:szCs w:val="24"/>
        </w:rPr>
        <w:t>63. Benedetti’s translation is much more mundane: “First we need a continuous line of Given Circumstances through which the scene can proceed, and secondly… an unbroken series of inner images linked to these Given Circumstances.” (</w:t>
      </w:r>
      <w:r w:rsidRPr="00402943">
        <w:rPr>
          <w:rFonts w:ascii="Times New Roman" w:hAnsi="Times New Roman"/>
          <w:i/>
          <w:sz w:val="24"/>
          <w:szCs w:val="24"/>
        </w:rPr>
        <w:t>An Actor’s Work,</w:t>
      </w:r>
      <w:r w:rsidRPr="00402943">
        <w:rPr>
          <w:rFonts w:ascii="Times New Roman" w:hAnsi="Times New Roman"/>
          <w:sz w:val="24"/>
          <w:szCs w:val="24"/>
        </w:rPr>
        <w:t xml:space="preserve"> 74). </w:t>
      </w:r>
    </w:p>
  </w:endnote>
  <w:endnote w:id="34">
    <w:p w14:paraId="5A9B4BCA" w14:textId="149A12DA"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He uses various analogies to articulate this: paths, channels, rails, tracks.</w:t>
      </w:r>
    </w:p>
  </w:endnote>
  <w:endnote w:id="35">
    <w:p w14:paraId="4E018F94" w14:textId="13C6F909"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Stanislavski, </w:t>
      </w:r>
      <w:r w:rsidRPr="00402943">
        <w:rPr>
          <w:rFonts w:ascii="Times New Roman" w:hAnsi="Times New Roman"/>
          <w:i/>
          <w:sz w:val="24"/>
          <w:szCs w:val="24"/>
        </w:rPr>
        <w:t>An Actor Prepares,</w:t>
      </w:r>
      <w:r w:rsidRPr="00402943">
        <w:rPr>
          <w:rFonts w:ascii="Times New Roman" w:hAnsi="Times New Roman"/>
          <w:sz w:val="24"/>
          <w:szCs w:val="24"/>
        </w:rPr>
        <w:t xml:space="preserve"> 176.</w:t>
      </w:r>
    </w:p>
  </w:endnote>
  <w:endnote w:id="36">
    <w:p w14:paraId="0EFA3662" w14:textId="77777777" w:rsidR="001429F7" w:rsidRPr="00402943" w:rsidRDefault="001429F7" w:rsidP="009D0D11">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In </w:t>
      </w:r>
      <w:r w:rsidRPr="00402943">
        <w:rPr>
          <w:rFonts w:ascii="Times New Roman" w:hAnsi="Times New Roman"/>
          <w:i/>
          <w:sz w:val="24"/>
          <w:szCs w:val="24"/>
        </w:rPr>
        <w:t>Part I</w:t>
      </w:r>
      <w:r w:rsidRPr="00402943">
        <w:rPr>
          <w:rFonts w:ascii="Times New Roman" w:hAnsi="Times New Roman"/>
          <w:sz w:val="24"/>
          <w:szCs w:val="24"/>
        </w:rPr>
        <w:t>, Kostya</w:t>
      </w:r>
      <w:r w:rsidRPr="00402943">
        <w:rPr>
          <w:rFonts w:ascii="Times New Roman" w:hAnsi="Times New Roman"/>
          <w:sz w:val="24"/>
          <w:szCs w:val="24"/>
          <w:lang w:val="en-GB"/>
        </w:rPr>
        <w:t xml:space="preserve"> undergoes </w:t>
      </w:r>
      <w:r w:rsidRPr="00402943">
        <w:rPr>
          <w:rFonts w:ascii="Times New Roman" w:hAnsi="Times New Roman"/>
          <w:sz w:val="24"/>
          <w:szCs w:val="24"/>
        </w:rPr>
        <w:t xml:space="preserve">a systematic, incremental encounter with his own unconscious experience, articulated within an embodied frame of reference in space (and time). In </w:t>
      </w:r>
      <w:r w:rsidRPr="00402943">
        <w:rPr>
          <w:rFonts w:ascii="Times New Roman" w:hAnsi="Times New Roman"/>
          <w:i/>
          <w:sz w:val="24"/>
          <w:szCs w:val="24"/>
        </w:rPr>
        <w:t>Part II</w:t>
      </w:r>
      <w:r w:rsidRPr="00402943">
        <w:rPr>
          <w:rFonts w:ascii="Times New Roman" w:hAnsi="Times New Roman"/>
          <w:sz w:val="24"/>
          <w:szCs w:val="24"/>
        </w:rPr>
        <w:t xml:space="preserve"> Kostya experiences his own embodiment within the same (embodied) terms of reference learned in </w:t>
      </w:r>
      <w:r w:rsidRPr="00402943">
        <w:rPr>
          <w:rFonts w:ascii="Times New Roman" w:hAnsi="Times New Roman"/>
          <w:i/>
          <w:sz w:val="24"/>
          <w:szCs w:val="24"/>
        </w:rPr>
        <w:t>Part I.</w:t>
      </w:r>
    </w:p>
  </w:endnote>
  <w:endnote w:id="37">
    <w:p w14:paraId="126260B8" w14:textId="02B350C4"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Eagleman, “Can We Create New Senses?”</w:t>
      </w:r>
    </w:p>
  </w:endnote>
  <w:endnote w:id="38">
    <w:p w14:paraId="092B1115" w14:textId="5F26F61D"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w:t>
      </w:r>
      <w:r w:rsidRPr="00402943">
        <w:rPr>
          <w:rFonts w:ascii="Times New Roman" w:hAnsi="Times New Roman"/>
          <w:noProof/>
          <w:sz w:val="24"/>
          <w:szCs w:val="24"/>
        </w:rPr>
        <w:t xml:space="preserve">Lakoff &amp; Johnson, </w:t>
      </w:r>
      <w:r w:rsidRPr="00402943">
        <w:rPr>
          <w:rFonts w:ascii="Times New Roman" w:hAnsi="Times New Roman"/>
          <w:i/>
          <w:noProof/>
          <w:sz w:val="24"/>
          <w:szCs w:val="24"/>
        </w:rPr>
        <w:t>Metaphors We Live By,</w:t>
      </w:r>
      <w:r w:rsidRPr="00402943">
        <w:rPr>
          <w:rFonts w:ascii="Times New Roman" w:hAnsi="Times New Roman"/>
          <w:noProof/>
          <w:sz w:val="24"/>
          <w:szCs w:val="24"/>
        </w:rPr>
        <w:t xml:space="preserve"> xiv).</w:t>
      </w:r>
    </w:p>
  </w:endnote>
  <w:endnote w:id="39">
    <w:p w14:paraId="6B814B5E" w14:textId="0B540658" w:rsidR="001429F7" w:rsidRPr="00402943" w:rsidRDefault="001429F7">
      <w:pPr>
        <w:pStyle w:val="EndnoteText"/>
        <w:rPr>
          <w:rFonts w:ascii="Times New Roman" w:hAnsi="Times New Roman"/>
          <w:i/>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Pitches, </w:t>
      </w:r>
      <w:r w:rsidRPr="00402943">
        <w:rPr>
          <w:rFonts w:ascii="Times New Roman" w:hAnsi="Times New Roman"/>
          <w:i/>
          <w:sz w:val="24"/>
          <w:szCs w:val="24"/>
        </w:rPr>
        <w:t>Science and the Stanislavsky Tradition of Acting.</w:t>
      </w:r>
    </w:p>
  </w:endnote>
  <w:endnote w:id="40">
    <w:p w14:paraId="530AD7BF" w14:textId="253B27A7"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Whyman, </w:t>
      </w:r>
      <w:r w:rsidRPr="00402943">
        <w:rPr>
          <w:rFonts w:ascii="Times New Roman" w:hAnsi="Times New Roman"/>
          <w:i/>
          <w:sz w:val="24"/>
          <w:szCs w:val="24"/>
        </w:rPr>
        <w:t xml:space="preserve">The Stanislavsky System of Acting. </w:t>
      </w:r>
    </w:p>
  </w:endnote>
  <w:endnote w:id="41">
    <w:p w14:paraId="2C7C023D" w14:textId="72A0288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Blair, </w:t>
      </w:r>
      <w:r w:rsidRPr="00402943">
        <w:rPr>
          <w:rFonts w:ascii="Times New Roman" w:hAnsi="Times New Roman"/>
          <w:i/>
          <w:sz w:val="24"/>
          <w:szCs w:val="24"/>
        </w:rPr>
        <w:t xml:space="preserve">The Actor, Image, and Action. </w:t>
      </w:r>
    </w:p>
  </w:endnote>
  <w:endnote w:id="42">
    <w:p w14:paraId="776FDA63" w14:textId="3C60E1A0" w:rsidR="001429F7" w:rsidRPr="00402943" w:rsidRDefault="001429F7">
      <w:pPr>
        <w:pStyle w:val="EndnoteText"/>
        <w:rPr>
          <w:rFonts w:ascii="Times New Roman" w:hAnsi="Times New Roman"/>
          <w:i/>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Kemp, </w:t>
      </w:r>
      <w:r w:rsidRPr="00402943">
        <w:rPr>
          <w:rFonts w:ascii="Times New Roman" w:hAnsi="Times New Roman"/>
          <w:i/>
          <w:sz w:val="24"/>
          <w:szCs w:val="24"/>
        </w:rPr>
        <w:t>Embodied Acting.</w:t>
      </w:r>
    </w:p>
  </w:endnote>
  <w:endnote w:id="43">
    <w:p w14:paraId="75210030" w14:textId="03935F8A"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Blair, </w:t>
      </w:r>
      <w:r w:rsidRPr="00402943">
        <w:rPr>
          <w:rFonts w:ascii="Times New Roman" w:hAnsi="Times New Roman"/>
          <w:i/>
          <w:sz w:val="24"/>
          <w:szCs w:val="24"/>
        </w:rPr>
        <w:t>The Actor, Image, and Action,</w:t>
      </w:r>
      <w:r w:rsidRPr="00402943">
        <w:rPr>
          <w:rFonts w:ascii="Times New Roman" w:hAnsi="Times New Roman"/>
          <w:noProof/>
          <w:sz w:val="24"/>
          <w:szCs w:val="24"/>
        </w:rPr>
        <w:t xml:space="preserve"> 204)</w:t>
      </w:r>
      <w:r w:rsidRPr="00402943">
        <w:rPr>
          <w:rFonts w:ascii="Times New Roman" w:hAnsi="Times New Roman"/>
          <w:sz w:val="24"/>
          <w:szCs w:val="24"/>
        </w:rPr>
        <w:t>.</w:t>
      </w:r>
    </w:p>
  </w:endnote>
  <w:endnote w:id="44">
    <w:p w14:paraId="14D9A030" w14:textId="14EE45A3"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Carnicke, </w:t>
      </w:r>
      <w:r w:rsidRPr="00402943">
        <w:rPr>
          <w:rFonts w:ascii="Times New Roman" w:hAnsi="Times New Roman"/>
          <w:i/>
          <w:sz w:val="24"/>
          <w:szCs w:val="24"/>
        </w:rPr>
        <w:t xml:space="preserve">Stanislavsky in Focus, </w:t>
      </w:r>
      <w:r w:rsidRPr="00402943">
        <w:rPr>
          <w:rFonts w:ascii="Times New Roman" w:hAnsi="Times New Roman"/>
          <w:sz w:val="24"/>
          <w:szCs w:val="24"/>
        </w:rPr>
        <w:t>162).</w:t>
      </w:r>
    </w:p>
  </w:endnote>
  <w:endnote w:id="45">
    <w:p w14:paraId="0E973A25" w14:textId="070431F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Stanislavsky, SS III, 371, cited by Carnicke, </w:t>
      </w:r>
      <w:r w:rsidRPr="00402943">
        <w:rPr>
          <w:rFonts w:ascii="Times New Roman" w:hAnsi="Times New Roman"/>
          <w:i/>
          <w:sz w:val="24"/>
          <w:szCs w:val="24"/>
        </w:rPr>
        <w:t>Stanislavsky in Focus,</w:t>
      </w:r>
      <w:r w:rsidRPr="00402943">
        <w:rPr>
          <w:rFonts w:ascii="Times New Roman" w:hAnsi="Times New Roman"/>
          <w:sz w:val="24"/>
          <w:szCs w:val="24"/>
        </w:rPr>
        <w:t xml:space="preserve"> 66-67).</w:t>
      </w:r>
    </w:p>
  </w:endnote>
  <w:endnote w:id="46">
    <w:p w14:paraId="2D3E393F" w14:textId="21E0BEB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Stanislavsky, SS IX, 437-441, cited by Carnicke, </w:t>
      </w:r>
      <w:r w:rsidRPr="00402943">
        <w:rPr>
          <w:rFonts w:ascii="Times New Roman" w:hAnsi="Times New Roman"/>
          <w:i/>
          <w:sz w:val="24"/>
          <w:szCs w:val="24"/>
        </w:rPr>
        <w:t>Stanislavsky in Focus,</w:t>
      </w:r>
      <w:r w:rsidRPr="00402943">
        <w:rPr>
          <w:rFonts w:ascii="Times New Roman" w:hAnsi="Times New Roman"/>
          <w:sz w:val="24"/>
          <w:szCs w:val="24"/>
        </w:rPr>
        <w:t xml:space="preserve"> 78.</w:t>
      </w:r>
    </w:p>
  </w:endnote>
  <w:endnote w:id="47">
    <w:p w14:paraId="017B2974" w14:textId="647F0F89"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Clare</w:t>
      </w:r>
      <w:r>
        <w:rPr>
          <w:rFonts w:ascii="Times New Roman" w:hAnsi="Times New Roman"/>
          <w:sz w:val="24"/>
          <w:szCs w:val="24"/>
        </w:rPr>
        <w:t>,</w:t>
      </w:r>
      <w:r w:rsidRPr="00402943">
        <w:rPr>
          <w:rFonts w:ascii="Times New Roman" w:hAnsi="Times New Roman"/>
          <w:sz w:val="24"/>
          <w:szCs w:val="24"/>
        </w:rPr>
        <w:t xml:space="preserve"> “Stanislavsky’s Quest</w:t>
      </w:r>
      <w:r>
        <w:rPr>
          <w:rFonts w:ascii="Times New Roman" w:hAnsi="Times New Roman"/>
          <w:sz w:val="24"/>
          <w:szCs w:val="24"/>
        </w:rPr>
        <w:t>,” 155-157.</w:t>
      </w:r>
    </w:p>
  </w:endnote>
  <w:endnote w:id="48">
    <w:p w14:paraId="59D59CF8" w14:textId="48E97413" w:rsidR="001429F7" w:rsidRPr="00402943" w:rsidRDefault="001429F7" w:rsidP="004C506E">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This is probably because the narrative of exercises is essentially descriptive and therefore not so prone to variable translations of ‘ideas’. Comparing </w:t>
      </w:r>
      <w:r w:rsidRPr="00402943">
        <w:rPr>
          <w:rFonts w:ascii="Times New Roman" w:hAnsi="Times New Roman"/>
          <w:i/>
          <w:sz w:val="24"/>
          <w:szCs w:val="24"/>
        </w:rPr>
        <w:t xml:space="preserve">An Actor Prepares </w:t>
      </w:r>
      <w:r w:rsidRPr="00402943">
        <w:rPr>
          <w:rFonts w:ascii="Times New Roman" w:hAnsi="Times New Roman"/>
          <w:sz w:val="24"/>
          <w:szCs w:val="24"/>
        </w:rPr>
        <w:t xml:space="preserve">with </w:t>
      </w:r>
      <w:r w:rsidRPr="00402943">
        <w:rPr>
          <w:rFonts w:ascii="Times New Roman" w:hAnsi="Times New Roman"/>
          <w:i/>
          <w:sz w:val="24"/>
          <w:szCs w:val="24"/>
        </w:rPr>
        <w:t xml:space="preserve">An Actor’s Work Parts I and III: </w:t>
      </w:r>
      <w:r w:rsidRPr="00402943">
        <w:rPr>
          <w:rFonts w:ascii="Times New Roman" w:hAnsi="Times New Roman"/>
          <w:sz w:val="24"/>
          <w:szCs w:val="24"/>
        </w:rPr>
        <w:t xml:space="preserve">in </w:t>
      </w:r>
      <w:r w:rsidRPr="00402943">
        <w:rPr>
          <w:rFonts w:ascii="Times New Roman" w:hAnsi="Times New Roman"/>
          <w:i/>
          <w:sz w:val="24"/>
          <w:szCs w:val="24"/>
        </w:rPr>
        <w:t>Part I</w:t>
      </w:r>
      <w:r w:rsidRPr="00402943">
        <w:rPr>
          <w:rFonts w:ascii="Times New Roman" w:hAnsi="Times New Roman"/>
          <w:sz w:val="24"/>
          <w:szCs w:val="24"/>
        </w:rPr>
        <w:t xml:space="preserve"> there were four additional exercises (Tortsov hands around a frog and a mouse; imagining the class in the Crimea; remembering previous exercises to illustrate mental images; Darya and Nikolai play a scene from Brand), and five omitted (writing letters, looking for things; if applied to a role; repetition of physical actions; Dasha and the baby; being quiet – Vassilli thinks about pineapples). In </w:t>
      </w:r>
      <w:r w:rsidRPr="00402943">
        <w:rPr>
          <w:rFonts w:ascii="Times New Roman" w:hAnsi="Times New Roman"/>
          <w:i/>
          <w:sz w:val="24"/>
          <w:szCs w:val="24"/>
        </w:rPr>
        <w:t>Part II</w:t>
      </w:r>
      <w:r w:rsidRPr="00402943">
        <w:rPr>
          <w:rFonts w:ascii="Times New Roman" w:hAnsi="Times New Roman"/>
          <w:sz w:val="24"/>
          <w:szCs w:val="24"/>
        </w:rPr>
        <w:t xml:space="preserve"> there were two extra exercises and three omitted. </w:t>
      </w:r>
    </w:p>
  </w:endnote>
  <w:endnote w:id="49">
    <w:p w14:paraId="208D36B8" w14:textId="6BB3E328"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w:t>
      </w:r>
      <w:r w:rsidRPr="00402943">
        <w:rPr>
          <w:rFonts w:ascii="Times New Roman" w:hAnsi="Times New Roman"/>
          <w:noProof/>
          <w:sz w:val="24"/>
          <w:szCs w:val="24"/>
        </w:rPr>
        <w:t xml:space="preserve">Stanislavski, </w:t>
      </w:r>
      <w:r w:rsidRPr="00402943">
        <w:rPr>
          <w:rFonts w:ascii="Times New Roman" w:hAnsi="Times New Roman"/>
          <w:i/>
          <w:noProof/>
          <w:sz w:val="24"/>
          <w:szCs w:val="24"/>
        </w:rPr>
        <w:t>An Actor Prepares,</w:t>
      </w:r>
      <w:r w:rsidRPr="00402943">
        <w:rPr>
          <w:rFonts w:ascii="Times New Roman" w:hAnsi="Times New Roman"/>
          <w:noProof/>
          <w:sz w:val="24"/>
          <w:szCs w:val="24"/>
        </w:rPr>
        <w:t xml:space="preserve"> translator's note.</w:t>
      </w:r>
    </w:p>
  </w:endnote>
  <w:endnote w:id="50">
    <w:p w14:paraId="6E41A9CC" w14:textId="1CE0FB4F"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Gardner’s intelligences were originally six and are now nine: verbal-linguistic; logical-mathematical; visual-spatial; bodily-kinesthetic; musical rhythmic; interpersonal; intrapersonal; naturalistic; existential. (see Gardner, </w:t>
      </w:r>
      <w:r w:rsidRPr="00402943">
        <w:rPr>
          <w:rFonts w:ascii="Times New Roman" w:hAnsi="Times New Roman"/>
          <w:i/>
          <w:sz w:val="24"/>
          <w:szCs w:val="24"/>
        </w:rPr>
        <w:t>Frames of Mind; Intelligence Reframed.</w:t>
      </w:r>
      <w:r w:rsidRPr="00402943">
        <w:rPr>
          <w:rFonts w:ascii="Times New Roman" w:hAnsi="Times New Roman"/>
          <w:sz w:val="24"/>
          <w:szCs w:val="24"/>
        </w:rPr>
        <w:t>)</w:t>
      </w:r>
    </w:p>
  </w:endnote>
  <w:endnote w:id="51">
    <w:p w14:paraId="75FEA5AE" w14:textId="45AF064C"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Logan in Foreword to Moore, </w:t>
      </w:r>
      <w:r w:rsidRPr="00402943">
        <w:rPr>
          <w:rFonts w:ascii="Times New Roman" w:hAnsi="Times New Roman"/>
          <w:i/>
          <w:sz w:val="24"/>
          <w:szCs w:val="24"/>
        </w:rPr>
        <w:t xml:space="preserve">The Stanislavski System. </w:t>
      </w:r>
      <w:r w:rsidRPr="00402943">
        <w:rPr>
          <w:rFonts w:ascii="Times New Roman" w:hAnsi="Times New Roman"/>
          <w:sz w:val="24"/>
          <w:szCs w:val="24"/>
        </w:rPr>
        <w:t>(no page number given).</w:t>
      </w:r>
    </w:p>
  </w:endnote>
  <w:endnote w:id="52">
    <w:p w14:paraId="2636C8D7" w14:textId="34F42188"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Adler, </w:t>
      </w:r>
      <w:r w:rsidRPr="00402943">
        <w:rPr>
          <w:rFonts w:ascii="Times New Roman" w:hAnsi="Times New Roman"/>
          <w:i/>
          <w:sz w:val="24"/>
          <w:szCs w:val="24"/>
        </w:rPr>
        <w:t>The Art of Acting,</w:t>
      </w:r>
      <w:r w:rsidRPr="00402943">
        <w:rPr>
          <w:rFonts w:ascii="Times New Roman" w:hAnsi="Times New Roman"/>
          <w:sz w:val="24"/>
          <w:szCs w:val="24"/>
        </w:rPr>
        <w:t>139).</w:t>
      </w:r>
    </w:p>
  </w:endnote>
  <w:endnote w:id="53">
    <w:p w14:paraId="300094C9" w14:textId="74B2324B"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w:t>
      </w:r>
      <w:r w:rsidRPr="00402943">
        <w:rPr>
          <w:rFonts w:ascii="Times New Roman" w:hAnsi="Times New Roman"/>
          <w:noProof/>
          <w:sz w:val="24"/>
          <w:szCs w:val="24"/>
        </w:rPr>
        <w:t xml:space="preserve">Stanislavski, </w:t>
      </w:r>
      <w:r w:rsidRPr="00402943">
        <w:rPr>
          <w:rFonts w:ascii="Times New Roman" w:hAnsi="Times New Roman"/>
          <w:i/>
          <w:noProof/>
          <w:sz w:val="24"/>
          <w:szCs w:val="24"/>
        </w:rPr>
        <w:t>An Actor Prepares,</w:t>
      </w:r>
      <w:r w:rsidRPr="00402943">
        <w:rPr>
          <w:rFonts w:ascii="Times New Roman" w:hAnsi="Times New Roman"/>
          <w:noProof/>
          <w:sz w:val="24"/>
          <w:szCs w:val="24"/>
        </w:rPr>
        <w:t xml:space="preserve"> no page number given)</w:t>
      </w:r>
      <w:r w:rsidRPr="00402943">
        <w:rPr>
          <w:rFonts w:ascii="Times New Roman" w:hAnsi="Times New Roman"/>
          <w:sz w:val="24"/>
          <w:szCs w:val="24"/>
        </w:rPr>
        <w:t>.</w:t>
      </w:r>
    </w:p>
  </w:endnote>
  <w:endnote w:id="54">
    <w:p w14:paraId="03BFC1B2" w14:textId="77777777" w:rsidR="001429F7" w:rsidRPr="00402943" w:rsidRDefault="001429F7" w:rsidP="008D3286">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Formal study of records of his practice has not yet taken place.</w:t>
      </w:r>
    </w:p>
  </w:endnote>
  <w:endnote w:id="55">
    <w:p w14:paraId="36926129" w14:textId="087E06D0"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The question of whether the SAME is universal or not remains open. Given contemporary developments in neuroscience it is likely that this emerging field might be the source of any such conclusion and the question certainly cannot be answered in this paper. However, the articulation of the model in these particular terms appears both to be original and to have additional far reaching implications in the field of cognition that provide potential for other avenues of research. It is possible that aspects of the model could be tested using neuroscientific methodologies, for example, and could eventually lead to developments in understanding of unconscious process in general, not just for the actor.</w:t>
      </w:r>
    </w:p>
  </w:endnote>
  <w:endnote w:id="56">
    <w:p w14:paraId="24551732" w14:textId="6CCCF990" w:rsidR="001429F7" w:rsidRPr="00402943" w:rsidRDefault="001429F7">
      <w:pPr>
        <w:pStyle w:val="EndnoteText"/>
        <w:rPr>
          <w:rFonts w:ascii="Times New Roman" w:hAnsi="Times New Roman"/>
          <w:sz w:val="24"/>
          <w:szCs w:val="24"/>
        </w:rPr>
      </w:pPr>
      <w:r w:rsidRPr="00402943">
        <w:rPr>
          <w:rStyle w:val="EndnoteReference"/>
          <w:rFonts w:ascii="Times New Roman" w:hAnsi="Times New Roman"/>
          <w:sz w:val="24"/>
          <w:szCs w:val="24"/>
        </w:rPr>
        <w:endnoteRef/>
      </w:r>
      <w:r w:rsidRPr="00402943">
        <w:rPr>
          <w:rFonts w:ascii="Times New Roman" w:hAnsi="Times New Roman"/>
          <w:sz w:val="24"/>
          <w:szCs w:val="24"/>
        </w:rPr>
        <w:t xml:space="preserve"> Clare, “Stanislavsky’s quest for the Ideal Actor.”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BAECE" w14:textId="77777777" w:rsidR="001429F7" w:rsidRDefault="001429F7" w:rsidP="008E3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BBEE8F" w14:textId="77777777" w:rsidR="001429F7" w:rsidRDefault="001429F7" w:rsidP="00E10C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DD9EB" w14:textId="03A7EBA1" w:rsidR="001429F7" w:rsidRDefault="001429F7" w:rsidP="008E31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65D7">
      <w:rPr>
        <w:rStyle w:val="PageNumber"/>
        <w:noProof/>
      </w:rPr>
      <w:t>1</w:t>
    </w:r>
    <w:r>
      <w:rPr>
        <w:rStyle w:val="PageNumber"/>
      </w:rPr>
      <w:fldChar w:fldCharType="end"/>
    </w:r>
  </w:p>
  <w:p w14:paraId="4999BC56" w14:textId="6FE20FD6" w:rsidR="001429F7" w:rsidRDefault="001429F7" w:rsidP="00E10C59">
    <w:pPr>
      <w:pStyle w:val="Footer"/>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EAAD6" w14:textId="77777777" w:rsidR="001429F7" w:rsidRDefault="001429F7" w:rsidP="00704696">
      <w:pPr>
        <w:spacing w:after="0"/>
      </w:pPr>
      <w:r>
        <w:separator/>
      </w:r>
    </w:p>
  </w:footnote>
  <w:footnote w:type="continuationSeparator" w:id="0">
    <w:p w14:paraId="2451EA0E" w14:textId="77777777" w:rsidR="001429F7" w:rsidRDefault="001429F7" w:rsidP="0070469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42AE8"/>
    <w:multiLevelType w:val="hybridMultilevel"/>
    <w:tmpl w:val="F5B02610"/>
    <w:lvl w:ilvl="0" w:tplc="04090003">
      <w:start w:val="1"/>
      <w:numFmt w:val="bullet"/>
      <w:lvlText w:val="o"/>
      <w:lvlJc w:val="left"/>
      <w:pPr>
        <w:ind w:left="360" w:hanging="360"/>
      </w:pPr>
      <w:rPr>
        <w:rFonts w:ascii="Courier New" w:hAnsi="Courier New"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1FF4521"/>
    <w:multiLevelType w:val="hybridMultilevel"/>
    <w:tmpl w:val="862C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E54828"/>
    <w:multiLevelType w:val="hybridMultilevel"/>
    <w:tmpl w:val="B3F8D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4187D27"/>
    <w:multiLevelType w:val="hybridMultilevel"/>
    <w:tmpl w:val="AE8A7024"/>
    <w:lvl w:ilvl="0" w:tplc="AE30FF74">
      <w:start w:val="25"/>
      <w:numFmt w:val="bullet"/>
      <w:lvlText w:val="–"/>
      <w:lvlJc w:val="left"/>
      <w:pPr>
        <w:ind w:left="420" w:hanging="360"/>
      </w:pPr>
      <w:rPr>
        <w:rFonts w:ascii="Cambria" w:eastAsia="Cambria" w:hAnsi="Cambria"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581C67C2"/>
    <w:multiLevelType w:val="hybridMultilevel"/>
    <w:tmpl w:val="3E54AAE6"/>
    <w:lvl w:ilvl="0" w:tplc="4C501664">
      <w:numFmt w:val="bullet"/>
      <w:lvlText w:val="–"/>
      <w:lvlJc w:val="left"/>
      <w:pPr>
        <w:ind w:left="420" w:hanging="360"/>
      </w:pPr>
      <w:rPr>
        <w:rFonts w:ascii="Times New Roman" w:eastAsia="Cambr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5E733117"/>
    <w:multiLevelType w:val="hybridMultilevel"/>
    <w:tmpl w:val="D38AD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3091791"/>
    <w:multiLevelType w:val="hybridMultilevel"/>
    <w:tmpl w:val="80B8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4A05DD"/>
    <w:multiLevelType w:val="hybridMultilevel"/>
    <w:tmpl w:val="7128A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61901BB"/>
    <w:multiLevelType w:val="hybridMultilevel"/>
    <w:tmpl w:val="FF341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6"/>
  </w:num>
  <w:num w:numId="4">
    <w:abstractNumId w:val="2"/>
  </w:num>
  <w:num w:numId="5">
    <w:abstractNumId w:val="7"/>
  </w:num>
  <w:num w:numId="6">
    <w:abstractNumId w:val="1"/>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96"/>
    <w:rsid w:val="00000262"/>
    <w:rsid w:val="00001077"/>
    <w:rsid w:val="00001A13"/>
    <w:rsid w:val="000032EA"/>
    <w:rsid w:val="00005112"/>
    <w:rsid w:val="00005E25"/>
    <w:rsid w:val="0001119B"/>
    <w:rsid w:val="00011B02"/>
    <w:rsid w:val="000126FB"/>
    <w:rsid w:val="00013727"/>
    <w:rsid w:val="000148E3"/>
    <w:rsid w:val="00015476"/>
    <w:rsid w:val="00015EDE"/>
    <w:rsid w:val="000165AB"/>
    <w:rsid w:val="000167AD"/>
    <w:rsid w:val="00020C2C"/>
    <w:rsid w:val="00021545"/>
    <w:rsid w:val="00022184"/>
    <w:rsid w:val="0002237D"/>
    <w:rsid w:val="000231CB"/>
    <w:rsid w:val="00023A6D"/>
    <w:rsid w:val="000245F3"/>
    <w:rsid w:val="00025FCD"/>
    <w:rsid w:val="00026B79"/>
    <w:rsid w:val="00033B67"/>
    <w:rsid w:val="00033BB3"/>
    <w:rsid w:val="0003424B"/>
    <w:rsid w:val="0003587D"/>
    <w:rsid w:val="00040912"/>
    <w:rsid w:val="000426E3"/>
    <w:rsid w:val="000469A6"/>
    <w:rsid w:val="00046A0E"/>
    <w:rsid w:val="00046BA8"/>
    <w:rsid w:val="00046EB8"/>
    <w:rsid w:val="00047E73"/>
    <w:rsid w:val="00047EC3"/>
    <w:rsid w:val="000509BC"/>
    <w:rsid w:val="00052B89"/>
    <w:rsid w:val="000535DA"/>
    <w:rsid w:val="0005436D"/>
    <w:rsid w:val="00054ADE"/>
    <w:rsid w:val="0005728E"/>
    <w:rsid w:val="0007017A"/>
    <w:rsid w:val="00070546"/>
    <w:rsid w:val="000708AB"/>
    <w:rsid w:val="000714CD"/>
    <w:rsid w:val="00071869"/>
    <w:rsid w:val="000725A6"/>
    <w:rsid w:val="000726FC"/>
    <w:rsid w:val="00072A11"/>
    <w:rsid w:val="00072E53"/>
    <w:rsid w:val="0007346A"/>
    <w:rsid w:val="000738D0"/>
    <w:rsid w:val="000739E1"/>
    <w:rsid w:val="00073FB3"/>
    <w:rsid w:val="00075016"/>
    <w:rsid w:val="0007536D"/>
    <w:rsid w:val="00075B33"/>
    <w:rsid w:val="00080C85"/>
    <w:rsid w:val="00080EAA"/>
    <w:rsid w:val="0008164F"/>
    <w:rsid w:val="00081823"/>
    <w:rsid w:val="00082569"/>
    <w:rsid w:val="000838F9"/>
    <w:rsid w:val="00084096"/>
    <w:rsid w:val="00084947"/>
    <w:rsid w:val="00085B50"/>
    <w:rsid w:val="000865E5"/>
    <w:rsid w:val="00086BE5"/>
    <w:rsid w:val="000873F5"/>
    <w:rsid w:val="0009053B"/>
    <w:rsid w:val="00090BA5"/>
    <w:rsid w:val="00091EA8"/>
    <w:rsid w:val="00092F4F"/>
    <w:rsid w:val="0009457F"/>
    <w:rsid w:val="00094A25"/>
    <w:rsid w:val="00096431"/>
    <w:rsid w:val="00097E96"/>
    <w:rsid w:val="00097FDF"/>
    <w:rsid w:val="000A017C"/>
    <w:rsid w:val="000A1BB8"/>
    <w:rsid w:val="000A39A1"/>
    <w:rsid w:val="000A426C"/>
    <w:rsid w:val="000A4381"/>
    <w:rsid w:val="000A55EB"/>
    <w:rsid w:val="000A7A18"/>
    <w:rsid w:val="000B066F"/>
    <w:rsid w:val="000B1B3A"/>
    <w:rsid w:val="000B1CBE"/>
    <w:rsid w:val="000B2EC7"/>
    <w:rsid w:val="000B3230"/>
    <w:rsid w:val="000C2306"/>
    <w:rsid w:val="000C235B"/>
    <w:rsid w:val="000C2DC9"/>
    <w:rsid w:val="000C2F54"/>
    <w:rsid w:val="000C39C1"/>
    <w:rsid w:val="000C43CD"/>
    <w:rsid w:val="000C665A"/>
    <w:rsid w:val="000C6801"/>
    <w:rsid w:val="000D12CF"/>
    <w:rsid w:val="000D2E61"/>
    <w:rsid w:val="000D3766"/>
    <w:rsid w:val="000D37B0"/>
    <w:rsid w:val="000D4F3E"/>
    <w:rsid w:val="000D5067"/>
    <w:rsid w:val="000D5431"/>
    <w:rsid w:val="000D5CBD"/>
    <w:rsid w:val="000D6642"/>
    <w:rsid w:val="000E0D1E"/>
    <w:rsid w:val="000E1306"/>
    <w:rsid w:val="000E1528"/>
    <w:rsid w:val="000E40A4"/>
    <w:rsid w:val="000E40F2"/>
    <w:rsid w:val="000E4724"/>
    <w:rsid w:val="000E5223"/>
    <w:rsid w:val="000E62BD"/>
    <w:rsid w:val="000E7274"/>
    <w:rsid w:val="000E7F39"/>
    <w:rsid w:val="000E7F7A"/>
    <w:rsid w:val="000F0029"/>
    <w:rsid w:val="000F0FD7"/>
    <w:rsid w:val="000F2780"/>
    <w:rsid w:val="000F50F9"/>
    <w:rsid w:val="000F576A"/>
    <w:rsid w:val="000F5A4B"/>
    <w:rsid w:val="000F6684"/>
    <w:rsid w:val="000F770F"/>
    <w:rsid w:val="00101332"/>
    <w:rsid w:val="00101CFD"/>
    <w:rsid w:val="00102404"/>
    <w:rsid w:val="00104406"/>
    <w:rsid w:val="001058BC"/>
    <w:rsid w:val="001079D0"/>
    <w:rsid w:val="0011063C"/>
    <w:rsid w:val="0011203B"/>
    <w:rsid w:val="001128F7"/>
    <w:rsid w:val="00112DDD"/>
    <w:rsid w:val="00113852"/>
    <w:rsid w:val="00117D14"/>
    <w:rsid w:val="00120250"/>
    <w:rsid w:val="00120FDF"/>
    <w:rsid w:val="00122678"/>
    <w:rsid w:val="00122B6D"/>
    <w:rsid w:val="001248DA"/>
    <w:rsid w:val="0012509C"/>
    <w:rsid w:val="00126E8E"/>
    <w:rsid w:val="00131987"/>
    <w:rsid w:val="001320C1"/>
    <w:rsid w:val="0013252D"/>
    <w:rsid w:val="00133069"/>
    <w:rsid w:val="0013531A"/>
    <w:rsid w:val="001365AF"/>
    <w:rsid w:val="00136B25"/>
    <w:rsid w:val="00137B3E"/>
    <w:rsid w:val="00140F6B"/>
    <w:rsid w:val="001411F0"/>
    <w:rsid w:val="00142168"/>
    <w:rsid w:val="001429F7"/>
    <w:rsid w:val="001450C9"/>
    <w:rsid w:val="001450FF"/>
    <w:rsid w:val="0014568E"/>
    <w:rsid w:val="0014684C"/>
    <w:rsid w:val="00146CFA"/>
    <w:rsid w:val="00147D67"/>
    <w:rsid w:val="00150F53"/>
    <w:rsid w:val="0015185E"/>
    <w:rsid w:val="00153277"/>
    <w:rsid w:val="001556F3"/>
    <w:rsid w:val="0015776A"/>
    <w:rsid w:val="00157E4E"/>
    <w:rsid w:val="00160F11"/>
    <w:rsid w:val="0016116A"/>
    <w:rsid w:val="00161473"/>
    <w:rsid w:val="00163F83"/>
    <w:rsid w:val="001645BF"/>
    <w:rsid w:val="00164AA4"/>
    <w:rsid w:val="00164F6C"/>
    <w:rsid w:val="00165244"/>
    <w:rsid w:val="00165588"/>
    <w:rsid w:val="00166356"/>
    <w:rsid w:val="00167ABD"/>
    <w:rsid w:val="00167F5D"/>
    <w:rsid w:val="0017149C"/>
    <w:rsid w:val="00171EDD"/>
    <w:rsid w:val="00171F8D"/>
    <w:rsid w:val="00172FE8"/>
    <w:rsid w:val="001735F8"/>
    <w:rsid w:val="00173DF1"/>
    <w:rsid w:val="00173FE3"/>
    <w:rsid w:val="0017439F"/>
    <w:rsid w:val="00175AE2"/>
    <w:rsid w:val="00175BE3"/>
    <w:rsid w:val="00176598"/>
    <w:rsid w:val="00176677"/>
    <w:rsid w:val="001808D9"/>
    <w:rsid w:val="00180C81"/>
    <w:rsid w:val="001814DE"/>
    <w:rsid w:val="001818EF"/>
    <w:rsid w:val="0018202D"/>
    <w:rsid w:val="00182984"/>
    <w:rsid w:val="0018366F"/>
    <w:rsid w:val="0018385B"/>
    <w:rsid w:val="00186FC0"/>
    <w:rsid w:val="00191DEA"/>
    <w:rsid w:val="00191F73"/>
    <w:rsid w:val="001925A0"/>
    <w:rsid w:val="001934D7"/>
    <w:rsid w:val="00194CD1"/>
    <w:rsid w:val="00194D50"/>
    <w:rsid w:val="00196FDD"/>
    <w:rsid w:val="001A2DF2"/>
    <w:rsid w:val="001A46AF"/>
    <w:rsid w:val="001A4C70"/>
    <w:rsid w:val="001A4CD8"/>
    <w:rsid w:val="001A4DE6"/>
    <w:rsid w:val="001A5194"/>
    <w:rsid w:val="001A56CC"/>
    <w:rsid w:val="001A5E56"/>
    <w:rsid w:val="001A6241"/>
    <w:rsid w:val="001A6345"/>
    <w:rsid w:val="001B014B"/>
    <w:rsid w:val="001B150D"/>
    <w:rsid w:val="001B1523"/>
    <w:rsid w:val="001B316D"/>
    <w:rsid w:val="001B3726"/>
    <w:rsid w:val="001B385E"/>
    <w:rsid w:val="001B46C4"/>
    <w:rsid w:val="001B5AC4"/>
    <w:rsid w:val="001B6E31"/>
    <w:rsid w:val="001B6F92"/>
    <w:rsid w:val="001C322E"/>
    <w:rsid w:val="001C560D"/>
    <w:rsid w:val="001C66E7"/>
    <w:rsid w:val="001C683B"/>
    <w:rsid w:val="001C6FED"/>
    <w:rsid w:val="001D00F5"/>
    <w:rsid w:val="001D2EBC"/>
    <w:rsid w:val="001D343F"/>
    <w:rsid w:val="001D4894"/>
    <w:rsid w:val="001D4929"/>
    <w:rsid w:val="001E03BD"/>
    <w:rsid w:val="001E28BA"/>
    <w:rsid w:val="001E366E"/>
    <w:rsid w:val="001E403F"/>
    <w:rsid w:val="001E5AF8"/>
    <w:rsid w:val="001E60AE"/>
    <w:rsid w:val="001F03A9"/>
    <w:rsid w:val="001F069E"/>
    <w:rsid w:val="001F0D0B"/>
    <w:rsid w:val="001F10D6"/>
    <w:rsid w:val="001F2369"/>
    <w:rsid w:val="001F2B4A"/>
    <w:rsid w:val="001F7223"/>
    <w:rsid w:val="001F7257"/>
    <w:rsid w:val="001F7F7F"/>
    <w:rsid w:val="00200BCA"/>
    <w:rsid w:val="00200DAA"/>
    <w:rsid w:val="0020393C"/>
    <w:rsid w:val="00203DE7"/>
    <w:rsid w:val="00204181"/>
    <w:rsid w:val="00207752"/>
    <w:rsid w:val="0020778D"/>
    <w:rsid w:val="00210194"/>
    <w:rsid w:val="00210A30"/>
    <w:rsid w:val="002112FC"/>
    <w:rsid w:val="00214AC6"/>
    <w:rsid w:val="002150F8"/>
    <w:rsid w:val="00215405"/>
    <w:rsid w:val="0021576B"/>
    <w:rsid w:val="002201C6"/>
    <w:rsid w:val="00220683"/>
    <w:rsid w:val="00223A83"/>
    <w:rsid w:val="002272A8"/>
    <w:rsid w:val="00227733"/>
    <w:rsid w:val="00227747"/>
    <w:rsid w:val="00230240"/>
    <w:rsid w:val="0023064E"/>
    <w:rsid w:val="002306D7"/>
    <w:rsid w:val="00232C47"/>
    <w:rsid w:val="00233535"/>
    <w:rsid w:val="00234DD6"/>
    <w:rsid w:val="002356B8"/>
    <w:rsid w:val="002359F4"/>
    <w:rsid w:val="0023604C"/>
    <w:rsid w:val="00236748"/>
    <w:rsid w:val="00237624"/>
    <w:rsid w:val="00237C84"/>
    <w:rsid w:val="002414FA"/>
    <w:rsid w:val="002421C1"/>
    <w:rsid w:val="002426CB"/>
    <w:rsid w:val="002433E2"/>
    <w:rsid w:val="002441AC"/>
    <w:rsid w:val="00245A52"/>
    <w:rsid w:val="00246DE1"/>
    <w:rsid w:val="002473A9"/>
    <w:rsid w:val="00250F09"/>
    <w:rsid w:val="00250FE8"/>
    <w:rsid w:val="002514D2"/>
    <w:rsid w:val="00251CE4"/>
    <w:rsid w:val="00255699"/>
    <w:rsid w:val="002562A9"/>
    <w:rsid w:val="002568E4"/>
    <w:rsid w:val="00256B14"/>
    <w:rsid w:val="00257BD5"/>
    <w:rsid w:val="00257D83"/>
    <w:rsid w:val="002606AC"/>
    <w:rsid w:val="0026168F"/>
    <w:rsid w:val="00263CBE"/>
    <w:rsid w:val="00263DEE"/>
    <w:rsid w:val="0026561E"/>
    <w:rsid w:val="00266924"/>
    <w:rsid w:val="002673C4"/>
    <w:rsid w:val="00272BEF"/>
    <w:rsid w:val="0027337C"/>
    <w:rsid w:val="00273DB9"/>
    <w:rsid w:val="00273EFF"/>
    <w:rsid w:val="00273FCC"/>
    <w:rsid w:val="00274F30"/>
    <w:rsid w:val="00277ABB"/>
    <w:rsid w:val="00277B78"/>
    <w:rsid w:val="00277F49"/>
    <w:rsid w:val="00280D8E"/>
    <w:rsid w:val="00282FA5"/>
    <w:rsid w:val="002835BF"/>
    <w:rsid w:val="002838CD"/>
    <w:rsid w:val="00285047"/>
    <w:rsid w:val="00285107"/>
    <w:rsid w:val="00286D96"/>
    <w:rsid w:val="002870A5"/>
    <w:rsid w:val="00287898"/>
    <w:rsid w:val="00295DA1"/>
    <w:rsid w:val="002969B7"/>
    <w:rsid w:val="002A0240"/>
    <w:rsid w:val="002A22DC"/>
    <w:rsid w:val="002A2356"/>
    <w:rsid w:val="002A2AC0"/>
    <w:rsid w:val="002A5894"/>
    <w:rsid w:val="002A59C9"/>
    <w:rsid w:val="002A5DD7"/>
    <w:rsid w:val="002A7A13"/>
    <w:rsid w:val="002B1F71"/>
    <w:rsid w:val="002B4F76"/>
    <w:rsid w:val="002B5692"/>
    <w:rsid w:val="002C0C3A"/>
    <w:rsid w:val="002C2E43"/>
    <w:rsid w:val="002C4395"/>
    <w:rsid w:val="002C4CE4"/>
    <w:rsid w:val="002C64A6"/>
    <w:rsid w:val="002D2229"/>
    <w:rsid w:val="002D4EF6"/>
    <w:rsid w:val="002D665E"/>
    <w:rsid w:val="002E1713"/>
    <w:rsid w:val="002E5469"/>
    <w:rsid w:val="002E5F0D"/>
    <w:rsid w:val="002E7E46"/>
    <w:rsid w:val="002E7E65"/>
    <w:rsid w:val="002F053E"/>
    <w:rsid w:val="002F0CB5"/>
    <w:rsid w:val="002F1272"/>
    <w:rsid w:val="002F1559"/>
    <w:rsid w:val="002F229F"/>
    <w:rsid w:val="002F30CE"/>
    <w:rsid w:val="002F4403"/>
    <w:rsid w:val="002F491D"/>
    <w:rsid w:val="00300C80"/>
    <w:rsid w:val="003012D1"/>
    <w:rsid w:val="00306353"/>
    <w:rsid w:val="00310DD7"/>
    <w:rsid w:val="00311437"/>
    <w:rsid w:val="00311584"/>
    <w:rsid w:val="00312E91"/>
    <w:rsid w:val="00314773"/>
    <w:rsid w:val="00314B34"/>
    <w:rsid w:val="00315773"/>
    <w:rsid w:val="003174A3"/>
    <w:rsid w:val="003202C5"/>
    <w:rsid w:val="003221AC"/>
    <w:rsid w:val="00323A16"/>
    <w:rsid w:val="00325921"/>
    <w:rsid w:val="00326EE5"/>
    <w:rsid w:val="00327A05"/>
    <w:rsid w:val="0033219A"/>
    <w:rsid w:val="00332FBB"/>
    <w:rsid w:val="00333187"/>
    <w:rsid w:val="00333A81"/>
    <w:rsid w:val="00335075"/>
    <w:rsid w:val="00335A10"/>
    <w:rsid w:val="003365A0"/>
    <w:rsid w:val="003368C6"/>
    <w:rsid w:val="003373F1"/>
    <w:rsid w:val="00340157"/>
    <w:rsid w:val="00340DFB"/>
    <w:rsid w:val="0034123A"/>
    <w:rsid w:val="00341DC1"/>
    <w:rsid w:val="003436A1"/>
    <w:rsid w:val="00343D8F"/>
    <w:rsid w:val="00344198"/>
    <w:rsid w:val="00344E6A"/>
    <w:rsid w:val="00347F40"/>
    <w:rsid w:val="0035122D"/>
    <w:rsid w:val="00352996"/>
    <w:rsid w:val="003531F8"/>
    <w:rsid w:val="00355AA3"/>
    <w:rsid w:val="00356882"/>
    <w:rsid w:val="003569F6"/>
    <w:rsid w:val="0036025C"/>
    <w:rsid w:val="00360AC4"/>
    <w:rsid w:val="003617DA"/>
    <w:rsid w:val="0036182E"/>
    <w:rsid w:val="003645DA"/>
    <w:rsid w:val="00364DD1"/>
    <w:rsid w:val="00365353"/>
    <w:rsid w:val="0036674B"/>
    <w:rsid w:val="003708D2"/>
    <w:rsid w:val="00372F2E"/>
    <w:rsid w:val="00373E9E"/>
    <w:rsid w:val="003745A5"/>
    <w:rsid w:val="00374F3C"/>
    <w:rsid w:val="003753FF"/>
    <w:rsid w:val="00375D5F"/>
    <w:rsid w:val="00377492"/>
    <w:rsid w:val="003820B4"/>
    <w:rsid w:val="00384F20"/>
    <w:rsid w:val="003851DA"/>
    <w:rsid w:val="00385243"/>
    <w:rsid w:val="0039065B"/>
    <w:rsid w:val="003914C3"/>
    <w:rsid w:val="0039241F"/>
    <w:rsid w:val="00392642"/>
    <w:rsid w:val="00395B7E"/>
    <w:rsid w:val="00396EB5"/>
    <w:rsid w:val="00397838"/>
    <w:rsid w:val="00397CC6"/>
    <w:rsid w:val="003A32E3"/>
    <w:rsid w:val="003A3460"/>
    <w:rsid w:val="003A46ED"/>
    <w:rsid w:val="003A4C5E"/>
    <w:rsid w:val="003A6A35"/>
    <w:rsid w:val="003A7888"/>
    <w:rsid w:val="003B14B5"/>
    <w:rsid w:val="003B1603"/>
    <w:rsid w:val="003B24B9"/>
    <w:rsid w:val="003B3094"/>
    <w:rsid w:val="003B31DC"/>
    <w:rsid w:val="003B4960"/>
    <w:rsid w:val="003B4A4E"/>
    <w:rsid w:val="003B51BE"/>
    <w:rsid w:val="003C0B93"/>
    <w:rsid w:val="003C2172"/>
    <w:rsid w:val="003C47C6"/>
    <w:rsid w:val="003C5CED"/>
    <w:rsid w:val="003C6388"/>
    <w:rsid w:val="003C6A7F"/>
    <w:rsid w:val="003D0630"/>
    <w:rsid w:val="003D0A98"/>
    <w:rsid w:val="003D3BE5"/>
    <w:rsid w:val="003D56E4"/>
    <w:rsid w:val="003D6086"/>
    <w:rsid w:val="003D7692"/>
    <w:rsid w:val="003E210F"/>
    <w:rsid w:val="003E219A"/>
    <w:rsid w:val="003E26BB"/>
    <w:rsid w:val="003E3792"/>
    <w:rsid w:val="003E3CA0"/>
    <w:rsid w:val="003F22DD"/>
    <w:rsid w:val="003F391F"/>
    <w:rsid w:val="003F6039"/>
    <w:rsid w:val="003F6C05"/>
    <w:rsid w:val="003F6C4C"/>
    <w:rsid w:val="0040184A"/>
    <w:rsid w:val="004027C0"/>
    <w:rsid w:val="00402910"/>
    <w:rsid w:val="00402943"/>
    <w:rsid w:val="0040362D"/>
    <w:rsid w:val="00404046"/>
    <w:rsid w:val="0040460F"/>
    <w:rsid w:val="00404D21"/>
    <w:rsid w:val="004079D3"/>
    <w:rsid w:val="00412AE7"/>
    <w:rsid w:val="00413F67"/>
    <w:rsid w:val="00414ABA"/>
    <w:rsid w:val="00422B3A"/>
    <w:rsid w:val="00423E02"/>
    <w:rsid w:val="00424FF7"/>
    <w:rsid w:val="00425087"/>
    <w:rsid w:val="0042573C"/>
    <w:rsid w:val="00426FD7"/>
    <w:rsid w:val="00430A61"/>
    <w:rsid w:val="00430F6F"/>
    <w:rsid w:val="00431CF4"/>
    <w:rsid w:val="00432C81"/>
    <w:rsid w:val="00433E0F"/>
    <w:rsid w:val="00435313"/>
    <w:rsid w:val="00435C7E"/>
    <w:rsid w:val="004368AB"/>
    <w:rsid w:val="004378AD"/>
    <w:rsid w:val="00441A98"/>
    <w:rsid w:val="004427AB"/>
    <w:rsid w:val="00442A46"/>
    <w:rsid w:val="00443D44"/>
    <w:rsid w:val="00444885"/>
    <w:rsid w:val="004451D2"/>
    <w:rsid w:val="0044650E"/>
    <w:rsid w:val="00447FB8"/>
    <w:rsid w:val="004511A0"/>
    <w:rsid w:val="004514C9"/>
    <w:rsid w:val="00453800"/>
    <w:rsid w:val="00454A5F"/>
    <w:rsid w:val="00455CF0"/>
    <w:rsid w:val="00456636"/>
    <w:rsid w:val="004569B3"/>
    <w:rsid w:val="00457AC4"/>
    <w:rsid w:val="00460146"/>
    <w:rsid w:val="004609A3"/>
    <w:rsid w:val="00461235"/>
    <w:rsid w:val="0046247E"/>
    <w:rsid w:val="00462B55"/>
    <w:rsid w:val="00462F6F"/>
    <w:rsid w:val="00463516"/>
    <w:rsid w:val="004645D9"/>
    <w:rsid w:val="00464873"/>
    <w:rsid w:val="00464D41"/>
    <w:rsid w:val="00465E30"/>
    <w:rsid w:val="00466EF5"/>
    <w:rsid w:val="0046793B"/>
    <w:rsid w:val="00470594"/>
    <w:rsid w:val="00471DAA"/>
    <w:rsid w:val="004722C6"/>
    <w:rsid w:val="00472423"/>
    <w:rsid w:val="00472BEC"/>
    <w:rsid w:val="00473942"/>
    <w:rsid w:val="00473D04"/>
    <w:rsid w:val="004751A5"/>
    <w:rsid w:val="00477627"/>
    <w:rsid w:val="00481885"/>
    <w:rsid w:val="00481A84"/>
    <w:rsid w:val="00483962"/>
    <w:rsid w:val="004850FA"/>
    <w:rsid w:val="00485695"/>
    <w:rsid w:val="00485CCE"/>
    <w:rsid w:val="004861AB"/>
    <w:rsid w:val="00487E3B"/>
    <w:rsid w:val="00493F5D"/>
    <w:rsid w:val="004941CF"/>
    <w:rsid w:val="0049665A"/>
    <w:rsid w:val="004968EF"/>
    <w:rsid w:val="004973A1"/>
    <w:rsid w:val="00497E45"/>
    <w:rsid w:val="004A02A5"/>
    <w:rsid w:val="004A04B0"/>
    <w:rsid w:val="004A07A9"/>
    <w:rsid w:val="004A14A4"/>
    <w:rsid w:val="004A1D8B"/>
    <w:rsid w:val="004A2B79"/>
    <w:rsid w:val="004A2E7F"/>
    <w:rsid w:val="004A3FA1"/>
    <w:rsid w:val="004A4359"/>
    <w:rsid w:val="004A439C"/>
    <w:rsid w:val="004A572E"/>
    <w:rsid w:val="004B1025"/>
    <w:rsid w:val="004B1134"/>
    <w:rsid w:val="004B26D1"/>
    <w:rsid w:val="004B2FCA"/>
    <w:rsid w:val="004B356B"/>
    <w:rsid w:val="004B3FB6"/>
    <w:rsid w:val="004B48AF"/>
    <w:rsid w:val="004B537F"/>
    <w:rsid w:val="004B5DD2"/>
    <w:rsid w:val="004B679C"/>
    <w:rsid w:val="004B6BC5"/>
    <w:rsid w:val="004B7952"/>
    <w:rsid w:val="004C064D"/>
    <w:rsid w:val="004C13C0"/>
    <w:rsid w:val="004C42BD"/>
    <w:rsid w:val="004C506E"/>
    <w:rsid w:val="004C5699"/>
    <w:rsid w:val="004C5E68"/>
    <w:rsid w:val="004D2005"/>
    <w:rsid w:val="004D2801"/>
    <w:rsid w:val="004D3F10"/>
    <w:rsid w:val="004D4876"/>
    <w:rsid w:val="004D4D62"/>
    <w:rsid w:val="004D4E5B"/>
    <w:rsid w:val="004D556C"/>
    <w:rsid w:val="004D5EB7"/>
    <w:rsid w:val="004D66D8"/>
    <w:rsid w:val="004D6A80"/>
    <w:rsid w:val="004D73DD"/>
    <w:rsid w:val="004D7BE0"/>
    <w:rsid w:val="004E0365"/>
    <w:rsid w:val="004E1271"/>
    <w:rsid w:val="004E20F1"/>
    <w:rsid w:val="004E2B08"/>
    <w:rsid w:val="004F0FAE"/>
    <w:rsid w:val="004F16B7"/>
    <w:rsid w:val="004F319E"/>
    <w:rsid w:val="004F348E"/>
    <w:rsid w:val="004F36A6"/>
    <w:rsid w:val="004F3994"/>
    <w:rsid w:val="004F3B9B"/>
    <w:rsid w:val="004F4949"/>
    <w:rsid w:val="004F5816"/>
    <w:rsid w:val="004F75F7"/>
    <w:rsid w:val="0050262F"/>
    <w:rsid w:val="005054B2"/>
    <w:rsid w:val="00507CA1"/>
    <w:rsid w:val="00510725"/>
    <w:rsid w:val="00511F5B"/>
    <w:rsid w:val="005123F9"/>
    <w:rsid w:val="005130DE"/>
    <w:rsid w:val="005138D8"/>
    <w:rsid w:val="00513D29"/>
    <w:rsid w:val="0051437C"/>
    <w:rsid w:val="00514EFA"/>
    <w:rsid w:val="0052367E"/>
    <w:rsid w:val="0052478D"/>
    <w:rsid w:val="0052623F"/>
    <w:rsid w:val="005270F7"/>
    <w:rsid w:val="00530344"/>
    <w:rsid w:val="00531810"/>
    <w:rsid w:val="00534D78"/>
    <w:rsid w:val="00536A75"/>
    <w:rsid w:val="00540B8D"/>
    <w:rsid w:val="0054108F"/>
    <w:rsid w:val="0054134A"/>
    <w:rsid w:val="00541824"/>
    <w:rsid w:val="005421E5"/>
    <w:rsid w:val="005468E5"/>
    <w:rsid w:val="005503A4"/>
    <w:rsid w:val="0055054E"/>
    <w:rsid w:val="005517EB"/>
    <w:rsid w:val="00554183"/>
    <w:rsid w:val="005546D6"/>
    <w:rsid w:val="00554C74"/>
    <w:rsid w:val="005569AE"/>
    <w:rsid w:val="005578FA"/>
    <w:rsid w:val="0056000B"/>
    <w:rsid w:val="00561661"/>
    <w:rsid w:val="0056179E"/>
    <w:rsid w:val="00561E28"/>
    <w:rsid w:val="00563A91"/>
    <w:rsid w:val="0056578E"/>
    <w:rsid w:val="00565D08"/>
    <w:rsid w:val="0056603F"/>
    <w:rsid w:val="00566270"/>
    <w:rsid w:val="00566372"/>
    <w:rsid w:val="00572662"/>
    <w:rsid w:val="00574945"/>
    <w:rsid w:val="005755DC"/>
    <w:rsid w:val="005763D3"/>
    <w:rsid w:val="00581DC9"/>
    <w:rsid w:val="00582680"/>
    <w:rsid w:val="00583234"/>
    <w:rsid w:val="0058348B"/>
    <w:rsid w:val="00584099"/>
    <w:rsid w:val="00591958"/>
    <w:rsid w:val="00592182"/>
    <w:rsid w:val="0059337B"/>
    <w:rsid w:val="005940DD"/>
    <w:rsid w:val="005966B8"/>
    <w:rsid w:val="005972C1"/>
    <w:rsid w:val="0059763C"/>
    <w:rsid w:val="005976C5"/>
    <w:rsid w:val="005A052C"/>
    <w:rsid w:val="005A167F"/>
    <w:rsid w:val="005A38DD"/>
    <w:rsid w:val="005A4FDA"/>
    <w:rsid w:val="005A7366"/>
    <w:rsid w:val="005B2ADD"/>
    <w:rsid w:val="005B3628"/>
    <w:rsid w:val="005B3B87"/>
    <w:rsid w:val="005B50AA"/>
    <w:rsid w:val="005B6990"/>
    <w:rsid w:val="005B710D"/>
    <w:rsid w:val="005B775C"/>
    <w:rsid w:val="005B7F24"/>
    <w:rsid w:val="005C1C78"/>
    <w:rsid w:val="005C3546"/>
    <w:rsid w:val="005C46C7"/>
    <w:rsid w:val="005C4FDE"/>
    <w:rsid w:val="005C6367"/>
    <w:rsid w:val="005C6943"/>
    <w:rsid w:val="005C6F69"/>
    <w:rsid w:val="005C7253"/>
    <w:rsid w:val="005C7AEA"/>
    <w:rsid w:val="005D0081"/>
    <w:rsid w:val="005D0D3A"/>
    <w:rsid w:val="005D1D7F"/>
    <w:rsid w:val="005D2E58"/>
    <w:rsid w:val="005D4131"/>
    <w:rsid w:val="005D4788"/>
    <w:rsid w:val="005D4E92"/>
    <w:rsid w:val="005D5449"/>
    <w:rsid w:val="005D5F7E"/>
    <w:rsid w:val="005D634A"/>
    <w:rsid w:val="005D66AE"/>
    <w:rsid w:val="005E0C9E"/>
    <w:rsid w:val="005E405A"/>
    <w:rsid w:val="005E738B"/>
    <w:rsid w:val="005E744C"/>
    <w:rsid w:val="005E74FD"/>
    <w:rsid w:val="005E7B05"/>
    <w:rsid w:val="005E7FDC"/>
    <w:rsid w:val="005F319C"/>
    <w:rsid w:val="005F39F6"/>
    <w:rsid w:val="005F481E"/>
    <w:rsid w:val="005F54F0"/>
    <w:rsid w:val="005F565B"/>
    <w:rsid w:val="005F6606"/>
    <w:rsid w:val="005F6780"/>
    <w:rsid w:val="00600580"/>
    <w:rsid w:val="006012AC"/>
    <w:rsid w:val="00601B78"/>
    <w:rsid w:val="0060212E"/>
    <w:rsid w:val="006026FA"/>
    <w:rsid w:val="00603333"/>
    <w:rsid w:val="00603A29"/>
    <w:rsid w:val="0060428D"/>
    <w:rsid w:val="00604E8A"/>
    <w:rsid w:val="0060546F"/>
    <w:rsid w:val="00605BA7"/>
    <w:rsid w:val="00606737"/>
    <w:rsid w:val="00610661"/>
    <w:rsid w:val="006108D7"/>
    <w:rsid w:val="00610D0D"/>
    <w:rsid w:val="0061117B"/>
    <w:rsid w:val="00615304"/>
    <w:rsid w:val="00617434"/>
    <w:rsid w:val="00620822"/>
    <w:rsid w:val="00621881"/>
    <w:rsid w:val="00623397"/>
    <w:rsid w:val="00623D2C"/>
    <w:rsid w:val="00623F3D"/>
    <w:rsid w:val="00624213"/>
    <w:rsid w:val="00624E05"/>
    <w:rsid w:val="00625EC2"/>
    <w:rsid w:val="006262EA"/>
    <w:rsid w:val="006314CE"/>
    <w:rsid w:val="00632552"/>
    <w:rsid w:val="00633A44"/>
    <w:rsid w:val="00633E3D"/>
    <w:rsid w:val="0063460A"/>
    <w:rsid w:val="006346BF"/>
    <w:rsid w:val="00634F35"/>
    <w:rsid w:val="00635D93"/>
    <w:rsid w:val="00636167"/>
    <w:rsid w:val="00636A76"/>
    <w:rsid w:val="00637535"/>
    <w:rsid w:val="006404EA"/>
    <w:rsid w:val="00641BAF"/>
    <w:rsid w:val="006437DF"/>
    <w:rsid w:val="00644830"/>
    <w:rsid w:val="00644C43"/>
    <w:rsid w:val="006461D0"/>
    <w:rsid w:val="00646C1A"/>
    <w:rsid w:val="0064763C"/>
    <w:rsid w:val="006510B7"/>
    <w:rsid w:val="0065162F"/>
    <w:rsid w:val="00652C3F"/>
    <w:rsid w:val="00655E11"/>
    <w:rsid w:val="0066097D"/>
    <w:rsid w:val="006617AB"/>
    <w:rsid w:val="00662C42"/>
    <w:rsid w:val="00665E7D"/>
    <w:rsid w:val="00670B6D"/>
    <w:rsid w:val="00673472"/>
    <w:rsid w:val="00673D28"/>
    <w:rsid w:val="00675476"/>
    <w:rsid w:val="0067566C"/>
    <w:rsid w:val="00676B91"/>
    <w:rsid w:val="00676D66"/>
    <w:rsid w:val="00676FB6"/>
    <w:rsid w:val="00677048"/>
    <w:rsid w:val="006775BF"/>
    <w:rsid w:val="00681866"/>
    <w:rsid w:val="006827EC"/>
    <w:rsid w:val="006846D9"/>
    <w:rsid w:val="0068483C"/>
    <w:rsid w:val="0068670D"/>
    <w:rsid w:val="006871A7"/>
    <w:rsid w:val="00687317"/>
    <w:rsid w:val="00687370"/>
    <w:rsid w:val="00691DB6"/>
    <w:rsid w:val="00693840"/>
    <w:rsid w:val="00693CC6"/>
    <w:rsid w:val="00696B71"/>
    <w:rsid w:val="0069716B"/>
    <w:rsid w:val="00697FB1"/>
    <w:rsid w:val="006A124E"/>
    <w:rsid w:val="006A3BF2"/>
    <w:rsid w:val="006A44FB"/>
    <w:rsid w:val="006A65D7"/>
    <w:rsid w:val="006A6DD8"/>
    <w:rsid w:val="006A740B"/>
    <w:rsid w:val="006B14DF"/>
    <w:rsid w:val="006B2CF3"/>
    <w:rsid w:val="006B300E"/>
    <w:rsid w:val="006B49F1"/>
    <w:rsid w:val="006C2509"/>
    <w:rsid w:val="006C3C61"/>
    <w:rsid w:val="006C52EB"/>
    <w:rsid w:val="006C5E3B"/>
    <w:rsid w:val="006D13FB"/>
    <w:rsid w:val="006D1D38"/>
    <w:rsid w:val="006D2467"/>
    <w:rsid w:val="006D2E3F"/>
    <w:rsid w:val="006D6942"/>
    <w:rsid w:val="006E0A00"/>
    <w:rsid w:val="006E389E"/>
    <w:rsid w:val="006E395A"/>
    <w:rsid w:val="006E3B29"/>
    <w:rsid w:val="006E5A80"/>
    <w:rsid w:val="006E6114"/>
    <w:rsid w:val="006E7028"/>
    <w:rsid w:val="006E74B9"/>
    <w:rsid w:val="006F0B13"/>
    <w:rsid w:val="006F0D59"/>
    <w:rsid w:val="006F14B9"/>
    <w:rsid w:val="006F16A8"/>
    <w:rsid w:val="006F2763"/>
    <w:rsid w:val="006F2DD4"/>
    <w:rsid w:val="006F31AC"/>
    <w:rsid w:val="006F4610"/>
    <w:rsid w:val="006F4D36"/>
    <w:rsid w:val="006F4DDF"/>
    <w:rsid w:val="006F5469"/>
    <w:rsid w:val="006F5A1A"/>
    <w:rsid w:val="006F666D"/>
    <w:rsid w:val="0070002B"/>
    <w:rsid w:val="00700303"/>
    <w:rsid w:val="00701194"/>
    <w:rsid w:val="007016DA"/>
    <w:rsid w:val="00701F37"/>
    <w:rsid w:val="00704696"/>
    <w:rsid w:val="00706D6B"/>
    <w:rsid w:val="007075C5"/>
    <w:rsid w:val="00710943"/>
    <w:rsid w:val="00712788"/>
    <w:rsid w:val="007134C1"/>
    <w:rsid w:val="0071405E"/>
    <w:rsid w:val="00715493"/>
    <w:rsid w:val="00715D5E"/>
    <w:rsid w:val="00716150"/>
    <w:rsid w:val="00716281"/>
    <w:rsid w:val="0071744C"/>
    <w:rsid w:val="00720B64"/>
    <w:rsid w:val="00720F17"/>
    <w:rsid w:val="00722CC0"/>
    <w:rsid w:val="00724C02"/>
    <w:rsid w:val="0072502B"/>
    <w:rsid w:val="00725215"/>
    <w:rsid w:val="00727478"/>
    <w:rsid w:val="00727E38"/>
    <w:rsid w:val="0073042D"/>
    <w:rsid w:val="00731E0C"/>
    <w:rsid w:val="00732AD2"/>
    <w:rsid w:val="00733195"/>
    <w:rsid w:val="00733F33"/>
    <w:rsid w:val="00734975"/>
    <w:rsid w:val="007350B5"/>
    <w:rsid w:val="0073686B"/>
    <w:rsid w:val="00736F84"/>
    <w:rsid w:val="00737D8C"/>
    <w:rsid w:val="007429FE"/>
    <w:rsid w:val="00744379"/>
    <w:rsid w:val="007449A2"/>
    <w:rsid w:val="0074532D"/>
    <w:rsid w:val="007456EE"/>
    <w:rsid w:val="0074588E"/>
    <w:rsid w:val="00746112"/>
    <w:rsid w:val="00746C2D"/>
    <w:rsid w:val="0074718D"/>
    <w:rsid w:val="00756023"/>
    <w:rsid w:val="00757C99"/>
    <w:rsid w:val="007613E5"/>
    <w:rsid w:val="00761461"/>
    <w:rsid w:val="00761D2C"/>
    <w:rsid w:val="00761E7E"/>
    <w:rsid w:val="00762214"/>
    <w:rsid w:val="0076313D"/>
    <w:rsid w:val="007643A1"/>
    <w:rsid w:val="00765D32"/>
    <w:rsid w:val="0076640B"/>
    <w:rsid w:val="007674B3"/>
    <w:rsid w:val="007709AA"/>
    <w:rsid w:val="0077155E"/>
    <w:rsid w:val="00772103"/>
    <w:rsid w:val="00775EF1"/>
    <w:rsid w:val="00775F47"/>
    <w:rsid w:val="00787AE1"/>
    <w:rsid w:val="0079099C"/>
    <w:rsid w:val="00790A15"/>
    <w:rsid w:val="0079167C"/>
    <w:rsid w:val="00794C39"/>
    <w:rsid w:val="0079743A"/>
    <w:rsid w:val="007A1FD2"/>
    <w:rsid w:val="007A20AA"/>
    <w:rsid w:val="007A4E05"/>
    <w:rsid w:val="007A7477"/>
    <w:rsid w:val="007B192D"/>
    <w:rsid w:val="007B238C"/>
    <w:rsid w:val="007B5C51"/>
    <w:rsid w:val="007B6A90"/>
    <w:rsid w:val="007B7CD7"/>
    <w:rsid w:val="007C0088"/>
    <w:rsid w:val="007C2B75"/>
    <w:rsid w:val="007C2DA8"/>
    <w:rsid w:val="007C3D0B"/>
    <w:rsid w:val="007C5185"/>
    <w:rsid w:val="007C5AD3"/>
    <w:rsid w:val="007C67DD"/>
    <w:rsid w:val="007D05AC"/>
    <w:rsid w:val="007D08E9"/>
    <w:rsid w:val="007D0E60"/>
    <w:rsid w:val="007D23AB"/>
    <w:rsid w:val="007D3AF0"/>
    <w:rsid w:val="007D56B3"/>
    <w:rsid w:val="007D5F22"/>
    <w:rsid w:val="007D714E"/>
    <w:rsid w:val="007D7692"/>
    <w:rsid w:val="007E1FB4"/>
    <w:rsid w:val="007E3562"/>
    <w:rsid w:val="007E46A0"/>
    <w:rsid w:val="007E6100"/>
    <w:rsid w:val="007E6CA0"/>
    <w:rsid w:val="007E75B4"/>
    <w:rsid w:val="007F0EBA"/>
    <w:rsid w:val="007F0FD4"/>
    <w:rsid w:val="007F1987"/>
    <w:rsid w:val="007F1C25"/>
    <w:rsid w:val="007F2885"/>
    <w:rsid w:val="007F343F"/>
    <w:rsid w:val="007F36F7"/>
    <w:rsid w:val="007F5F7E"/>
    <w:rsid w:val="007F7010"/>
    <w:rsid w:val="007F77A4"/>
    <w:rsid w:val="007F790E"/>
    <w:rsid w:val="0080586D"/>
    <w:rsid w:val="00806B4C"/>
    <w:rsid w:val="00806BC3"/>
    <w:rsid w:val="00810014"/>
    <w:rsid w:val="008104D3"/>
    <w:rsid w:val="008113CF"/>
    <w:rsid w:val="00811E10"/>
    <w:rsid w:val="008122E2"/>
    <w:rsid w:val="00813991"/>
    <w:rsid w:val="00814202"/>
    <w:rsid w:val="00816187"/>
    <w:rsid w:val="0081644C"/>
    <w:rsid w:val="00816526"/>
    <w:rsid w:val="008171EF"/>
    <w:rsid w:val="00817545"/>
    <w:rsid w:val="00820413"/>
    <w:rsid w:val="00821F1F"/>
    <w:rsid w:val="008220BA"/>
    <w:rsid w:val="00833BC0"/>
    <w:rsid w:val="008356C0"/>
    <w:rsid w:val="00836AD9"/>
    <w:rsid w:val="008370C4"/>
    <w:rsid w:val="008403CC"/>
    <w:rsid w:val="00841818"/>
    <w:rsid w:val="008437F5"/>
    <w:rsid w:val="00843D26"/>
    <w:rsid w:val="00845EB9"/>
    <w:rsid w:val="0084617A"/>
    <w:rsid w:val="00846CCD"/>
    <w:rsid w:val="008500FD"/>
    <w:rsid w:val="008547CB"/>
    <w:rsid w:val="00855BFA"/>
    <w:rsid w:val="00856BC1"/>
    <w:rsid w:val="008577B4"/>
    <w:rsid w:val="00860CE5"/>
    <w:rsid w:val="0086189D"/>
    <w:rsid w:val="00861E70"/>
    <w:rsid w:val="008622AA"/>
    <w:rsid w:val="00862857"/>
    <w:rsid w:val="0086286C"/>
    <w:rsid w:val="0086295E"/>
    <w:rsid w:val="008636F2"/>
    <w:rsid w:val="00864156"/>
    <w:rsid w:val="00867A60"/>
    <w:rsid w:val="00870998"/>
    <w:rsid w:val="00870C25"/>
    <w:rsid w:val="00870DE1"/>
    <w:rsid w:val="00872675"/>
    <w:rsid w:val="00872A35"/>
    <w:rsid w:val="00872A53"/>
    <w:rsid w:val="0087300F"/>
    <w:rsid w:val="00873BFC"/>
    <w:rsid w:val="0087548A"/>
    <w:rsid w:val="00875DD5"/>
    <w:rsid w:val="00876160"/>
    <w:rsid w:val="00876623"/>
    <w:rsid w:val="00877562"/>
    <w:rsid w:val="00877818"/>
    <w:rsid w:val="00877956"/>
    <w:rsid w:val="00877E92"/>
    <w:rsid w:val="008825B4"/>
    <w:rsid w:val="00882862"/>
    <w:rsid w:val="00884974"/>
    <w:rsid w:val="00886E33"/>
    <w:rsid w:val="008909A8"/>
    <w:rsid w:val="0089154F"/>
    <w:rsid w:val="0089252F"/>
    <w:rsid w:val="00893673"/>
    <w:rsid w:val="00896397"/>
    <w:rsid w:val="0089762D"/>
    <w:rsid w:val="008A16DC"/>
    <w:rsid w:val="008A1990"/>
    <w:rsid w:val="008A3EB1"/>
    <w:rsid w:val="008A4DC3"/>
    <w:rsid w:val="008A7829"/>
    <w:rsid w:val="008A7EB8"/>
    <w:rsid w:val="008A7EFE"/>
    <w:rsid w:val="008B0A85"/>
    <w:rsid w:val="008B11AF"/>
    <w:rsid w:val="008B1509"/>
    <w:rsid w:val="008B1D04"/>
    <w:rsid w:val="008C1E6A"/>
    <w:rsid w:val="008C4657"/>
    <w:rsid w:val="008C6BFC"/>
    <w:rsid w:val="008C6DB0"/>
    <w:rsid w:val="008D05D3"/>
    <w:rsid w:val="008D2B97"/>
    <w:rsid w:val="008D3286"/>
    <w:rsid w:val="008D559D"/>
    <w:rsid w:val="008D7A30"/>
    <w:rsid w:val="008D7AD1"/>
    <w:rsid w:val="008D7B45"/>
    <w:rsid w:val="008E014B"/>
    <w:rsid w:val="008E0E61"/>
    <w:rsid w:val="008E1CEF"/>
    <w:rsid w:val="008E27F1"/>
    <w:rsid w:val="008E31F2"/>
    <w:rsid w:val="008E4181"/>
    <w:rsid w:val="008E6DC3"/>
    <w:rsid w:val="008E70F1"/>
    <w:rsid w:val="008F0374"/>
    <w:rsid w:val="008F193D"/>
    <w:rsid w:val="008F2237"/>
    <w:rsid w:val="008F3068"/>
    <w:rsid w:val="008F3988"/>
    <w:rsid w:val="008F4DFA"/>
    <w:rsid w:val="008F5C72"/>
    <w:rsid w:val="008F7EDA"/>
    <w:rsid w:val="00902081"/>
    <w:rsid w:val="00902AA6"/>
    <w:rsid w:val="0090757C"/>
    <w:rsid w:val="009077E3"/>
    <w:rsid w:val="00907E9D"/>
    <w:rsid w:val="0091535A"/>
    <w:rsid w:val="00916661"/>
    <w:rsid w:val="00916DA6"/>
    <w:rsid w:val="00917B1E"/>
    <w:rsid w:val="00921C87"/>
    <w:rsid w:val="009305FC"/>
    <w:rsid w:val="009312CD"/>
    <w:rsid w:val="00931A7C"/>
    <w:rsid w:val="00931FF1"/>
    <w:rsid w:val="0093373D"/>
    <w:rsid w:val="00934621"/>
    <w:rsid w:val="009352A0"/>
    <w:rsid w:val="009364FF"/>
    <w:rsid w:val="00937136"/>
    <w:rsid w:val="00937AFE"/>
    <w:rsid w:val="00942F14"/>
    <w:rsid w:val="00943CA5"/>
    <w:rsid w:val="0094438F"/>
    <w:rsid w:val="00944B20"/>
    <w:rsid w:val="00945C5D"/>
    <w:rsid w:val="00946C9F"/>
    <w:rsid w:val="00946DB3"/>
    <w:rsid w:val="009502A5"/>
    <w:rsid w:val="009507B6"/>
    <w:rsid w:val="0095128F"/>
    <w:rsid w:val="009515C4"/>
    <w:rsid w:val="00951BFD"/>
    <w:rsid w:val="0095337F"/>
    <w:rsid w:val="00953AB4"/>
    <w:rsid w:val="00954E34"/>
    <w:rsid w:val="009554EE"/>
    <w:rsid w:val="009555BB"/>
    <w:rsid w:val="0095563E"/>
    <w:rsid w:val="00956098"/>
    <w:rsid w:val="009567EC"/>
    <w:rsid w:val="009568B7"/>
    <w:rsid w:val="00956FD1"/>
    <w:rsid w:val="0096098F"/>
    <w:rsid w:val="00962345"/>
    <w:rsid w:val="00963402"/>
    <w:rsid w:val="009635AD"/>
    <w:rsid w:val="00964366"/>
    <w:rsid w:val="00964C61"/>
    <w:rsid w:val="0097105B"/>
    <w:rsid w:val="00971744"/>
    <w:rsid w:val="009809FB"/>
    <w:rsid w:val="0098121F"/>
    <w:rsid w:val="00981B1C"/>
    <w:rsid w:val="00985F9E"/>
    <w:rsid w:val="0098650C"/>
    <w:rsid w:val="009871A1"/>
    <w:rsid w:val="00987FF2"/>
    <w:rsid w:val="00991722"/>
    <w:rsid w:val="009969D7"/>
    <w:rsid w:val="0099767D"/>
    <w:rsid w:val="009A152B"/>
    <w:rsid w:val="009A1A46"/>
    <w:rsid w:val="009A21EE"/>
    <w:rsid w:val="009A2902"/>
    <w:rsid w:val="009A2EBE"/>
    <w:rsid w:val="009A405A"/>
    <w:rsid w:val="009A4A17"/>
    <w:rsid w:val="009A5D25"/>
    <w:rsid w:val="009A5F22"/>
    <w:rsid w:val="009A65F1"/>
    <w:rsid w:val="009B20F3"/>
    <w:rsid w:val="009B3AE6"/>
    <w:rsid w:val="009B445B"/>
    <w:rsid w:val="009B453C"/>
    <w:rsid w:val="009B54DD"/>
    <w:rsid w:val="009B5E57"/>
    <w:rsid w:val="009B64EF"/>
    <w:rsid w:val="009B7281"/>
    <w:rsid w:val="009C2F21"/>
    <w:rsid w:val="009C5792"/>
    <w:rsid w:val="009C6D9F"/>
    <w:rsid w:val="009C6F2E"/>
    <w:rsid w:val="009C7958"/>
    <w:rsid w:val="009D0D11"/>
    <w:rsid w:val="009D3554"/>
    <w:rsid w:val="009D3DFA"/>
    <w:rsid w:val="009D4476"/>
    <w:rsid w:val="009D44CD"/>
    <w:rsid w:val="009D5ECA"/>
    <w:rsid w:val="009D7E54"/>
    <w:rsid w:val="009E0DE8"/>
    <w:rsid w:val="009E16C4"/>
    <w:rsid w:val="009E20F4"/>
    <w:rsid w:val="009E42EB"/>
    <w:rsid w:val="009E5521"/>
    <w:rsid w:val="009E7217"/>
    <w:rsid w:val="009E7A49"/>
    <w:rsid w:val="009F0127"/>
    <w:rsid w:val="009F10FE"/>
    <w:rsid w:val="009F1CF1"/>
    <w:rsid w:val="009F1F22"/>
    <w:rsid w:val="009F2284"/>
    <w:rsid w:val="009F23B8"/>
    <w:rsid w:val="009F2C08"/>
    <w:rsid w:val="009F2C7F"/>
    <w:rsid w:val="009F3ABA"/>
    <w:rsid w:val="009F41A3"/>
    <w:rsid w:val="009F56F9"/>
    <w:rsid w:val="009F5AFE"/>
    <w:rsid w:val="009F7F3B"/>
    <w:rsid w:val="00A00EE2"/>
    <w:rsid w:val="00A02593"/>
    <w:rsid w:val="00A04428"/>
    <w:rsid w:val="00A04E4C"/>
    <w:rsid w:val="00A05B04"/>
    <w:rsid w:val="00A06998"/>
    <w:rsid w:val="00A10B93"/>
    <w:rsid w:val="00A1206B"/>
    <w:rsid w:val="00A13ABF"/>
    <w:rsid w:val="00A13F19"/>
    <w:rsid w:val="00A16854"/>
    <w:rsid w:val="00A206A8"/>
    <w:rsid w:val="00A2234E"/>
    <w:rsid w:val="00A2335D"/>
    <w:rsid w:val="00A24149"/>
    <w:rsid w:val="00A24230"/>
    <w:rsid w:val="00A261F8"/>
    <w:rsid w:val="00A267EF"/>
    <w:rsid w:val="00A30EAA"/>
    <w:rsid w:val="00A3163C"/>
    <w:rsid w:val="00A33CEA"/>
    <w:rsid w:val="00A34D29"/>
    <w:rsid w:val="00A35340"/>
    <w:rsid w:val="00A37C07"/>
    <w:rsid w:val="00A42A77"/>
    <w:rsid w:val="00A43D26"/>
    <w:rsid w:val="00A43FE7"/>
    <w:rsid w:val="00A46AFC"/>
    <w:rsid w:val="00A47010"/>
    <w:rsid w:val="00A471AA"/>
    <w:rsid w:val="00A47DEE"/>
    <w:rsid w:val="00A52B06"/>
    <w:rsid w:val="00A538A6"/>
    <w:rsid w:val="00A542EC"/>
    <w:rsid w:val="00A55A10"/>
    <w:rsid w:val="00A55D46"/>
    <w:rsid w:val="00A57936"/>
    <w:rsid w:val="00A60CAC"/>
    <w:rsid w:val="00A63EB3"/>
    <w:rsid w:val="00A64114"/>
    <w:rsid w:val="00A65141"/>
    <w:rsid w:val="00A65180"/>
    <w:rsid w:val="00A662AE"/>
    <w:rsid w:val="00A701E5"/>
    <w:rsid w:val="00A707EB"/>
    <w:rsid w:val="00A70F73"/>
    <w:rsid w:val="00A71067"/>
    <w:rsid w:val="00A71F5F"/>
    <w:rsid w:val="00A7287F"/>
    <w:rsid w:val="00A72A5B"/>
    <w:rsid w:val="00A7430B"/>
    <w:rsid w:val="00A74F67"/>
    <w:rsid w:val="00A75569"/>
    <w:rsid w:val="00A75BED"/>
    <w:rsid w:val="00A77B2F"/>
    <w:rsid w:val="00A77E87"/>
    <w:rsid w:val="00A77FC8"/>
    <w:rsid w:val="00A809B3"/>
    <w:rsid w:val="00A80C25"/>
    <w:rsid w:val="00A81824"/>
    <w:rsid w:val="00A81B71"/>
    <w:rsid w:val="00A822F7"/>
    <w:rsid w:val="00A84D03"/>
    <w:rsid w:val="00A850E6"/>
    <w:rsid w:val="00A862DF"/>
    <w:rsid w:val="00A87A82"/>
    <w:rsid w:val="00A9070F"/>
    <w:rsid w:val="00A90BCE"/>
    <w:rsid w:val="00A910B7"/>
    <w:rsid w:val="00A912E8"/>
    <w:rsid w:val="00A92C98"/>
    <w:rsid w:val="00A93FAC"/>
    <w:rsid w:val="00A95ECF"/>
    <w:rsid w:val="00A96613"/>
    <w:rsid w:val="00A96B46"/>
    <w:rsid w:val="00A97A06"/>
    <w:rsid w:val="00AA185C"/>
    <w:rsid w:val="00AA303F"/>
    <w:rsid w:val="00AA3299"/>
    <w:rsid w:val="00AA361A"/>
    <w:rsid w:val="00AA3C95"/>
    <w:rsid w:val="00AA3D83"/>
    <w:rsid w:val="00AA4CE0"/>
    <w:rsid w:val="00AA5B4E"/>
    <w:rsid w:val="00AA5D18"/>
    <w:rsid w:val="00AB0BB3"/>
    <w:rsid w:val="00AB0DD9"/>
    <w:rsid w:val="00AB130E"/>
    <w:rsid w:val="00AB2334"/>
    <w:rsid w:val="00AB277E"/>
    <w:rsid w:val="00AB2790"/>
    <w:rsid w:val="00AB43DE"/>
    <w:rsid w:val="00AB515D"/>
    <w:rsid w:val="00AB741C"/>
    <w:rsid w:val="00AB75E0"/>
    <w:rsid w:val="00AB7946"/>
    <w:rsid w:val="00AB7F9C"/>
    <w:rsid w:val="00AC0406"/>
    <w:rsid w:val="00AC16DD"/>
    <w:rsid w:val="00AC185A"/>
    <w:rsid w:val="00AC3D85"/>
    <w:rsid w:val="00AC4BEC"/>
    <w:rsid w:val="00AC5433"/>
    <w:rsid w:val="00AC7D7B"/>
    <w:rsid w:val="00AD3579"/>
    <w:rsid w:val="00AD50D6"/>
    <w:rsid w:val="00AD784C"/>
    <w:rsid w:val="00AD7A3F"/>
    <w:rsid w:val="00AD7FAC"/>
    <w:rsid w:val="00AE1ADA"/>
    <w:rsid w:val="00AE2F9C"/>
    <w:rsid w:val="00AE660C"/>
    <w:rsid w:val="00AE6790"/>
    <w:rsid w:val="00AE731C"/>
    <w:rsid w:val="00AF0444"/>
    <w:rsid w:val="00AF0EFA"/>
    <w:rsid w:val="00AF25A1"/>
    <w:rsid w:val="00AF7D64"/>
    <w:rsid w:val="00B002E3"/>
    <w:rsid w:val="00B01668"/>
    <w:rsid w:val="00B01AD0"/>
    <w:rsid w:val="00B023CC"/>
    <w:rsid w:val="00B031D1"/>
    <w:rsid w:val="00B043EA"/>
    <w:rsid w:val="00B04EA2"/>
    <w:rsid w:val="00B0589D"/>
    <w:rsid w:val="00B069F1"/>
    <w:rsid w:val="00B06B57"/>
    <w:rsid w:val="00B108D6"/>
    <w:rsid w:val="00B1303D"/>
    <w:rsid w:val="00B132BD"/>
    <w:rsid w:val="00B13973"/>
    <w:rsid w:val="00B13AC3"/>
    <w:rsid w:val="00B15FD6"/>
    <w:rsid w:val="00B20A99"/>
    <w:rsid w:val="00B22638"/>
    <w:rsid w:val="00B22DD8"/>
    <w:rsid w:val="00B2371C"/>
    <w:rsid w:val="00B2412F"/>
    <w:rsid w:val="00B25A30"/>
    <w:rsid w:val="00B261E0"/>
    <w:rsid w:val="00B274AB"/>
    <w:rsid w:val="00B3231A"/>
    <w:rsid w:val="00B353D8"/>
    <w:rsid w:val="00B36CE8"/>
    <w:rsid w:val="00B36F29"/>
    <w:rsid w:val="00B3730D"/>
    <w:rsid w:val="00B42613"/>
    <w:rsid w:val="00B43285"/>
    <w:rsid w:val="00B43446"/>
    <w:rsid w:val="00B4390E"/>
    <w:rsid w:val="00B43AD6"/>
    <w:rsid w:val="00B43FA0"/>
    <w:rsid w:val="00B4456E"/>
    <w:rsid w:val="00B46A6B"/>
    <w:rsid w:val="00B46C50"/>
    <w:rsid w:val="00B46FFA"/>
    <w:rsid w:val="00B502E1"/>
    <w:rsid w:val="00B50D79"/>
    <w:rsid w:val="00B51452"/>
    <w:rsid w:val="00B55228"/>
    <w:rsid w:val="00B5587B"/>
    <w:rsid w:val="00B56584"/>
    <w:rsid w:val="00B60C6B"/>
    <w:rsid w:val="00B617D3"/>
    <w:rsid w:val="00B61C9F"/>
    <w:rsid w:val="00B63E96"/>
    <w:rsid w:val="00B64C5E"/>
    <w:rsid w:val="00B65995"/>
    <w:rsid w:val="00B65DDB"/>
    <w:rsid w:val="00B66008"/>
    <w:rsid w:val="00B70091"/>
    <w:rsid w:val="00B71873"/>
    <w:rsid w:val="00B7249C"/>
    <w:rsid w:val="00B735B4"/>
    <w:rsid w:val="00B74201"/>
    <w:rsid w:val="00B75077"/>
    <w:rsid w:val="00B75ECA"/>
    <w:rsid w:val="00B763E4"/>
    <w:rsid w:val="00B7748C"/>
    <w:rsid w:val="00B8285C"/>
    <w:rsid w:val="00B84348"/>
    <w:rsid w:val="00B8465F"/>
    <w:rsid w:val="00B859C8"/>
    <w:rsid w:val="00B878D3"/>
    <w:rsid w:val="00B9021B"/>
    <w:rsid w:val="00B9076F"/>
    <w:rsid w:val="00B9100A"/>
    <w:rsid w:val="00B92509"/>
    <w:rsid w:val="00B93AA1"/>
    <w:rsid w:val="00B94A2E"/>
    <w:rsid w:val="00B974DD"/>
    <w:rsid w:val="00B9760A"/>
    <w:rsid w:val="00BA053E"/>
    <w:rsid w:val="00BA1159"/>
    <w:rsid w:val="00BA3441"/>
    <w:rsid w:val="00BA4473"/>
    <w:rsid w:val="00BA49BD"/>
    <w:rsid w:val="00BA53FC"/>
    <w:rsid w:val="00BA550B"/>
    <w:rsid w:val="00BA6071"/>
    <w:rsid w:val="00BA6962"/>
    <w:rsid w:val="00BA77FB"/>
    <w:rsid w:val="00BB009A"/>
    <w:rsid w:val="00BB333A"/>
    <w:rsid w:val="00BB347E"/>
    <w:rsid w:val="00BB3A17"/>
    <w:rsid w:val="00BB3D92"/>
    <w:rsid w:val="00BB7882"/>
    <w:rsid w:val="00BB7CB6"/>
    <w:rsid w:val="00BC07CF"/>
    <w:rsid w:val="00BC0C59"/>
    <w:rsid w:val="00BC176D"/>
    <w:rsid w:val="00BC188D"/>
    <w:rsid w:val="00BC214D"/>
    <w:rsid w:val="00BC4D1E"/>
    <w:rsid w:val="00BC5F43"/>
    <w:rsid w:val="00BD10ED"/>
    <w:rsid w:val="00BD2CA3"/>
    <w:rsid w:val="00BD4F4B"/>
    <w:rsid w:val="00BD686F"/>
    <w:rsid w:val="00BD7029"/>
    <w:rsid w:val="00BE1577"/>
    <w:rsid w:val="00BE1B1A"/>
    <w:rsid w:val="00BE43BE"/>
    <w:rsid w:val="00BE4B43"/>
    <w:rsid w:val="00BE4D0D"/>
    <w:rsid w:val="00BE5344"/>
    <w:rsid w:val="00BE5E1C"/>
    <w:rsid w:val="00BE6091"/>
    <w:rsid w:val="00BF2CD8"/>
    <w:rsid w:val="00BF4551"/>
    <w:rsid w:val="00BF4CE7"/>
    <w:rsid w:val="00BF5032"/>
    <w:rsid w:val="00BF590F"/>
    <w:rsid w:val="00BF5999"/>
    <w:rsid w:val="00BF5C6D"/>
    <w:rsid w:val="00BF686A"/>
    <w:rsid w:val="00BF7385"/>
    <w:rsid w:val="00BF741F"/>
    <w:rsid w:val="00BF7D1B"/>
    <w:rsid w:val="00C011E0"/>
    <w:rsid w:val="00C025E6"/>
    <w:rsid w:val="00C079D2"/>
    <w:rsid w:val="00C10C29"/>
    <w:rsid w:val="00C1518B"/>
    <w:rsid w:val="00C1535C"/>
    <w:rsid w:val="00C17B1B"/>
    <w:rsid w:val="00C21B2D"/>
    <w:rsid w:val="00C24974"/>
    <w:rsid w:val="00C3257B"/>
    <w:rsid w:val="00C32D7A"/>
    <w:rsid w:val="00C3319A"/>
    <w:rsid w:val="00C332C2"/>
    <w:rsid w:val="00C33710"/>
    <w:rsid w:val="00C346EB"/>
    <w:rsid w:val="00C36EA3"/>
    <w:rsid w:val="00C409D4"/>
    <w:rsid w:val="00C4228F"/>
    <w:rsid w:val="00C42983"/>
    <w:rsid w:val="00C42B22"/>
    <w:rsid w:val="00C435B3"/>
    <w:rsid w:val="00C44313"/>
    <w:rsid w:val="00C44B28"/>
    <w:rsid w:val="00C44D57"/>
    <w:rsid w:val="00C466C6"/>
    <w:rsid w:val="00C52110"/>
    <w:rsid w:val="00C52693"/>
    <w:rsid w:val="00C526AB"/>
    <w:rsid w:val="00C53851"/>
    <w:rsid w:val="00C54B0D"/>
    <w:rsid w:val="00C56416"/>
    <w:rsid w:val="00C578A7"/>
    <w:rsid w:val="00C57B0B"/>
    <w:rsid w:val="00C60B82"/>
    <w:rsid w:val="00C648F3"/>
    <w:rsid w:val="00C651BA"/>
    <w:rsid w:val="00C657D8"/>
    <w:rsid w:val="00C6597C"/>
    <w:rsid w:val="00C66494"/>
    <w:rsid w:val="00C67321"/>
    <w:rsid w:val="00C67846"/>
    <w:rsid w:val="00C703B3"/>
    <w:rsid w:val="00C7103A"/>
    <w:rsid w:val="00C761EA"/>
    <w:rsid w:val="00C76649"/>
    <w:rsid w:val="00C77350"/>
    <w:rsid w:val="00C77475"/>
    <w:rsid w:val="00C811DA"/>
    <w:rsid w:val="00C836D1"/>
    <w:rsid w:val="00C83BCE"/>
    <w:rsid w:val="00C8499F"/>
    <w:rsid w:val="00C85A70"/>
    <w:rsid w:val="00C85FEE"/>
    <w:rsid w:val="00C8606D"/>
    <w:rsid w:val="00C86740"/>
    <w:rsid w:val="00C87067"/>
    <w:rsid w:val="00C87929"/>
    <w:rsid w:val="00C90C12"/>
    <w:rsid w:val="00C91202"/>
    <w:rsid w:val="00C920B8"/>
    <w:rsid w:val="00C93CAB"/>
    <w:rsid w:val="00C94D5B"/>
    <w:rsid w:val="00C95737"/>
    <w:rsid w:val="00C961B2"/>
    <w:rsid w:val="00C96E4B"/>
    <w:rsid w:val="00CA0061"/>
    <w:rsid w:val="00CA03EA"/>
    <w:rsid w:val="00CA22BF"/>
    <w:rsid w:val="00CA25E8"/>
    <w:rsid w:val="00CA27C1"/>
    <w:rsid w:val="00CA289E"/>
    <w:rsid w:val="00CA4F01"/>
    <w:rsid w:val="00CA569E"/>
    <w:rsid w:val="00CA63DA"/>
    <w:rsid w:val="00CA6597"/>
    <w:rsid w:val="00CA727E"/>
    <w:rsid w:val="00CB0F77"/>
    <w:rsid w:val="00CB127C"/>
    <w:rsid w:val="00CB18B5"/>
    <w:rsid w:val="00CB1E4B"/>
    <w:rsid w:val="00CB342D"/>
    <w:rsid w:val="00CB3C9C"/>
    <w:rsid w:val="00CB5500"/>
    <w:rsid w:val="00CB5C3A"/>
    <w:rsid w:val="00CB75BA"/>
    <w:rsid w:val="00CC1123"/>
    <w:rsid w:val="00CC14DC"/>
    <w:rsid w:val="00CC1EE3"/>
    <w:rsid w:val="00CC2790"/>
    <w:rsid w:val="00CC2B5C"/>
    <w:rsid w:val="00CC2E03"/>
    <w:rsid w:val="00CC2E30"/>
    <w:rsid w:val="00CC3FA8"/>
    <w:rsid w:val="00CC6919"/>
    <w:rsid w:val="00CD02C7"/>
    <w:rsid w:val="00CD038D"/>
    <w:rsid w:val="00CD1B6F"/>
    <w:rsid w:val="00CD2B70"/>
    <w:rsid w:val="00CD2CC9"/>
    <w:rsid w:val="00CD384D"/>
    <w:rsid w:val="00CD3B59"/>
    <w:rsid w:val="00CD3D65"/>
    <w:rsid w:val="00CD5302"/>
    <w:rsid w:val="00CD53F1"/>
    <w:rsid w:val="00CD5D7C"/>
    <w:rsid w:val="00CD6C46"/>
    <w:rsid w:val="00CD7025"/>
    <w:rsid w:val="00CD7081"/>
    <w:rsid w:val="00CD77B5"/>
    <w:rsid w:val="00CE01D6"/>
    <w:rsid w:val="00CE1914"/>
    <w:rsid w:val="00CE37B1"/>
    <w:rsid w:val="00CE5001"/>
    <w:rsid w:val="00CE6ACD"/>
    <w:rsid w:val="00CF1D62"/>
    <w:rsid w:val="00CF381F"/>
    <w:rsid w:val="00CF4915"/>
    <w:rsid w:val="00CF5C07"/>
    <w:rsid w:val="00CF6ACB"/>
    <w:rsid w:val="00D02169"/>
    <w:rsid w:val="00D024A7"/>
    <w:rsid w:val="00D02C39"/>
    <w:rsid w:val="00D0422A"/>
    <w:rsid w:val="00D04390"/>
    <w:rsid w:val="00D049D3"/>
    <w:rsid w:val="00D04A5D"/>
    <w:rsid w:val="00D055FC"/>
    <w:rsid w:val="00D07798"/>
    <w:rsid w:val="00D11FC1"/>
    <w:rsid w:val="00D127DB"/>
    <w:rsid w:val="00D12F28"/>
    <w:rsid w:val="00D1360A"/>
    <w:rsid w:val="00D1420D"/>
    <w:rsid w:val="00D1525B"/>
    <w:rsid w:val="00D1611D"/>
    <w:rsid w:val="00D168FB"/>
    <w:rsid w:val="00D2069E"/>
    <w:rsid w:val="00D24A02"/>
    <w:rsid w:val="00D24F5D"/>
    <w:rsid w:val="00D250ED"/>
    <w:rsid w:val="00D25A5A"/>
    <w:rsid w:val="00D25EC9"/>
    <w:rsid w:val="00D26135"/>
    <w:rsid w:val="00D26356"/>
    <w:rsid w:val="00D27C5D"/>
    <w:rsid w:val="00D31048"/>
    <w:rsid w:val="00D3146D"/>
    <w:rsid w:val="00D31B73"/>
    <w:rsid w:val="00D3238F"/>
    <w:rsid w:val="00D32E5B"/>
    <w:rsid w:val="00D34E94"/>
    <w:rsid w:val="00D34F2C"/>
    <w:rsid w:val="00D36962"/>
    <w:rsid w:val="00D401F5"/>
    <w:rsid w:val="00D44770"/>
    <w:rsid w:val="00D44BAA"/>
    <w:rsid w:val="00D46434"/>
    <w:rsid w:val="00D473E4"/>
    <w:rsid w:val="00D47F39"/>
    <w:rsid w:val="00D47F72"/>
    <w:rsid w:val="00D50158"/>
    <w:rsid w:val="00D51B93"/>
    <w:rsid w:val="00D525CE"/>
    <w:rsid w:val="00D5357D"/>
    <w:rsid w:val="00D62410"/>
    <w:rsid w:val="00D6264D"/>
    <w:rsid w:val="00D6329D"/>
    <w:rsid w:val="00D66F5D"/>
    <w:rsid w:val="00D673C5"/>
    <w:rsid w:val="00D71874"/>
    <w:rsid w:val="00D7193C"/>
    <w:rsid w:val="00D7211D"/>
    <w:rsid w:val="00D72192"/>
    <w:rsid w:val="00D72226"/>
    <w:rsid w:val="00D726EE"/>
    <w:rsid w:val="00D7283D"/>
    <w:rsid w:val="00D7350D"/>
    <w:rsid w:val="00D7629A"/>
    <w:rsid w:val="00D76813"/>
    <w:rsid w:val="00D76E1A"/>
    <w:rsid w:val="00D77F11"/>
    <w:rsid w:val="00D8059B"/>
    <w:rsid w:val="00D80AEB"/>
    <w:rsid w:val="00D81F97"/>
    <w:rsid w:val="00D8306C"/>
    <w:rsid w:val="00D84D91"/>
    <w:rsid w:val="00D8641D"/>
    <w:rsid w:val="00D86F20"/>
    <w:rsid w:val="00D93FA1"/>
    <w:rsid w:val="00D94068"/>
    <w:rsid w:val="00DA016A"/>
    <w:rsid w:val="00DA3A67"/>
    <w:rsid w:val="00DA426A"/>
    <w:rsid w:val="00DA6256"/>
    <w:rsid w:val="00DB14A9"/>
    <w:rsid w:val="00DB4A1A"/>
    <w:rsid w:val="00DB50E2"/>
    <w:rsid w:val="00DB5F6F"/>
    <w:rsid w:val="00DC059D"/>
    <w:rsid w:val="00DC0749"/>
    <w:rsid w:val="00DC28CD"/>
    <w:rsid w:val="00DC5240"/>
    <w:rsid w:val="00DC57D5"/>
    <w:rsid w:val="00DC5DD5"/>
    <w:rsid w:val="00DC6ABA"/>
    <w:rsid w:val="00DC73C5"/>
    <w:rsid w:val="00DD0ED7"/>
    <w:rsid w:val="00DD1515"/>
    <w:rsid w:val="00DD156C"/>
    <w:rsid w:val="00DD15B4"/>
    <w:rsid w:val="00DD21FF"/>
    <w:rsid w:val="00DD5E5B"/>
    <w:rsid w:val="00DE14D1"/>
    <w:rsid w:val="00DE40D4"/>
    <w:rsid w:val="00DF2604"/>
    <w:rsid w:val="00DF3ADE"/>
    <w:rsid w:val="00DF49A3"/>
    <w:rsid w:val="00DF4A39"/>
    <w:rsid w:val="00DF50A9"/>
    <w:rsid w:val="00DF5D86"/>
    <w:rsid w:val="00DF691A"/>
    <w:rsid w:val="00E007BB"/>
    <w:rsid w:val="00E007BE"/>
    <w:rsid w:val="00E008E1"/>
    <w:rsid w:val="00E01C34"/>
    <w:rsid w:val="00E0462D"/>
    <w:rsid w:val="00E0538C"/>
    <w:rsid w:val="00E05C87"/>
    <w:rsid w:val="00E063DA"/>
    <w:rsid w:val="00E0671D"/>
    <w:rsid w:val="00E10366"/>
    <w:rsid w:val="00E107EC"/>
    <w:rsid w:val="00E10C59"/>
    <w:rsid w:val="00E116AB"/>
    <w:rsid w:val="00E141DC"/>
    <w:rsid w:val="00E1478D"/>
    <w:rsid w:val="00E15301"/>
    <w:rsid w:val="00E163CE"/>
    <w:rsid w:val="00E16C1D"/>
    <w:rsid w:val="00E17F2D"/>
    <w:rsid w:val="00E21DC3"/>
    <w:rsid w:val="00E227FD"/>
    <w:rsid w:val="00E22FAB"/>
    <w:rsid w:val="00E23028"/>
    <w:rsid w:val="00E2657B"/>
    <w:rsid w:val="00E30D1D"/>
    <w:rsid w:val="00E31336"/>
    <w:rsid w:val="00E314B5"/>
    <w:rsid w:val="00E31597"/>
    <w:rsid w:val="00E31DFA"/>
    <w:rsid w:val="00E33E63"/>
    <w:rsid w:val="00E34F48"/>
    <w:rsid w:val="00E35F42"/>
    <w:rsid w:val="00E36768"/>
    <w:rsid w:val="00E37114"/>
    <w:rsid w:val="00E40AA7"/>
    <w:rsid w:val="00E41FA3"/>
    <w:rsid w:val="00E44B31"/>
    <w:rsid w:val="00E4554A"/>
    <w:rsid w:val="00E45F60"/>
    <w:rsid w:val="00E476A7"/>
    <w:rsid w:val="00E50DED"/>
    <w:rsid w:val="00E5163E"/>
    <w:rsid w:val="00E523D8"/>
    <w:rsid w:val="00E524A3"/>
    <w:rsid w:val="00E539AC"/>
    <w:rsid w:val="00E54CF8"/>
    <w:rsid w:val="00E553C6"/>
    <w:rsid w:val="00E57ACE"/>
    <w:rsid w:val="00E61352"/>
    <w:rsid w:val="00E638D5"/>
    <w:rsid w:val="00E63A10"/>
    <w:rsid w:val="00E64145"/>
    <w:rsid w:val="00E642B9"/>
    <w:rsid w:val="00E64C7C"/>
    <w:rsid w:val="00E65B71"/>
    <w:rsid w:val="00E65C68"/>
    <w:rsid w:val="00E7097A"/>
    <w:rsid w:val="00E70C72"/>
    <w:rsid w:val="00E71D04"/>
    <w:rsid w:val="00E71E2D"/>
    <w:rsid w:val="00E722CB"/>
    <w:rsid w:val="00E7283E"/>
    <w:rsid w:val="00E738FB"/>
    <w:rsid w:val="00E75B82"/>
    <w:rsid w:val="00E77776"/>
    <w:rsid w:val="00E81BD5"/>
    <w:rsid w:val="00E81D45"/>
    <w:rsid w:val="00E828F7"/>
    <w:rsid w:val="00E840C7"/>
    <w:rsid w:val="00E86183"/>
    <w:rsid w:val="00E90326"/>
    <w:rsid w:val="00E90AA9"/>
    <w:rsid w:val="00E9170A"/>
    <w:rsid w:val="00E92206"/>
    <w:rsid w:val="00E92820"/>
    <w:rsid w:val="00E93314"/>
    <w:rsid w:val="00E93D91"/>
    <w:rsid w:val="00E95327"/>
    <w:rsid w:val="00E97E5F"/>
    <w:rsid w:val="00EA19AF"/>
    <w:rsid w:val="00EA205F"/>
    <w:rsid w:val="00EA3199"/>
    <w:rsid w:val="00EA3532"/>
    <w:rsid w:val="00EA45F7"/>
    <w:rsid w:val="00EA5007"/>
    <w:rsid w:val="00EA51E9"/>
    <w:rsid w:val="00EA631F"/>
    <w:rsid w:val="00EA6EFB"/>
    <w:rsid w:val="00EA7929"/>
    <w:rsid w:val="00EB0897"/>
    <w:rsid w:val="00EB23BD"/>
    <w:rsid w:val="00EB6768"/>
    <w:rsid w:val="00EB6C9F"/>
    <w:rsid w:val="00EB74B8"/>
    <w:rsid w:val="00EB7FE1"/>
    <w:rsid w:val="00EC06CD"/>
    <w:rsid w:val="00EC0A7D"/>
    <w:rsid w:val="00EC3FE1"/>
    <w:rsid w:val="00EC4DBA"/>
    <w:rsid w:val="00EC5C62"/>
    <w:rsid w:val="00EC6FE8"/>
    <w:rsid w:val="00EC75B6"/>
    <w:rsid w:val="00EC771C"/>
    <w:rsid w:val="00EC7F06"/>
    <w:rsid w:val="00ED051F"/>
    <w:rsid w:val="00ED1042"/>
    <w:rsid w:val="00ED2655"/>
    <w:rsid w:val="00ED2857"/>
    <w:rsid w:val="00ED356B"/>
    <w:rsid w:val="00ED4396"/>
    <w:rsid w:val="00ED53E3"/>
    <w:rsid w:val="00ED5F3F"/>
    <w:rsid w:val="00ED64D6"/>
    <w:rsid w:val="00ED7108"/>
    <w:rsid w:val="00ED7172"/>
    <w:rsid w:val="00ED7FF4"/>
    <w:rsid w:val="00EE02A9"/>
    <w:rsid w:val="00EE134C"/>
    <w:rsid w:val="00EE1AAB"/>
    <w:rsid w:val="00EE1E6F"/>
    <w:rsid w:val="00EE228F"/>
    <w:rsid w:val="00EE289E"/>
    <w:rsid w:val="00EE4178"/>
    <w:rsid w:val="00EE5F17"/>
    <w:rsid w:val="00EF0062"/>
    <w:rsid w:val="00EF11B3"/>
    <w:rsid w:val="00EF24C6"/>
    <w:rsid w:val="00EF2873"/>
    <w:rsid w:val="00EF3DA8"/>
    <w:rsid w:val="00EF40BA"/>
    <w:rsid w:val="00EF5DFA"/>
    <w:rsid w:val="00EF5ED9"/>
    <w:rsid w:val="00F00282"/>
    <w:rsid w:val="00F02536"/>
    <w:rsid w:val="00F04C5F"/>
    <w:rsid w:val="00F06BCF"/>
    <w:rsid w:val="00F103C4"/>
    <w:rsid w:val="00F1107D"/>
    <w:rsid w:val="00F12466"/>
    <w:rsid w:val="00F12B88"/>
    <w:rsid w:val="00F15D5F"/>
    <w:rsid w:val="00F17D38"/>
    <w:rsid w:val="00F21FF5"/>
    <w:rsid w:val="00F2341C"/>
    <w:rsid w:val="00F23954"/>
    <w:rsid w:val="00F2494C"/>
    <w:rsid w:val="00F25179"/>
    <w:rsid w:val="00F254C7"/>
    <w:rsid w:val="00F303B4"/>
    <w:rsid w:val="00F339A2"/>
    <w:rsid w:val="00F3624C"/>
    <w:rsid w:val="00F41ADD"/>
    <w:rsid w:val="00F456D8"/>
    <w:rsid w:val="00F45851"/>
    <w:rsid w:val="00F505EF"/>
    <w:rsid w:val="00F50855"/>
    <w:rsid w:val="00F50C8A"/>
    <w:rsid w:val="00F50F6D"/>
    <w:rsid w:val="00F51C55"/>
    <w:rsid w:val="00F52CE5"/>
    <w:rsid w:val="00F53676"/>
    <w:rsid w:val="00F551DA"/>
    <w:rsid w:val="00F55251"/>
    <w:rsid w:val="00F565B3"/>
    <w:rsid w:val="00F56EDB"/>
    <w:rsid w:val="00F6257C"/>
    <w:rsid w:val="00F637A0"/>
    <w:rsid w:val="00F65000"/>
    <w:rsid w:val="00F65095"/>
    <w:rsid w:val="00F66AF1"/>
    <w:rsid w:val="00F6730B"/>
    <w:rsid w:val="00F673CB"/>
    <w:rsid w:val="00F703A2"/>
    <w:rsid w:val="00F7075A"/>
    <w:rsid w:val="00F70E08"/>
    <w:rsid w:val="00F71B76"/>
    <w:rsid w:val="00F721A5"/>
    <w:rsid w:val="00F724BF"/>
    <w:rsid w:val="00F72E86"/>
    <w:rsid w:val="00F73E35"/>
    <w:rsid w:val="00F74091"/>
    <w:rsid w:val="00F7483A"/>
    <w:rsid w:val="00F80FE7"/>
    <w:rsid w:val="00F81F6B"/>
    <w:rsid w:val="00F82EA1"/>
    <w:rsid w:val="00F83D20"/>
    <w:rsid w:val="00F83D94"/>
    <w:rsid w:val="00F84440"/>
    <w:rsid w:val="00F84655"/>
    <w:rsid w:val="00F84952"/>
    <w:rsid w:val="00F85068"/>
    <w:rsid w:val="00F879B3"/>
    <w:rsid w:val="00F92312"/>
    <w:rsid w:val="00F93C6E"/>
    <w:rsid w:val="00F9417C"/>
    <w:rsid w:val="00F94946"/>
    <w:rsid w:val="00F95467"/>
    <w:rsid w:val="00F978A0"/>
    <w:rsid w:val="00FA11DF"/>
    <w:rsid w:val="00FA217C"/>
    <w:rsid w:val="00FA2A73"/>
    <w:rsid w:val="00FA3CB5"/>
    <w:rsid w:val="00FA3D3D"/>
    <w:rsid w:val="00FA4F6B"/>
    <w:rsid w:val="00FA587C"/>
    <w:rsid w:val="00FA5B02"/>
    <w:rsid w:val="00FA5E94"/>
    <w:rsid w:val="00FA6067"/>
    <w:rsid w:val="00FA68FD"/>
    <w:rsid w:val="00FA690C"/>
    <w:rsid w:val="00FA6A62"/>
    <w:rsid w:val="00FA7010"/>
    <w:rsid w:val="00FA701D"/>
    <w:rsid w:val="00FA7B1F"/>
    <w:rsid w:val="00FB0197"/>
    <w:rsid w:val="00FB074A"/>
    <w:rsid w:val="00FB3BA7"/>
    <w:rsid w:val="00FB50DF"/>
    <w:rsid w:val="00FB597F"/>
    <w:rsid w:val="00FB5EF9"/>
    <w:rsid w:val="00FB7123"/>
    <w:rsid w:val="00FC17E8"/>
    <w:rsid w:val="00FC1826"/>
    <w:rsid w:val="00FC1D6B"/>
    <w:rsid w:val="00FC54CB"/>
    <w:rsid w:val="00FC57A0"/>
    <w:rsid w:val="00FC67BB"/>
    <w:rsid w:val="00FC7841"/>
    <w:rsid w:val="00FD0081"/>
    <w:rsid w:val="00FD446A"/>
    <w:rsid w:val="00FD52D7"/>
    <w:rsid w:val="00FD538B"/>
    <w:rsid w:val="00FD55B8"/>
    <w:rsid w:val="00FD5DD9"/>
    <w:rsid w:val="00FD6317"/>
    <w:rsid w:val="00FD67BE"/>
    <w:rsid w:val="00FD7260"/>
    <w:rsid w:val="00FE1D66"/>
    <w:rsid w:val="00FE21FE"/>
    <w:rsid w:val="00FE2494"/>
    <w:rsid w:val="00FE2E5C"/>
    <w:rsid w:val="00FE3ABC"/>
    <w:rsid w:val="00FE418A"/>
    <w:rsid w:val="00FE4854"/>
    <w:rsid w:val="00FE502A"/>
    <w:rsid w:val="00FE590A"/>
    <w:rsid w:val="00FF045A"/>
    <w:rsid w:val="00FF0F0B"/>
    <w:rsid w:val="00FF1FAA"/>
    <w:rsid w:val="00FF4C4C"/>
    <w:rsid w:val="00FF534E"/>
    <w:rsid w:val="00FF6A54"/>
    <w:rsid w:val="00FF79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A7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696"/>
    <w:rPr>
      <w:rFonts w:ascii="Cambria" w:eastAsia="Cambria" w:hAnsi="Cambria" w:cs="Times New Roman"/>
      <w:lang w:eastAsia="en-US"/>
    </w:rPr>
  </w:style>
  <w:style w:type="paragraph" w:styleId="Heading2">
    <w:name w:val="heading 2"/>
    <w:basedOn w:val="Normal"/>
    <w:next w:val="Normal"/>
    <w:link w:val="Heading2Char"/>
    <w:autoRedefine/>
    <w:qFormat/>
    <w:rsid w:val="00704696"/>
    <w:pPr>
      <w:keepNext/>
      <w:spacing w:after="480" w:line="480" w:lineRule="auto"/>
      <w:contextualSpacing/>
      <w:outlineLvl w:val="1"/>
    </w:pPr>
    <w:rPr>
      <w:rFonts w:asciiTheme="minorHAnsi" w:hAnsiTheme="minorHAnsi"/>
      <w:b/>
      <w:bCs/>
      <w:sz w:val="28"/>
      <w:szCs w:val="20"/>
      <w:lang w:val="en-GB"/>
    </w:rPr>
  </w:style>
  <w:style w:type="paragraph" w:styleId="Heading3">
    <w:name w:val="heading 3"/>
    <w:basedOn w:val="Normal"/>
    <w:next w:val="Normal"/>
    <w:link w:val="Heading3Char"/>
    <w:autoRedefine/>
    <w:qFormat/>
    <w:rsid w:val="00704696"/>
    <w:pPr>
      <w:keepNext/>
      <w:spacing w:after="360" w:line="480" w:lineRule="auto"/>
      <w:outlineLvl w:val="2"/>
    </w:pPr>
    <w:rPr>
      <w:rFonts w:asciiTheme="minorHAnsi" w:eastAsia="Times New Roman" w:hAnsi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04696"/>
    <w:rPr>
      <w:rFonts w:eastAsia="Cambria" w:cs="Times New Roman"/>
      <w:b/>
      <w:bCs/>
      <w:sz w:val="28"/>
      <w:szCs w:val="20"/>
      <w:lang w:val="en-GB" w:eastAsia="en-US"/>
    </w:rPr>
  </w:style>
  <w:style w:type="character" w:customStyle="1" w:styleId="Heading3Char">
    <w:name w:val="Heading 3 Char"/>
    <w:basedOn w:val="DefaultParagraphFont"/>
    <w:link w:val="Heading3"/>
    <w:rsid w:val="00704696"/>
    <w:rPr>
      <w:rFonts w:eastAsia="Times New Roman" w:cs="Times New Roman"/>
      <w:b/>
      <w:bCs/>
      <w:lang w:eastAsia="en-US"/>
    </w:rPr>
  </w:style>
  <w:style w:type="paragraph" w:styleId="Caption">
    <w:name w:val="caption"/>
    <w:basedOn w:val="Normal"/>
    <w:next w:val="Normal"/>
    <w:autoRedefine/>
    <w:rsid w:val="001808D9"/>
    <w:pPr>
      <w:spacing w:after="120"/>
      <w:jc w:val="center"/>
    </w:pPr>
    <w:rPr>
      <w:b/>
      <w:bCs/>
      <w:szCs w:val="18"/>
    </w:rPr>
  </w:style>
  <w:style w:type="paragraph" w:styleId="FootnoteText">
    <w:name w:val="footnote text"/>
    <w:basedOn w:val="Normal"/>
    <w:link w:val="FootnoteTextChar"/>
    <w:uiPriority w:val="99"/>
    <w:unhideWhenUsed/>
    <w:rsid w:val="00704696"/>
    <w:pPr>
      <w:spacing w:after="0"/>
    </w:pPr>
  </w:style>
  <w:style w:type="character" w:customStyle="1" w:styleId="FootnoteTextChar">
    <w:name w:val="Footnote Text Char"/>
    <w:basedOn w:val="DefaultParagraphFont"/>
    <w:link w:val="FootnoteText"/>
    <w:uiPriority w:val="99"/>
    <w:rsid w:val="00704696"/>
    <w:rPr>
      <w:rFonts w:ascii="Cambria" w:eastAsia="Cambria" w:hAnsi="Cambria" w:cs="Times New Roman"/>
      <w:lang w:eastAsia="en-US"/>
    </w:rPr>
  </w:style>
  <w:style w:type="character" w:styleId="FootnoteReference">
    <w:name w:val="footnote reference"/>
    <w:uiPriority w:val="99"/>
    <w:unhideWhenUsed/>
    <w:rsid w:val="00704696"/>
    <w:rPr>
      <w:vertAlign w:val="superscript"/>
    </w:rPr>
  </w:style>
  <w:style w:type="paragraph" w:styleId="BodyText">
    <w:name w:val="Body Text"/>
    <w:basedOn w:val="Normal"/>
    <w:link w:val="BodyTextChar"/>
    <w:rsid w:val="00704696"/>
    <w:pPr>
      <w:spacing w:after="0"/>
    </w:pPr>
    <w:rPr>
      <w:rFonts w:ascii="Times New Roman" w:eastAsia="Times New Roman" w:hAnsi="Times New Roman"/>
      <w:szCs w:val="20"/>
      <w:lang w:val="en-GB"/>
    </w:rPr>
  </w:style>
  <w:style w:type="character" w:customStyle="1" w:styleId="BodyTextChar">
    <w:name w:val="Body Text Char"/>
    <w:basedOn w:val="DefaultParagraphFont"/>
    <w:link w:val="BodyText"/>
    <w:rsid w:val="00704696"/>
    <w:rPr>
      <w:rFonts w:ascii="Times New Roman" w:eastAsia="Times New Roman" w:hAnsi="Times New Roman" w:cs="Times New Roman"/>
      <w:szCs w:val="20"/>
      <w:lang w:val="en-GB" w:eastAsia="en-US"/>
    </w:rPr>
  </w:style>
  <w:style w:type="paragraph" w:styleId="BodyTextIndent">
    <w:name w:val="Body Text Indent"/>
    <w:aliases w:val="Indented quote"/>
    <w:basedOn w:val="Normal"/>
    <w:link w:val="BodyTextIndentChar"/>
    <w:autoRedefine/>
    <w:rsid w:val="00257BD5"/>
    <w:pPr>
      <w:spacing w:after="0"/>
      <w:ind w:left="720" w:right="850"/>
      <w:contextualSpacing/>
      <w:jc w:val="both"/>
    </w:pPr>
    <w:rPr>
      <w:rFonts w:eastAsia="Times New Roman"/>
      <w:sz w:val="20"/>
      <w:szCs w:val="20"/>
      <w:lang w:val="en-GB"/>
    </w:rPr>
  </w:style>
  <w:style w:type="character" w:customStyle="1" w:styleId="BodyTextIndentChar">
    <w:name w:val="Body Text Indent Char"/>
    <w:aliases w:val="Indented quote Char"/>
    <w:basedOn w:val="DefaultParagraphFont"/>
    <w:link w:val="BodyTextIndent"/>
    <w:rsid w:val="00257BD5"/>
    <w:rPr>
      <w:rFonts w:ascii="Cambria" w:eastAsia="Times New Roman" w:hAnsi="Cambria" w:cs="Times New Roman"/>
      <w:sz w:val="20"/>
      <w:szCs w:val="20"/>
      <w:lang w:val="en-GB" w:eastAsia="en-US"/>
    </w:rPr>
  </w:style>
  <w:style w:type="paragraph" w:styleId="BalloonText">
    <w:name w:val="Balloon Text"/>
    <w:basedOn w:val="Normal"/>
    <w:link w:val="BalloonTextChar"/>
    <w:uiPriority w:val="99"/>
    <w:semiHidden/>
    <w:unhideWhenUsed/>
    <w:rsid w:val="0070469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696"/>
    <w:rPr>
      <w:rFonts w:ascii="Lucida Grande" w:eastAsia="Cambria" w:hAnsi="Lucida Grande" w:cs="Lucida Grande"/>
      <w:sz w:val="18"/>
      <w:szCs w:val="18"/>
      <w:lang w:eastAsia="en-US"/>
    </w:rPr>
  </w:style>
  <w:style w:type="paragraph" w:styleId="BodyText2">
    <w:name w:val="Body Text 2"/>
    <w:basedOn w:val="Normal"/>
    <w:link w:val="BodyText2Char"/>
    <w:uiPriority w:val="99"/>
    <w:unhideWhenUsed/>
    <w:rsid w:val="00687370"/>
    <w:pPr>
      <w:spacing w:after="120" w:line="480" w:lineRule="auto"/>
    </w:pPr>
  </w:style>
  <w:style w:type="character" w:customStyle="1" w:styleId="BodyText2Char">
    <w:name w:val="Body Text 2 Char"/>
    <w:basedOn w:val="DefaultParagraphFont"/>
    <w:link w:val="BodyText2"/>
    <w:uiPriority w:val="99"/>
    <w:rsid w:val="00687370"/>
    <w:rPr>
      <w:rFonts w:ascii="Cambria" w:eastAsia="Cambria" w:hAnsi="Cambria" w:cs="Times New Roman"/>
      <w:lang w:eastAsia="en-US"/>
    </w:rPr>
  </w:style>
  <w:style w:type="paragraph" w:styleId="ListParagraph">
    <w:name w:val="List Paragraph"/>
    <w:basedOn w:val="Normal"/>
    <w:uiPriority w:val="34"/>
    <w:qFormat/>
    <w:rsid w:val="00870998"/>
    <w:pPr>
      <w:ind w:left="720"/>
      <w:contextualSpacing/>
    </w:pPr>
  </w:style>
  <w:style w:type="character" w:styleId="Hyperlink">
    <w:name w:val="Hyperlink"/>
    <w:basedOn w:val="DefaultParagraphFont"/>
    <w:uiPriority w:val="99"/>
    <w:unhideWhenUsed/>
    <w:rsid w:val="00D473E4"/>
    <w:rPr>
      <w:color w:val="0000FF" w:themeColor="hyperlink"/>
      <w:u w:val="single"/>
    </w:rPr>
  </w:style>
  <w:style w:type="character" w:styleId="FollowedHyperlink">
    <w:name w:val="FollowedHyperlink"/>
    <w:basedOn w:val="DefaultParagraphFont"/>
    <w:uiPriority w:val="99"/>
    <w:semiHidden/>
    <w:unhideWhenUsed/>
    <w:rsid w:val="00F55251"/>
    <w:rPr>
      <w:color w:val="800080" w:themeColor="followedHyperlink"/>
      <w:u w:val="single"/>
    </w:rPr>
  </w:style>
  <w:style w:type="character" w:styleId="CommentReference">
    <w:name w:val="annotation reference"/>
    <w:basedOn w:val="DefaultParagraphFont"/>
    <w:uiPriority w:val="99"/>
    <w:semiHidden/>
    <w:unhideWhenUsed/>
    <w:rsid w:val="00F74091"/>
    <w:rPr>
      <w:sz w:val="18"/>
      <w:szCs w:val="18"/>
    </w:rPr>
  </w:style>
  <w:style w:type="paragraph" w:styleId="CommentText">
    <w:name w:val="annotation text"/>
    <w:basedOn w:val="Normal"/>
    <w:link w:val="CommentTextChar"/>
    <w:uiPriority w:val="99"/>
    <w:semiHidden/>
    <w:unhideWhenUsed/>
    <w:rsid w:val="00F74091"/>
  </w:style>
  <w:style w:type="character" w:customStyle="1" w:styleId="CommentTextChar">
    <w:name w:val="Comment Text Char"/>
    <w:basedOn w:val="DefaultParagraphFont"/>
    <w:link w:val="CommentText"/>
    <w:uiPriority w:val="99"/>
    <w:semiHidden/>
    <w:rsid w:val="00F74091"/>
    <w:rPr>
      <w:rFonts w:ascii="Cambria" w:eastAsia="Cambria" w:hAnsi="Cambria" w:cs="Times New Roman"/>
      <w:lang w:eastAsia="en-US"/>
    </w:rPr>
  </w:style>
  <w:style w:type="paragraph" w:styleId="CommentSubject">
    <w:name w:val="annotation subject"/>
    <w:basedOn w:val="CommentText"/>
    <w:next w:val="CommentText"/>
    <w:link w:val="CommentSubjectChar"/>
    <w:uiPriority w:val="99"/>
    <w:semiHidden/>
    <w:unhideWhenUsed/>
    <w:rsid w:val="00F74091"/>
    <w:rPr>
      <w:b/>
      <w:bCs/>
      <w:sz w:val="20"/>
      <w:szCs w:val="20"/>
    </w:rPr>
  </w:style>
  <w:style w:type="character" w:customStyle="1" w:styleId="CommentSubjectChar">
    <w:name w:val="Comment Subject Char"/>
    <w:basedOn w:val="CommentTextChar"/>
    <w:link w:val="CommentSubject"/>
    <w:uiPriority w:val="99"/>
    <w:semiHidden/>
    <w:rsid w:val="00F74091"/>
    <w:rPr>
      <w:rFonts w:ascii="Cambria" w:eastAsia="Cambria" w:hAnsi="Cambria" w:cs="Times New Roman"/>
      <w:b/>
      <w:bCs/>
      <w:sz w:val="20"/>
      <w:szCs w:val="20"/>
      <w:lang w:eastAsia="en-US"/>
    </w:rPr>
  </w:style>
  <w:style w:type="paragraph" w:styleId="Header">
    <w:name w:val="header"/>
    <w:basedOn w:val="Normal"/>
    <w:link w:val="HeaderChar"/>
    <w:uiPriority w:val="99"/>
    <w:unhideWhenUsed/>
    <w:rsid w:val="00BA4473"/>
    <w:pPr>
      <w:tabs>
        <w:tab w:val="center" w:pos="4320"/>
        <w:tab w:val="right" w:pos="8640"/>
      </w:tabs>
      <w:spacing w:after="0"/>
    </w:pPr>
  </w:style>
  <w:style w:type="character" w:customStyle="1" w:styleId="HeaderChar">
    <w:name w:val="Header Char"/>
    <w:basedOn w:val="DefaultParagraphFont"/>
    <w:link w:val="Header"/>
    <w:uiPriority w:val="99"/>
    <w:rsid w:val="00BA4473"/>
    <w:rPr>
      <w:rFonts w:ascii="Cambria" w:eastAsia="Cambria" w:hAnsi="Cambria" w:cs="Times New Roman"/>
      <w:lang w:eastAsia="en-US"/>
    </w:rPr>
  </w:style>
  <w:style w:type="paragraph" w:styleId="Footer">
    <w:name w:val="footer"/>
    <w:basedOn w:val="Normal"/>
    <w:link w:val="FooterChar"/>
    <w:uiPriority w:val="99"/>
    <w:unhideWhenUsed/>
    <w:rsid w:val="00BA4473"/>
    <w:pPr>
      <w:tabs>
        <w:tab w:val="center" w:pos="4320"/>
        <w:tab w:val="right" w:pos="8640"/>
      </w:tabs>
      <w:spacing w:after="0"/>
    </w:pPr>
  </w:style>
  <w:style w:type="character" w:customStyle="1" w:styleId="FooterChar">
    <w:name w:val="Footer Char"/>
    <w:basedOn w:val="DefaultParagraphFont"/>
    <w:link w:val="Footer"/>
    <w:uiPriority w:val="99"/>
    <w:rsid w:val="00BA4473"/>
    <w:rPr>
      <w:rFonts w:ascii="Cambria" w:eastAsia="Cambria" w:hAnsi="Cambria" w:cs="Times New Roman"/>
      <w:lang w:eastAsia="en-US"/>
    </w:rPr>
  </w:style>
  <w:style w:type="character" w:styleId="PageNumber">
    <w:name w:val="page number"/>
    <w:basedOn w:val="DefaultParagraphFont"/>
    <w:uiPriority w:val="99"/>
    <w:semiHidden/>
    <w:unhideWhenUsed/>
    <w:rsid w:val="00E10C59"/>
  </w:style>
  <w:style w:type="paragraph" w:styleId="EndnoteText">
    <w:name w:val="endnote text"/>
    <w:basedOn w:val="Normal"/>
    <w:link w:val="EndnoteTextChar"/>
    <w:uiPriority w:val="99"/>
    <w:unhideWhenUsed/>
    <w:rsid w:val="007F343F"/>
    <w:pPr>
      <w:spacing w:after="0"/>
    </w:pPr>
    <w:rPr>
      <w:sz w:val="20"/>
      <w:szCs w:val="20"/>
    </w:rPr>
  </w:style>
  <w:style w:type="character" w:customStyle="1" w:styleId="EndnoteTextChar">
    <w:name w:val="Endnote Text Char"/>
    <w:basedOn w:val="DefaultParagraphFont"/>
    <w:link w:val="EndnoteText"/>
    <w:uiPriority w:val="99"/>
    <w:rsid w:val="007F343F"/>
    <w:rPr>
      <w:rFonts w:ascii="Cambria" w:eastAsia="Cambria" w:hAnsi="Cambria" w:cs="Times New Roman"/>
      <w:sz w:val="20"/>
      <w:szCs w:val="20"/>
      <w:lang w:eastAsia="en-US"/>
    </w:rPr>
  </w:style>
  <w:style w:type="character" w:styleId="EndnoteReference">
    <w:name w:val="endnote reference"/>
    <w:basedOn w:val="DefaultParagraphFont"/>
    <w:uiPriority w:val="99"/>
    <w:unhideWhenUsed/>
    <w:rsid w:val="007F343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696"/>
    <w:rPr>
      <w:rFonts w:ascii="Cambria" w:eastAsia="Cambria" w:hAnsi="Cambria" w:cs="Times New Roman"/>
      <w:lang w:eastAsia="en-US"/>
    </w:rPr>
  </w:style>
  <w:style w:type="paragraph" w:styleId="Heading2">
    <w:name w:val="heading 2"/>
    <w:basedOn w:val="Normal"/>
    <w:next w:val="Normal"/>
    <w:link w:val="Heading2Char"/>
    <w:autoRedefine/>
    <w:qFormat/>
    <w:rsid w:val="00704696"/>
    <w:pPr>
      <w:keepNext/>
      <w:spacing w:after="480" w:line="480" w:lineRule="auto"/>
      <w:contextualSpacing/>
      <w:outlineLvl w:val="1"/>
    </w:pPr>
    <w:rPr>
      <w:rFonts w:asciiTheme="minorHAnsi" w:hAnsiTheme="minorHAnsi"/>
      <w:b/>
      <w:bCs/>
      <w:sz w:val="28"/>
      <w:szCs w:val="20"/>
      <w:lang w:val="en-GB"/>
    </w:rPr>
  </w:style>
  <w:style w:type="paragraph" w:styleId="Heading3">
    <w:name w:val="heading 3"/>
    <w:basedOn w:val="Normal"/>
    <w:next w:val="Normal"/>
    <w:link w:val="Heading3Char"/>
    <w:autoRedefine/>
    <w:qFormat/>
    <w:rsid w:val="00704696"/>
    <w:pPr>
      <w:keepNext/>
      <w:spacing w:after="360" w:line="480" w:lineRule="auto"/>
      <w:outlineLvl w:val="2"/>
    </w:pPr>
    <w:rPr>
      <w:rFonts w:asciiTheme="minorHAnsi" w:eastAsia="Times New Roman" w:hAnsi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04696"/>
    <w:rPr>
      <w:rFonts w:eastAsia="Cambria" w:cs="Times New Roman"/>
      <w:b/>
      <w:bCs/>
      <w:sz w:val="28"/>
      <w:szCs w:val="20"/>
      <w:lang w:val="en-GB" w:eastAsia="en-US"/>
    </w:rPr>
  </w:style>
  <w:style w:type="character" w:customStyle="1" w:styleId="Heading3Char">
    <w:name w:val="Heading 3 Char"/>
    <w:basedOn w:val="DefaultParagraphFont"/>
    <w:link w:val="Heading3"/>
    <w:rsid w:val="00704696"/>
    <w:rPr>
      <w:rFonts w:eastAsia="Times New Roman" w:cs="Times New Roman"/>
      <w:b/>
      <w:bCs/>
      <w:lang w:eastAsia="en-US"/>
    </w:rPr>
  </w:style>
  <w:style w:type="paragraph" w:styleId="Caption">
    <w:name w:val="caption"/>
    <w:basedOn w:val="Normal"/>
    <w:next w:val="Normal"/>
    <w:autoRedefine/>
    <w:rsid w:val="001808D9"/>
    <w:pPr>
      <w:spacing w:after="120"/>
      <w:jc w:val="center"/>
    </w:pPr>
    <w:rPr>
      <w:b/>
      <w:bCs/>
      <w:szCs w:val="18"/>
    </w:rPr>
  </w:style>
  <w:style w:type="paragraph" w:styleId="FootnoteText">
    <w:name w:val="footnote text"/>
    <w:basedOn w:val="Normal"/>
    <w:link w:val="FootnoteTextChar"/>
    <w:uiPriority w:val="99"/>
    <w:unhideWhenUsed/>
    <w:rsid w:val="00704696"/>
    <w:pPr>
      <w:spacing w:after="0"/>
    </w:pPr>
  </w:style>
  <w:style w:type="character" w:customStyle="1" w:styleId="FootnoteTextChar">
    <w:name w:val="Footnote Text Char"/>
    <w:basedOn w:val="DefaultParagraphFont"/>
    <w:link w:val="FootnoteText"/>
    <w:uiPriority w:val="99"/>
    <w:rsid w:val="00704696"/>
    <w:rPr>
      <w:rFonts w:ascii="Cambria" w:eastAsia="Cambria" w:hAnsi="Cambria" w:cs="Times New Roman"/>
      <w:lang w:eastAsia="en-US"/>
    </w:rPr>
  </w:style>
  <w:style w:type="character" w:styleId="FootnoteReference">
    <w:name w:val="footnote reference"/>
    <w:uiPriority w:val="99"/>
    <w:unhideWhenUsed/>
    <w:rsid w:val="00704696"/>
    <w:rPr>
      <w:vertAlign w:val="superscript"/>
    </w:rPr>
  </w:style>
  <w:style w:type="paragraph" w:styleId="BodyText">
    <w:name w:val="Body Text"/>
    <w:basedOn w:val="Normal"/>
    <w:link w:val="BodyTextChar"/>
    <w:rsid w:val="00704696"/>
    <w:pPr>
      <w:spacing w:after="0"/>
    </w:pPr>
    <w:rPr>
      <w:rFonts w:ascii="Times New Roman" w:eastAsia="Times New Roman" w:hAnsi="Times New Roman"/>
      <w:szCs w:val="20"/>
      <w:lang w:val="en-GB"/>
    </w:rPr>
  </w:style>
  <w:style w:type="character" w:customStyle="1" w:styleId="BodyTextChar">
    <w:name w:val="Body Text Char"/>
    <w:basedOn w:val="DefaultParagraphFont"/>
    <w:link w:val="BodyText"/>
    <w:rsid w:val="00704696"/>
    <w:rPr>
      <w:rFonts w:ascii="Times New Roman" w:eastAsia="Times New Roman" w:hAnsi="Times New Roman" w:cs="Times New Roman"/>
      <w:szCs w:val="20"/>
      <w:lang w:val="en-GB" w:eastAsia="en-US"/>
    </w:rPr>
  </w:style>
  <w:style w:type="paragraph" w:styleId="BodyTextIndent">
    <w:name w:val="Body Text Indent"/>
    <w:aliases w:val="Indented quote"/>
    <w:basedOn w:val="Normal"/>
    <w:link w:val="BodyTextIndentChar"/>
    <w:autoRedefine/>
    <w:rsid w:val="00257BD5"/>
    <w:pPr>
      <w:spacing w:after="0"/>
      <w:ind w:left="720" w:right="850"/>
      <w:contextualSpacing/>
      <w:jc w:val="both"/>
    </w:pPr>
    <w:rPr>
      <w:rFonts w:eastAsia="Times New Roman"/>
      <w:sz w:val="20"/>
      <w:szCs w:val="20"/>
      <w:lang w:val="en-GB"/>
    </w:rPr>
  </w:style>
  <w:style w:type="character" w:customStyle="1" w:styleId="BodyTextIndentChar">
    <w:name w:val="Body Text Indent Char"/>
    <w:aliases w:val="Indented quote Char"/>
    <w:basedOn w:val="DefaultParagraphFont"/>
    <w:link w:val="BodyTextIndent"/>
    <w:rsid w:val="00257BD5"/>
    <w:rPr>
      <w:rFonts w:ascii="Cambria" w:eastAsia="Times New Roman" w:hAnsi="Cambria" w:cs="Times New Roman"/>
      <w:sz w:val="20"/>
      <w:szCs w:val="20"/>
      <w:lang w:val="en-GB" w:eastAsia="en-US"/>
    </w:rPr>
  </w:style>
  <w:style w:type="paragraph" w:styleId="BalloonText">
    <w:name w:val="Balloon Text"/>
    <w:basedOn w:val="Normal"/>
    <w:link w:val="BalloonTextChar"/>
    <w:uiPriority w:val="99"/>
    <w:semiHidden/>
    <w:unhideWhenUsed/>
    <w:rsid w:val="0070469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696"/>
    <w:rPr>
      <w:rFonts w:ascii="Lucida Grande" w:eastAsia="Cambria" w:hAnsi="Lucida Grande" w:cs="Lucida Grande"/>
      <w:sz w:val="18"/>
      <w:szCs w:val="18"/>
      <w:lang w:eastAsia="en-US"/>
    </w:rPr>
  </w:style>
  <w:style w:type="paragraph" w:styleId="BodyText2">
    <w:name w:val="Body Text 2"/>
    <w:basedOn w:val="Normal"/>
    <w:link w:val="BodyText2Char"/>
    <w:uiPriority w:val="99"/>
    <w:unhideWhenUsed/>
    <w:rsid w:val="00687370"/>
    <w:pPr>
      <w:spacing w:after="120" w:line="480" w:lineRule="auto"/>
    </w:pPr>
  </w:style>
  <w:style w:type="character" w:customStyle="1" w:styleId="BodyText2Char">
    <w:name w:val="Body Text 2 Char"/>
    <w:basedOn w:val="DefaultParagraphFont"/>
    <w:link w:val="BodyText2"/>
    <w:uiPriority w:val="99"/>
    <w:rsid w:val="00687370"/>
    <w:rPr>
      <w:rFonts w:ascii="Cambria" w:eastAsia="Cambria" w:hAnsi="Cambria" w:cs="Times New Roman"/>
      <w:lang w:eastAsia="en-US"/>
    </w:rPr>
  </w:style>
  <w:style w:type="paragraph" w:styleId="ListParagraph">
    <w:name w:val="List Paragraph"/>
    <w:basedOn w:val="Normal"/>
    <w:uiPriority w:val="34"/>
    <w:qFormat/>
    <w:rsid w:val="00870998"/>
    <w:pPr>
      <w:ind w:left="720"/>
      <w:contextualSpacing/>
    </w:pPr>
  </w:style>
  <w:style w:type="character" w:styleId="Hyperlink">
    <w:name w:val="Hyperlink"/>
    <w:basedOn w:val="DefaultParagraphFont"/>
    <w:uiPriority w:val="99"/>
    <w:unhideWhenUsed/>
    <w:rsid w:val="00D473E4"/>
    <w:rPr>
      <w:color w:val="0000FF" w:themeColor="hyperlink"/>
      <w:u w:val="single"/>
    </w:rPr>
  </w:style>
  <w:style w:type="character" w:styleId="FollowedHyperlink">
    <w:name w:val="FollowedHyperlink"/>
    <w:basedOn w:val="DefaultParagraphFont"/>
    <w:uiPriority w:val="99"/>
    <w:semiHidden/>
    <w:unhideWhenUsed/>
    <w:rsid w:val="00F55251"/>
    <w:rPr>
      <w:color w:val="800080" w:themeColor="followedHyperlink"/>
      <w:u w:val="single"/>
    </w:rPr>
  </w:style>
  <w:style w:type="character" w:styleId="CommentReference">
    <w:name w:val="annotation reference"/>
    <w:basedOn w:val="DefaultParagraphFont"/>
    <w:uiPriority w:val="99"/>
    <w:semiHidden/>
    <w:unhideWhenUsed/>
    <w:rsid w:val="00F74091"/>
    <w:rPr>
      <w:sz w:val="18"/>
      <w:szCs w:val="18"/>
    </w:rPr>
  </w:style>
  <w:style w:type="paragraph" w:styleId="CommentText">
    <w:name w:val="annotation text"/>
    <w:basedOn w:val="Normal"/>
    <w:link w:val="CommentTextChar"/>
    <w:uiPriority w:val="99"/>
    <w:semiHidden/>
    <w:unhideWhenUsed/>
    <w:rsid w:val="00F74091"/>
  </w:style>
  <w:style w:type="character" w:customStyle="1" w:styleId="CommentTextChar">
    <w:name w:val="Comment Text Char"/>
    <w:basedOn w:val="DefaultParagraphFont"/>
    <w:link w:val="CommentText"/>
    <w:uiPriority w:val="99"/>
    <w:semiHidden/>
    <w:rsid w:val="00F74091"/>
    <w:rPr>
      <w:rFonts w:ascii="Cambria" w:eastAsia="Cambria" w:hAnsi="Cambria" w:cs="Times New Roman"/>
      <w:lang w:eastAsia="en-US"/>
    </w:rPr>
  </w:style>
  <w:style w:type="paragraph" w:styleId="CommentSubject">
    <w:name w:val="annotation subject"/>
    <w:basedOn w:val="CommentText"/>
    <w:next w:val="CommentText"/>
    <w:link w:val="CommentSubjectChar"/>
    <w:uiPriority w:val="99"/>
    <w:semiHidden/>
    <w:unhideWhenUsed/>
    <w:rsid w:val="00F74091"/>
    <w:rPr>
      <w:b/>
      <w:bCs/>
      <w:sz w:val="20"/>
      <w:szCs w:val="20"/>
    </w:rPr>
  </w:style>
  <w:style w:type="character" w:customStyle="1" w:styleId="CommentSubjectChar">
    <w:name w:val="Comment Subject Char"/>
    <w:basedOn w:val="CommentTextChar"/>
    <w:link w:val="CommentSubject"/>
    <w:uiPriority w:val="99"/>
    <w:semiHidden/>
    <w:rsid w:val="00F74091"/>
    <w:rPr>
      <w:rFonts w:ascii="Cambria" w:eastAsia="Cambria" w:hAnsi="Cambria" w:cs="Times New Roman"/>
      <w:b/>
      <w:bCs/>
      <w:sz w:val="20"/>
      <w:szCs w:val="20"/>
      <w:lang w:eastAsia="en-US"/>
    </w:rPr>
  </w:style>
  <w:style w:type="paragraph" w:styleId="Header">
    <w:name w:val="header"/>
    <w:basedOn w:val="Normal"/>
    <w:link w:val="HeaderChar"/>
    <w:uiPriority w:val="99"/>
    <w:unhideWhenUsed/>
    <w:rsid w:val="00BA4473"/>
    <w:pPr>
      <w:tabs>
        <w:tab w:val="center" w:pos="4320"/>
        <w:tab w:val="right" w:pos="8640"/>
      </w:tabs>
      <w:spacing w:after="0"/>
    </w:pPr>
  </w:style>
  <w:style w:type="character" w:customStyle="1" w:styleId="HeaderChar">
    <w:name w:val="Header Char"/>
    <w:basedOn w:val="DefaultParagraphFont"/>
    <w:link w:val="Header"/>
    <w:uiPriority w:val="99"/>
    <w:rsid w:val="00BA4473"/>
    <w:rPr>
      <w:rFonts w:ascii="Cambria" w:eastAsia="Cambria" w:hAnsi="Cambria" w:cs="Times New Roman"/>
      <w:lang w:eastAsia="en-US"/>
    </w:rPr>
  </w:style>
  <w:style w:type="paragraph" w:styleId="Footer">
    <w:name w:val="footer"/>
    <w:basedOn w:val="Normal"/>
    <w:link w:val="FooterChar"/>
    <w:uiPriority w:val="99"/>
    <w:unhideWhenUsed/>
    <w:rsid w:val="00BA4473"/>
    <w:pPr>
      <w:tabs>
        <w:tab w:val="center" w:pos="4320"/>
        <w:tab w:val="right" w:pos="8640"/>
      </w:tabs>
      <w:spacing w:after="0"/>
    </w:pPr>
  </w:style>
  <w:style w:type="character" w:customStyle="1" w:styleId="FooterChar">
    <w:name w:val="Footer Char"/>
    <w:basedOn w:val="DefaultParagraphFont"/>
    <w:link w:val="Footer"/>
    <w:uiPriority w:val="99"/>
    <w:rsid w:val="00BA4473"/>
    <w:rPr>
      <w:rFonts w:ascii="Cambria" w:eastAsia="Cambria" w:hAnsi="Cambria" w:cs="Times New Roman"/>
      <w:lang w:eastAsia="en-US"/>
    </w:rPr>
  </w:style>
  <w:style w:type="character" w:styleId="PageNumber">
    <w:name w:val="page number"/>
    <w:basedOn w:val="DefaultParagraphFont"/>
    <w:uiPriority w:val="99"/>
    <w:semiHidden/>
    <w:unhideWhenUsed/>
    <w:rsid w:val="00E10C59"/>
  </w:style>
  <w:style w:type="paragraph" w:styleId="EndnoteText">
    <w:name w:val="endnote text"/>
    <w:basedOn w:val="Normal"/>
    <w:link w:val="EndnoteTextChar"/>
    <w:uiPriority w:val="99"/>
    <w:unhideWhenUsed/>
    <w:rsid w:val="007F343F"/>
    <w:pPr>
      <w:spacing w:after="0"/>
    </w:pPr>
    <w:rPr>
      <w:sz w:val="20"/>
      <w:szCs w:val="20"/>
    </w:rPr>
  </w:style>
  <w:style w:type="character" w:customStyle="1" w:styleId="EndnoteTextChar">
    <w:name w:val="Endnote Text Char"/>
    <w:basedOn w:val="DefaultParagraphFont"/>
    <w:link w:val="EndnoteText"/>
    <w:uiPriority w:val="99"/>
    <w:rsid w:val="007F343F"/>
    <w:rPr>
      <w:rFonts w:ascii="Cambria" w:eastAsia="Cambria" w:hAnsi="Cambria" w:cs="Times New Roman"/>
      <w:sz w:val="20"/>
      <w:szCs w:val="20"/>
      <w:lang w:eastAsia="en-US"/>
    </w:rPr>
  </w:style>
  <w:style w:type="character" w:styleId="EndnoteReference">
    <w:name w:val="endnote reference"/>
    <w:basedOn w:val="DefaultParagraphFont"/>
    <w:uiPriority w:val="99"/>
    <w:unhideWhenUsed/>
    <w:rsid w:val="007F34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hyperlink" Target="http://www.tandfonline.com/doi/full/10.1080/19443927.2016.1179668" TargetMode="External"/><Relationship Id="rId16" Type="http://schemas.openxmlformats.org/officeDocument/2006/relationships/hyperlink" Target="http://www.ted.com/talks/david_eagleman_can_we_create_new_senses_for_humans?language=en"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5357C-CFBA-DE41-A135-F377FA99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8933</Words>
  <Characters>50920</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Ysabel Clare</dc:creator>
  <cp:keywords/>
  <dc:description/>
  <cp:lastModifiedBy>Ysabel Clare</cp:lastModifiedBy>
  <cp:revision>11</cp:revision>
  <cp:lastPrinted>2015-04-17T13:33:00Z</cp:lastPrinted>
  <dcterms:created xsi:type="dcterms:W3CDTF">2016-11-21T14:42:00Z</dcterms:created>
  <dcterms:modified xsi:type="dcterms:W3CDTF">2016-11-24T10:20:00Z</dcterms:modified>
</cp:coreProperties>
</file>