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B9AE0" w14:textId="6DF2EA67" w:rsidR="00BC788A" w:rsidRPr="00BE1F63" w:rsidRDefault="00BC788A" w:rsidP="00BC788A">
      <w:pPr>
        <w:jc w:val="center"/>
        <w:outlineLvl w:val="0"/>
        <w:rPr>
          <w:rFonts w:ascii="Times New Roman" w:hAnsi="Times New Roman" w:cs="Times New Roman"/>
          <w:b/>
          <w:sz w:val="28"/>
          <w:szCs w:val="28"/>
        </w:rPr>
      </w:pPr>
      <w:r w:rsidRPr="00BE1F63">
        <w:rPr>
          <w:rFonts w:ascii="Times New Roman" w:hAnsi="Times New Roman" w:cs="Times New Roman"/>
          <w:b/>
          <w:sz w:val="28"/>
          <w:szCs w:val="28"/>
        </w:rPr>
        <w:t xml:space="preserve">The role of Intellectual Capital Reporting </w:t>
      </w:r>
      <w:r w:rsidRPr="00097E27">
        <w:rPr>
          <w:rFonts w:ascii="Times New Roman" w:hAnsi="Times New Roman" w:cs="Times New Roman"/>
          <w:b/>
          <w:sz w:val="28"/>
          <w:szCs w:val="28"/>
        </w:rPr>
        <w:t xml:space="preserve">(ICR) </w:t>
      </w:r>
      <w:r w:rsidRPr="00BE1F63">
        <w:rPr>
          <w:rFonts w:ascii="Times New Roman" w:hAnsi="Times New Roman" w:cs="Times New Roman"/>
          <w:b/>
          <w:sz w:val="28"/>
          <w:szCs w:val="28"/>
        </w:rPr>
        <w:t xml:space="preserve">in organisational transformation: a </w:t>
      </w:r>
      <w:r>
        <w:rPr>
          <w:rFonts w:ascii="Times New Roman" w:hAnsi="Times New Roman" w:cs="Times New Roman"/>
          <w:b/>
          <w:sz w:val="28"/>
          <w:szCs w:val="28"/>
        </w:rPr>
        <w:t xml:space="preserve">discursive </w:t>
      </w:r>
      <w:r w:rsidRPr="00BE1F63">
        <w:rPr>
          <w:rFonts w:ascii="Times New Roman" w:hAnsi="Times New Roman" w:cs="Times New Roman"/>
          <w:b/>
          <w:sz w:val="28"/>
          <w:szCs w:val="28"/>
        </w:rPr>
        <w:t>practice perspective</w:t>
      </w:r>
    </w:p>
    <w:p w14:paraId="46F1738B" w14:textId="4A6FF6AC" w:rsidR="00BC788A" w:rsidRPr="00A865ED" w:rsidRDefault="00A865ED" w:rsidP="00BC788A">
      <w:pPr>
        <w:outlineLvl w:val="0"/>
        <w:rPr>
          <w:rFonts w:ascii="Times New Roman" w:hAnsi="Times New Roman" w:cs="Times New Roman"/>
          <w:b/>
          <w:sz w:val="28"/>
          <w:szCs w:val="28"/>
          <w:lang w:val="en-US"/>
        </w:rPr>
      </w:pPr>
      <w:bookmarkStart w:id="0" w:name="_GoBack"/>
      <w:bookmarkEnd w:id="0"/>
      <w:r w:rsidRPr="00A865ED">
        <w:rPr>
          <w:rFonts w:ascii="Times New Roman" w:hAnsi="Times New Roman" w:cs="Times New Roman"/>
          <w:b/>
          <w:sz w:val="28"/>
          <w:szCs w:val="28"/>
          <w:highlight w:val="yellow"/>
        </w:rPr>
        <w:t>[</w:t>
      </w:r>
      <w:r w:rsidRPr="00A865ED">
        <w:rPr>
          <w:rFonts w:ascii="Times New Roman" w:hAnsi="Times New Roman" w:cs="Times New Roman" w:hint="eastAsia"/>
          <w:b/>
          <w:sz w:val="28"/>
          <w:szCs w:val="28"/>
          <w:highlight w:val="yellow"/>
        </w:rPr>
        <w:t>Paper</w:t>
      </w:r>
      <w:r w:rsidRPr="00A865ED">
        <w:rPr>
          <w:rFonts w:ascii="Times New Roman" w:hAnsi="Times New Roman" w:cs="Times New Roman"/>
          <w:b/>
          <w:sz w:val="28"/>
          <w:szCs w:val="28"/>
          <w:highlight w:val="yellow"/>
          <w:lang w:val="en-US"/>
        </w:rPr>
        <w:t xml:space="preserve"> accepted by Critical Perspectives on Accounting]</w:t>
      </w:r>
    </w:p>
    <w:p w14:paraId="37EA721D" w14:textId="77777777" w:rsidR="00BC788A" w:rsidRDefault="00BC788A" w:rsidP="00BC788A">
      <w:pPr>
        <w:outlineLvl w:val="0"/>
        <w:rPr>
          <w:rFonts w:ascii="Times New Roman" w:hAnsi="Times New Roman" w:cs="Times New Roman"/>
          <w:b/>
        </w:rPr>
      </w:pPr>
      <w:r w:rsidRPr="00BE1F63">
        <w:rPr>
          <w:rFonts w:ascii="Times New Roman" w:hAnsi="Times New Roman" w:cs="Times New Roman"/>
          <w:b/>
        </w:rPr>
        <w:t>Abstract</w:t>
      </w:r>
    </w:p>
    <w:p w14:paraId="38289B7A" w14:textId="3539C71A" w:rsidR="00BC788A" w:rsidRPr="00BE1F63" w:rsidRDefault="00861AFD" w:rsidP="00BC788A">
      <w:pPr>
        <w:rPr>
          <w:rFonts w:ascii="Times New Roman" w:hAnsi="Times New Roman" w:cs="Times New Roman"/>
        </w:rPr>
      </w:pPr>
      <w:r>
        <w:rPr>
          <w:rFonts w:ascii="Times New Roman" w:hAnsi="Times New Roman" w:cs="Times New Roman"/>
        </w:rPr>
        <w:t>Intellectual Capital Reporting (</w:t>
      </w:r>
      <w:r w:rsidR="00BC788A">
        <w:rPr>
          <w:rFonts w:ascii="Times New Roman" w:hAnsi="Times New Roman" w:cs="Times New Roman"/>
        </w:rPr>
        <w:t>ICR</w:t>
      </w:r>
      <w:r>
        <w:rPr>
          <w:rFonts w:ascii="Times New Roman" w:hAnsi="Times New Roman" w:cs="Times New Roman"/>
        </w:rPr>
        <w:t>)</w:t>
      </w:r>
      <w:r w:rsidR="00BC788A">
        <w:rPr>
          <w:rFonts w:ascii="Times New Roman" w:hAnsi="Times New Roman" w:cs="Times New Roman"/>
        </w:rPr>
        <w:t xml:space="preserve"> </w:t>
      </w:r>
      <w:r w:rsidR="00C50D78">
        <w:rPr>
          <w:rFonts w:ascii="Times New Roman" w:hAnsi="Times New Roman" w:cs="Times New Roman"/>
        </w:rPr>
        <w:t xml:space="preserve">has garnered increasing attention </w:t>
      </w:r>
      <w:r w:rsidR="002849C6">
        <w:rPr>
          <w:rFonts w:ascii="Times New Roman" w:hAnsi="Times New Roman" w:cs="Times New Roman"/>
        </w:rPr>
        <w:t xml:space="preserve">as a new accounting technology </w:t>
      </w:r>
      <w:r w:rsidR="00241ADC">
        <w:rPr>
          <w:rFonts w:ascii="Times New Roman" w:hAnsi="Times New Roman" w:cs="Times New Roman"/>
        </w:rPr>
        <w:t xml:space="preserve">that can engender significant </w:t>
      </w:r>
      <w:r w:rsidR="00BC788A">
        <w:rPr>
          <w:rFonts w:ascii="Times New Roman" w:hAnsi="Times New Roman" w:cs="Times New Roman"/>
        </w:rPr>
        <w:t xml:space="preserve">organisational changes. </w:t>
      </w:r>
      <w:r w:rsidR="00BC788A">
        <w:rPr>
          <w:rFonts w:ascii="Times New Roman" w:hAnsi="Times New Roman" w:cs="Times New Roman" w:hint="eastAsia"/>
        </w:rPr>
        <w:t>However</w:t>
      </w:r>
      <w:r w:rsidR="00BC788A">
        <w:rPr>
          <w:rFonts w:ascii="Times New Roman" w:hAnsi="Times New Roman" w:cs="Times New Roman"/>
          <w:lang w:val="en-US"/>
        </w:rPr>
        <w:t xml:space="preserve">, when </w:t>
      </w:r>
      <w:r w:rsidR="00BC788A">
        <w:rPr>
          <w:rFonts w:ascii="Times New Roman" w:hAnsi="Times New Roman" w:cs="Times New Roman"/>
        </w:rPr>
        <w:t>I</w:t>
      </w:r>
      <w:r w:rsidR="00BC788A" w:rsidRPr="00A50F26">
        <w:rPr>
          <w:rFonts w:ascii="Times New Roman" w:hAnsi="Times New Roman" w:cs="Times New Roman"/>
        </w:rPr>
        <w:t xml:space="preserve">CR </w:t>
      </w:r>
      <w:r w:rsidR="00BC788A">
        <w:rPr>
          <w:rFonts w:ascii="Times New Roman" w:hAnsi="Times New Roman" w:cs="Times New Roman"/>
        </w:rPr>
        <w:t>was</w:t>
      </w:r>
      <w:r w:rsidR="00BC788A" w:rsidRPr="00A50F26">
        <w:rPr>
          <w:rFonts w:ascii="Times New Roman" w:hAnsi="Times New Roman" w:cs="Times New Roman"/>
        </w:rPr>
        <w:t xml:space="preserve"> </w:t>
      </w:r>
      <w:r w:rsidR="00C50D78">
        <w:rPr>
          <w:rFonts w:ascii="Times New Roman" w:hAnsi="Times New Roman" w:cs="Times New Roman"/>
        </w:rPr>
        <w:t xml:space="preserve">first </w:t>
      </w:r>
      <w:r w:rsidR="00BC788A">
        <w:rPr>
          <w:rFonts w:ascii="Times New Roman" w:hAnsi="Times New Roman" w:cs="Times New Roman"/>
        </w:rPr>
        <w:t>recognised</w:t>
      </w:r>
      <w:r w:rsidR="00BC788A" w:rsidRPr="00A50F26">
        <w:rPr>
          <w:rFonts w:ascii="Times New Roman" w:hAnsi="Times New Roman" w:cs="Times New Roman"/>
        </w:rPr>
        <w:t xml:space="preserve"> </w:t>
      </w:r>
      <w:r w:rsidR="00BC788A">
        <w:rPr>
          <w:rFonts w:ascii="Times New Roman" w:hAnsi="Times New Roman" w:cs="Times New Roman"/>
        </w:rPr>
        <w:t xml:space="preserve">as a management fashion, the </w:t>
      </w:r>
      <w:r w:rsidR="002849C6">
        <w:rPr>
          <w:rFonts w:ascii="Times New Roman" w:hAnsi="Times New Roman" w:cs="Times New Roman"/>
        </w:rPr>
        <w:t xml:space="preserve">intended </w:t>
      </w:r>
      <w:r w:rsidR="00BC788A">
        <w:rPr>
          <w:rFonts w:ascii="Times New Roman" w:hAnsi="Times New Roman" w:cs="Times New Roman"/>
        </w:rPr>
        <w:t xml:space="preserve">change it </w:t>
      </w:r>
      <w:r w:rsidR="00C50D78">
        <w:rPr>
          <w:rFonts w:ascii="Times New Roman" w:hAnsi="Times New Roman" w:cs="Times New Roman"/>
        </w:rPr>
        <w:t>heralded</w:t>
      </w:r>
      <w:r w:rsidR="00BC788A">
        <w:rPr>
          <w:rFonts w:ascii="Times New Roman" w:hAnsi="Times New Roman" w:cs="Times New Roman"/>
        </w:rPr>
        <w:t xml:space="preserve"> </w:t>
      </w:r>
      <w:r w:rsidR="002849C6">
        <w:rPr>
          <w:rFonts w:ascii="Times New Roman" w:hAnsi="Times New Roman" w:cs="Times New Roman"/>
        </w:rPr>
        <w:t xml:space="preserve">in stable environments </w:t>
      </w:r>
      <w:r w:rsidR="00BC788A">
        <w:rPr>
          <w:rFonts w:ascii="Times New Roman" w:hAnsi="Times New Roman" w:cs="Times New Roman"/>
        </w:rPr>
        <w:t>was</w:t>
      </w:r>
      <w:r w:rsidR="00FD3357">
        <w:rPr>
          <w:rFonts w:ascii="Times New Roman" w:hAnsi="Times New Roman" w:cs="Times New Roman" w:hint="eastAsia"/>
        </w:rPr>
        <w:t xml:space="preserve"> </w:t>
      </w:r>
      <w:r w:rsidR="002849C6">
        <w:rPr>
          <w:rFonts w:ascii="Times New Roman" w:hAnsi="Times New Roman" w:cs="Times New Roman"/>
        </w:rPr>
        <w:t xml:space="preserve">criticised for having </w:t>
      </w:r>
      <w:r w:rsidR="006A7305">
        <w:rPr>
          <w:rFonts w:ascii="Times New Roman" w:hAnsi="Times New Roman" w:cs="Times New Roman"/>
        </w:rPr>
        <w:t>limited impact on the state of practice</w:t>
      </w:r>
      <w:r w:rsidR="00BC788A">
        <w:rPr>
          <w:rFonts w:ascii="Times New Roman" w:hAnsi="Times New Roman" w:cs="Times New Roman"/>
        </w:rPr>
        <w:t xml:space="preserve">. </w:t>
      </w:r>
      <w:r w:rsidR="00241ADC">
        <w:rPr>
          <w:rFonts w:ascii="Times New Roman" w:hAnsi="Times New Roman" w:cs="Times New Roman"/>
        </w:rPr>
        <w:t xml:space="preserve">Conceiving ICR through a lens </w:t>
      </w:r>
      <w:r w:rsidR="00437948">
        <w:rPr>
          <w:rFonts w:ascii="Times New Roman" w:hAnsi="Times New Roman" w:cs="Times New Roman"/>
        </w:rPr>
        <w:t xml:space="preserve">predicated on the notion of discursive practice, </w:t>
      </w:r>
      <w:r w:rsidR="00BC788A">
        <w:rPr>
          <w:rFonts w:ascii="Times New Roman" w:hAnsi="Times New Roman" w:cs="Times New Roman"/>
        </w:rPr>
        <w:t xml:space="preserve">we </w:t>
      </w:r>
      <w:r w:rsidR="009A0DBB">
        <w:rPr>
          <w:rFonts w:ascii="Times New Roman" w:hAnsi="Times New Roman" w:cs="Times New Roman"/>
        </w:rPr>
        <w:t xml:space="preserve">argue that ICR can enable substantive change in </w:t>
      </w:r>
      <w:r w:rsidR="003314C1">
        <w:rPr>
          <w:rFonts w:ascii="Times New Roman" w:hAnsi="Times New Roman" w:cs="Times New Roman" w:hint="eastAsia"/>
        </w:rPr>
        <w:t>emergent</w:t>
      </w:r>
      <w:r w:rsidR="003314C1">
        <w:rPr>
          <w:rFonts w:ascii="Damascus" w:hAnsi="Damascus" w:cs="Damascus"/>
          <w:lang w:val="en-US"/>
        </w:rPr>
        <w:t xml:space="preserve"> </w:t>
      </w:r>
      <w:r w:rsidR="003314C1">
        <w:rPr>
          <w:rFonts w:ascii="Times New Roman" w:hAnsi="Times New Roman" w:cs="Times New Roman"/>
          <w:lang w:val="en-US"/>
        </w:rPr>
        <w:t>conditions</w:t>
      </w:r>
      <w:r w:rsidR="00BC788A">
        <w:rPr>
          <w:rFonts w:ascii="Times New Roman" w:hAnsi="Times New Roman" w:cs="Times New Roman"/>
        </w:rPr>
        <w:t xml:space="preserve">. </w:t>
      </w:r>
      <w:r w:rsidR="00DD2F60">
        <w:rPr>
          <w:rFonts w:ascii="Times New Roman" w:hAnsi="Times New Roman" w:cs="Times New Roman"/>
        </w:rPr>
        <w:t>We empirically demonstrate this process by following</w:t>
      </w:r>
      <w:r w:rsidR="00BC788A" w:rsidRPr="00BE1F63">
        <w:rPr>
          <w:rFonts w:ascii="Times New Roman" w:hAnsi="Times New Roman" w:cs="Times New Roman"/>
        </w:rPr>
        <w:t xml:space="preserve"> the implementation of </w:t>
      </w:r>
      <w:r w:rsidR="00BC788A">
        <w:rPr>
          <w:rFonts w:ascii="Times New Roman" w:hAnsi="Times New Roman" w:cs="Times New Roman"/>
        </w:rPr>
        <w:t>ICR</w:t>
      </w:r>
      <w:r w:rsidR="00BC788A" w:rsidRPr="00BE1F63">
        <w:rPr>
          <w:rFonts w:ascii="Times New Roman" w:hAnsi="Times New Roman" w:cs="Times New Roman"/>
        </w:rPr>
        <w:t xml:space="preserve"> in one organisation through interviews, documents and observations over </w:t>
      </w:r>
      <w:r w:rsidR="005A39CB">
        <w:rPr>
          <w:rFonts w:ascii="Times New Roman" w:hAnsi="Times New Roman" w:cs="Times New Roman"/>
        </w:rPr>
        <w:t>30 months</w:t>
      </w:r>
      <w:r w:rsidR="00E009B4">
        <w:rPr>
          <w:rFonts w:ascii="Times New Roman" w:hAnsi="Times New Roman" w:cs="Times New Roman"/>
        </w:rPr>
        <w:t>. The qualitative analysis of the data corpus shows</w:t>
      </w:r>
      <w:r w:rsidR="00BC788A" w:rsidRPr="00BE1F63">
        <w:rPr>
          <w:rFonts w:ascii="Times New Roman" w:hAnsi="Times New Roman" w:cs="Times New Roman"/>
        </w:rPr>
        <w:t xml:space="preserve"> how situated change</w:t>
      </w:r>
      <w:r w:rsidR="00BC788A">
        <w:rPr>
          <w:rFonts w:ascii="Times New Roman" w:hAnsi="Times New Roman" w:cs="Times New Roman"/>
        </w:rPr>
        <w:t xml:space="preserve">, subtle but no less significant, </w:t>
      </w:r>
      <w:r w:rsidR="00BC788A" w:rsidRPr="00BE1F63">
        <w:rPr>
          <w:rFonts w:ascii="Times New Roman" w:hAnsi="Times New Roman" w:cs="Times New Roman"/>
        </w:rPr>
        <w:t xml:space="preserve">can </w:t>
      </w:r>
      <w:r w:rsidR="00012B6F">
        <w:rPr>
          <w:rFonts w:ascii="Times New Roman" w:hAnsi="Times New Roman" w:cs="Times New Roman"/>
        </w:rPr>
        <w:t>take place</w:t>
      </w:r>
      <w:r w:rsidR="00BC788A" w:rsidRPr="00BE1F63">
        <w:rPr>
          <w:rFonts w:ascii="Times New Roman" w:hAnsi="Times New Roman" w:cs="Times New Roman"/>
        </w:rPr>
        <w:t xml:space="preserve"> in the name of </w:t>
      </w:r>
      <w:r w:rsidR="00945282">
        <w:rPr>
          <w:rFonts w:ascii="Times New Roman" w:hAnsi="Times New Roman" w:cs="Times New Roman"/>
        </w:rPr>
        <w:t>intellectual capital</w:t>
      </w:r>
      <w:r w:rsidR="00BC788A" w:rsidRPr="00BE1F63">
        <w:rPr>
          <w:rFonts w:ascii="Times New Roman" w:hAnsi="Times New Roman" w:cs="Times New Roman"/>
        </w:rPr>
        <w:t xml:space="preserve"> as actors appropriate ICR into their </w:t>
      </w:r>
      <w:r w:rsidR="00BC788A">
        <w:rPr>
          <w:rFonts w:ascii="Times New Roman" w:hAnsi="Times New Roman" w:cs="Times New Roman"/>
        </w:rPr>
        <w:t xml:space="preserve">everyday </w:t>
      </w:r>
      <w:r w:rsidR="00072CF9">
        <w:rPr>
          <w:rFonts w:ascii="Times New Roman" w:hAnsi="Times New Roman" w:cs="Times New Roman"/>
        </w:rPr>
        <w:t xml:space="preserve">work practices </w:t>
      </w:r>
      <w:r w:rsidR="00945282">
        <w:rPr>
          <w:rFonts w:ascii="Times New Roman" w:hAnsi="Times New Roman" w:cs="Times New Roman"/>
        </w:rPr>
        <w:t>while</w:t>
      </w:r>
      <w:r w:rsidR="00BC788A" w:rsidRPr="00BE1F63">
        <w:rPr>
          <w:rFonts w:ascii="Times New Roman" w:hAnsi="Times New Roman" w:cs="Times New Roman"/>
          <w:lang w:val="en-US"/>
        </w:rPr>
        <w:t xml:space="preserve"> </w:t>
      </w:r>
      <w:r w:rsidR="00BC788A" w:rsidRPr="00BE1F63">
        <w:rPr>
          <w:rFonts w:ascii="Times New Roman" w:hAnsi="Times New Roman" w:cs="Times New Roman"/>
        </w:rPr>
        <w:t xml:space="preserve">improvising variations to accommodate different </w:t>
      </w:r>
      <w:r w:rsidR="00BC788A">
        <w:rPr>
          <w:rFonts w:ascii="Times New Roman" w:hAnsi="Times New Roman" w:cs="Times New Roman"/>
        </w:rPr>
        <w:t>logics of action</w:t>
      </w:r>
      <w:r w:rsidR="00BC788A" w:rsidRPr="00BE1F63">
        <w:rPr>
          <w:rFonts w:ascii="Times New Roman" w:hAnsi="Times New Roman" w:cs="Times New Roman"/>
        </w:rPr>
        <w:t xml:space="preserve">. The paper opens up a new avenue to examine the specific roles of ICR in relation to the types of change enacted. It thus demonstrates </w:t>
      </w:r>
      <w:r w:rsidR="00BC788A" w:rsidRPr="00BE1F63">
        <w:rPr>
          <w:rFonts w:ascii="Times New Roman" w:hAnsi="Times New Roman" w:cs="Times New Roman"/>
          <w:i/>
        </w:rPr>
        <w:t>when</w:t>
      </w:r>
      <w:r w:rsidR="00BC788A" w:rsidRPr="00BE1F63">
        <w:rPr>
          <w:rFonts w:ascii="Times New Roman" w:hAnsi="Times New Roman" w:cs="Times New Roman"/>
        </w:rPr>
        <w:t xml:space="preserve"> and </w:t>
      </w:r>
      <w:r w:rsidR="00BC788A" w:rsidRPr="00BE1F63">
        <w:rPr>
          <w:rFonts w:ascii="Times New Roman" w:hAnsi="Times New Roman" w:cs="Times New Roman"/>
          <w:i/>
        </w:rPr>
        <w:t xml:space="preserve">how </w:t>
      </w:r>
      <w:r w:rsidR="00BC788A" w:rsidRPr="00BE1F63">
        <w:rPr>
          <w:rFonts w:ascii="Times New Roman" w:hAnsi="Times New Roman" w:cs="Times New Roman"/>
        </w:rPr>
        <w:t xml:space="preserve">ICR may </w:t>
      </w:r>
      <w:r w:rsidR="00BC788A">
        <w:rPr>
          <w:rFonts w:ascii="Times New Roman" w:hAnsi="Times New Roman" w:cs="Times New Roman"/>
        </w:rPr>
        <w:t>transcend</w:t>
      </w:r>
      <w:r w:rsidR="00BC788A" w:rsidRPr="00BE1F63">
        <w:rPr>
          <w:rFonts w:ascii="Times New Roman" w:hAnsi="Times New Roman" w:cs="Times New Roman"/>
        </w:rPr>
        <w:t xml:space="preserve"> </w:t>
      </w:r>
      <w:r w:rsidR="00BC788A">
        <w:rPr>
          <w:rFonts w:ascii="Times New Roman" w:hAnsi="Times New Roman" w:cs="Times New Roman"/>
        </w:rPr>
        <w:t xml:space="preserve">a </w:t>
      </w:r>
      <w:r w:rsidR="005A39CB">
        <w:rPr>
          <w:rFonts w:ascii="Times New Roman" w:hAnsi="Times New Roman" w:cs="Times New Roman"/>
        </w:rPr>
        <w:t xml:space="preserve">mere </w:t>
      </w:r>
      <w:r w:rsidR="00BC788A" w:rsidRPr="00BE1F63">
        <w:rPr>
          <w:rFonts w:ascii="Times New Roman" w:hAnsi="Times New Roman" w:cs="Times New Roman"/>
        </w:rPr>
        <w:t xml:space="preserve">management fashion </w:t>
      </w:r>
      <w:r w:rsidR="00BC788A">
        <w:rPr>
          <w:rFonts w:ascii="Times New Roman" w:hAnsi="Times New Roman" w:cs="Times New Roman"/>
        </w:rPr>
        <w:t xml:space="preserve">and the </w:t>
      </w:r>
      <w:r w:rsidR="00E009B4">
        <w:rPr>
          <w:rFonts w:ascii="Times New Roman" w:hAnsi="Times New Roman" w:cs="Times New Roman"/>
        </w:rPr>
        <w:t xml:space="preserve">intended </w:t>
      </w:r>
      <w:r w:rsidR="00BC788A">
        <w:rPr>
          <w:rFonts w:ascii="Times New Roman" w:hAnsi="Times New Roman" w:cs="Times New Roman"/>
        </w:rPr>
        <w:t xml:space="preserve">change it </w:t>
      </w:r>
      <w:r w:rsidR="00012B6F">
        <w:rPr>
          <w:rFonts w:ascii="Times New Roman" w:hAnsi="Times New Roman" w:cs="Times New Roman"/>
        </w:rPr>
        <w:t>set</w:t>
      </w:r>
      <w:r w:rsidR="00535BF6">
        <w:rPr>
          <w:rFonts w:ascii="Times New Roman" w:hAnsi="Times New Roman" w:cs="Times New Roman" w:hint="eastAsia"/>
        </w:rPr>
        <w:t>s</w:t>
      </w:r>
      <w:r w:rsidR="00012B6F">
        <w:rPr>
          <w:rFonts w:ascii="Times New Roman" w:hAnsi="Times New Roman" w:cs="Times New Roman"/>
        </w:rPr>
        <w:t xml:space="preserve"> in motion</w:t>
      </w:r>
      <w:r w:rsidR="00BC788A">
        <w:rPr>
          <w:rFonts w:ascii="Times New Roman" w:hAnsi="Times New Roman" w:cs="Times New Roman"/>
        </w:rPr>
        <w:t xml:space="preserve"> through</w:t>
      </w:r>
      <w:r w:rsidR="00BC788A" w:rsidRPr="00BE1F63">
        <w:rPr>
          <w:rFonts w:ascii="Times New Roman" w:hAnsi="Times New Roman" w:cs="Times New Roman"/>
        </w:rPr>
        <w:t xml:space="preserve"> </w:t>
      </w:r>
      <w:r w:rsidR="00BC788A">
        <w:rPr>
          <w:rFonts w:ascii="Times New Roman" w:hAnsi="Times New Roman" w:cs="Times New Roman"/>
        </w:rPr>
        <w:t>altering organisational actors’ ways of thinking and doing within the confines of the</w:t>
      </w:r>
      <w:r w:rsidR="00012B6F">
        <w:rPr>
          <w:rFonts w:ascii="Times New Roman" w:hAnsi="Times New Roman" w:cs="Times New Roman"/>
        </w:rPr>
        <w:t>ir</w:t>
      </w:r>
      <w:r w:rsidR="00BC788A">
        <w:rPr>
          <w:rFonts w:ascii="Times New Roman" w:hAnsi="Times New Roman" w:cs="Times New Roman"/>
        </w:rPr>
        <w:t xml:space="preserve"> organisation</w:t>
      </w:r>
      <w:r w:rsidR="00BC788A" w:rsidRPr="00BE1F63">
        <w:rPr>
          <w:rFonts w:ascii="Times New Roman" w:hAnsi="Times New Roman" w:cs="Times New Roman"/>
        </w:rPr>
        <w:t xml:space="preserve">. </w:t>
      </w:r>
    </w:p>
    <w:p w14:paraId="08E1621A" w14:textId="77777777" w:rsidR="00BC788A" w:rsidRDefault="00BC788A" w:rsidP="00BC788A">
      <w:pPr>
        <w:rPr>
          <w:rFonts w:ascii="Times New Roman" w:hAnsi="Times New Roman" w:cs="Times New Roman"/>
        </w:rPr>
      </w:pPr>
    </w:p>
    <w:p w14:paraId="09741849" w14:textId="1B50A74B" w:rsidR="00C36A23" w:rsidRDefault="00C36A23" w:rsidP="00BC788A">
      <w:pPr>
        <w:rPr>
          <w:rFonts w:ascii="Times New Roman" w:hAnsi="Times New Roman" w:cs="Times New Roman"/>
        </w:rPr>
      </w:pPr>
      <w:r w:rsidRPr="00017E1B">
        <w:rPr>
          <w:rFonts w:ascii="Times New Roman" w:hAnsi="Times New Roman" w:cs="Times New Roman"/>
          <w:b/>
        </w:rPr>
        <w:t>Key words</w:t>
      </w:r>
      <w:r>
        <w:rPr>
          <w:rFonts w:ascii="Times New Roman" w:hAnsi="Times New Roman" w:cs="Times New Roman"/>
        </w:rPr>
        <w:t>: Intellectual Capital Reporting (ICR), management fashion, discursi</w:t>
      </w:r>
      <w:r w:rsidR="00836844">
        <w:rPr>
          <w:rFonts w:ascii="Times New Roman" w:hAnsi="Times New Roman" w:cs="Times New Roman"/>
        </w:rPr>
        <w:t xml:space="preserve">ve practice, substantive change, </w:t>
      </w:r>
      <w:proofErr w:type="gramStart"/>
      <w:r w:rsidR="00836844">
        <w:rPr>
          <w:rFonts w:ascii="Times New Roman" w:hAnsi="Times New Roman" w:cs="Times New Roman"/>
        </w:rPr>
        <w:t>emergent</w:t>
      </w:r>
      <w:proofErr w:type="gramEnd"/>
      <w:r w:rsidR="00836844">
        <w:rPr>
          <w:rFonts w:ascii="Times New Roman" w:hAnsi="Times New Roman" w:cs="Times New Roman"/>
        </w:rPr>
        <w:t xml:space="preserve">/situated change </w:t>
      </w:r>
    </w:p>
    <w:p w14:paraId="45D45540" w14:textId="77777777" w:rsidR="00C36A23" w:rsidRDefault="00C36A23" w:rsidP="00BC788A">
      <w:pPr>
        <w:rPr>
          <w:rFonts w:ascii="Times New Roman" w:hAnsi="Times New Roman" w:cs="Times New Roman"/>
        </w:rPr>
      </w:pPr>
    </w:p>
    <w:p w14:paraId="7DD762F2" w14:textId="77777777" w:rsidR="00C36A23" w:rsidRDefault="00C36A23" w:rsidP="00BC788A">
      <w:pPr>
        <w:rPr>
          <w:rFonts w:ascii="Times New Roman" w:hAnsi="Times New Roman" w:cs="Times New Roman"/>
        </w:rPr>
      </w:pPr>
    </w:p>
    <w:p w14:paraId="4AFBD0EE" w14:textId="77777777" w:rsidR="00C36A23" w:rsidRPr="002C3699" w:rsidRDefault="00C36A23" w:rsidP="00BC788A">
      <w:pPr>
        <w:rPr>
          <w:rFonts w:ascii="Times New Roman" w:hAnsi="Times New Roman" w:cs="Times New Roman"/>
        </w:rPr>
      </w:pPr>
    </w:p>
    <w:p w14:paraId="3CDC80A5" w14:textId="77777777" w:rsidR="00BC788A" w:rsidRPr="00BE1F63" w:rsidRDefault="00BC788A" w:rsidP="00BC788A">
      <w:pPr>
        <w:outlineLvl w:val="0"/>
        <w:rPr>
          <w:rFonts w:ascii="Times New Roman" w:hAnsi="Times New Roman" w:cs="Times New Roman"/>
          <w:b/>
        </w:rPr>
      </w:pPr>
      <w:r w:rsidRPr="00BE1F63">
        <w:rPr>
          <w:rFonts w:ascii="Times New Roman" w:hAnsi="Times New Roman" w:cs="Times New Roman"/>
          <w:b/>
        </w:rPr>
        <w:t xml:space="preserve">Introduction </w:t>
      </w:r>
    </w:p>
    <w:p w14:paraId="0D8B54E4" w14:textId="049F9BDB" w:rsidR="00F94981" w:rsidRDefault="00F94981" w:rsidP="00F94981">
      <w:r>
        <w:rPr>
          <w:rFonts w:ascii="Times New Roman" w:hAnsi="Times New Roman" w:cs="Times New Roman"/>
        </w:rPr>
        <w:t xml:space="preserve">Intellectual Capital Reporting (ICR) has been advocated as a new accounting technology </w:t>
      </w:r>
      <w:r w:rsidR="002A2384">
        <w:rPr>
          <w:rFonts w:ascii="Times New Roman" w:hAnsi="Times New Roman" w:cs="Times New Roman"/>
        </w:rPr>
        <w:t>that can engender</w:t>
      </w:r>
      <w:r>
        <w:rPr>
          <w:rFonts w:ascii="Times New Roman" w:hAnsi="Times New Roman" w:cs="Times New Roman"/>
        </w:rPr>
        <w:t xml:space="preserve"> organisational changes</w:t>
      </w:r>
      <w:r w:rsidR="002A2384">
        <w:rPr>
          <w:rFonts w:ascii="Times New Roman" w:hAnsi="Times New Roman" w:cs="Times New Roman"/>
        </w:rPr>
        <w:t xml:space="preserve">, notably the improvement of </w:t>
      </w:r>
      <w:r>
        <w:rPr>
          <w:rFonts w:ascii="Times New Roman" w:hAnsi="Times New Roman" w:cs="Times New Roman"/>
        </w:rPr>
        <w:t>firm-level economic performance (</w:t>
      </w:r>
      <w:proofErr w:type="spellStart"/>
      <w:r>
        <w:rPr>
          <w:rFonts w:ascii="Times New Roman" w:hAnsi="Times New Roman" w:cs="Times New Roman"/>
        </w:rPr>
        <w:t>Johanson</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2001; </w:t>
      </w:r>
      <w:proofErr w:type="spellStart"/>
      <w:r>
        <w:rPr>
          <w:rFonts w:ascii="Times New Roman" w:hAnsi="Times New Roman" w:cs="Times New Roman"/>
        </w:rPr>
        <w:t>Skoog</w:t>
      </w:r>
      <w:proofErr w:type="spellEnd"/>
      <w:r>
        <w:rPr>
          <w:rFonts w:ascii="Times New Roman" w:hAnsi="Times New Roman" w:cs="Times New Roman"/>
        </w:rPr>
        <w:t xml:space="preserve">, 2003; </w:t>
      </w:r>
      <w:proofErr w:type="spellStart"/>
      <w:r>
        <w:rPr>
          <w:rFonts w:ascii="Times New Roman" w:hAnsi="Times New Roman" w:cs="Times New Roman"/>
        </w:rPr>
        <w:t>Mouritsen</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2002; </w:t>
      </w:r>
      <w:proofErr w:type="spellStart"/>
      <w:r>
        <w:rPr>
          <w:rFonts w:ascii="Times New Roman" w:hAnsi="Times New Roman" w:cs="Times New Roman"/>
        </w:rPr>
        <w:t>Mouritsen</w:t>
      </w:r>
      <w:proofErr w:type="spellEnd"/>
      <w:r w:rsidR="00412514">
        <w:rPr>
          <w:rFonts w:ascii="Times New Roman" w:hAnsi="Times New Roman" w:cs="Times New Roman"/>
        </w:rPr>
        <w:t xml:space="preserve"> </w:t>
      </w:r>
      <w:r w:rsidR="00412514" w:rsidRPr="00861AFD">
        <w:rPr>
          <w:rFonts w:ascii="Times New Roman" w:hAnsi="Times New Roman" w:cs="Times New Roman"/>
          <w:i/>
        </w:rPr>
        <w:t>et al.</w:t>
      </w:r>
      <w:r>
        <w:rPr>
          <w:rFonts w:ascii="Times New Roman" w:hAnsi="Times New Roman" w:cs="Times New Roman"/>
        </w:rPr>
        <w:t xml:space="preserve">, 2005). However, when ICR was first recognised as a management fashion, the intended change </w:t>
      </w:r>
      <w:r w:rsidR="006D1E0F">
        <w:rPr>
          <w:rFonts w:ascii="Times New Roman" w:hAnsi="Times New Roman" w:cs="Times New Roman"/>
        </w:rPr>
        <w:t xml:space="preserve">that </w:t>
      </w:r>
      <w:r>
        <w:rPr>
          <w:rFonts w:ascii="Times New Roman" w:hAnsi="Times New Roman" w:cs="Times New Roman"/>
        </w:rPr>
        <w:t>it heralded in stable environments was</w:t>
      </w:r>
      <w:r w:rsidR="00933F87">
        <w:rPr>
          <w:rFonts w:ascii="Times New Roman" w:hAnsi="Times New Roman" w:cs="Times New Roman"/>
        </w:rPr>
        <w:t xml:space="preserve"> criticis</w:t>
      </w:r>
      <w:r>
        <w:rPr>
          <w:rFonts w:ascii="Times New Roman" w:hAnsi="Times New Roman" w:cs="Times New Roman"/>
        </w:rPr>
        <w:t xml:space="preserve">ed for having </w:t>
      </w:r>
      <w:r w:rsidR="005474E3">
        <w:rPr>
          <w:rFonts w:ascii="Times New Roman" w:hAnsi="Times New Roman" w:cs="Times New Roman"/>
        </w:rPr>
        <w:t>limited impact on the state of practice</w:t>
      </w:r>
      <w:r>
        <w:rPr>
          <w:rFonts w:ascii="Times New Roman" w:hAnsi="Times New Roman" w:cs="Times New Roman"/>
        </w:rPr>
        <w:t xml:space="preserve"> (</w:t>
      </w:r>
      <w:proofErr w:type="spellStart"/>
      <w:r w:rsidR="005474E3">
        <w:rPr>
          <w:rFonts w:ascii="Times New Roman" w:hAnsi="Times New Roman" w:cs="Times New Roman"/>
        </w:rPr>
        <w:t>Dumay</w:t>
      </w:r>
      <w:proofErr w:type="spellEnd"/>
      <w:r w:rsidR="005474E3">
        <w:rPr>
          <w:rFonts w:ascii="Times New Roman" w:hAnsi="Times New Roman" w:cs="Times New Roman"/>
        </w:rPr>
        <w:t xml:space="preserve"> and </w:t>
      </w:r>
      <w:proofErr w:type="spellStart"/>
      <w:r w:rsidR="005474E3">
        <w:rPr>
          <w:rFonts w:ascii="Times New Roman" w:hAnsi="Times New Roman" w:cs="Times New Roman"/>
        </w:rPr>
        <w:t>Garanina</w:t>
      </w:r>
      <w:proofErr w:type="spellEnd"/>
      <w:r w:rsidR="005474E3">
        <w:rPr>
          <w:rFonts w:ascii="Times New Roman" w:hAnsi="Times New Roman" w:cs="Times New Roman"/>
        </w:rPr>
        <w:t>, 2013</w:t>
      </w:r>
      <w:r>
        <w:rPr>
          <w:rFonts w:ascii="Times New Roman" w:hAnsi="Times New Roman" w:cs="Times New Roman"/>
        </w:rPr>
        <w:t xml:space="preserve">; </w:t>
      </w:r>
      <w:proofErr w:type="spellStart"/>
      <w:r>
        <w:rPr>
          <w:rFonts w:ascii="Times New Roman" w:hAnsi="Times New Roman" w:cs="Times New Roman"/>
        </w:rPr>
        <w:t>Habersam</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2013). Indeed, like most performance management systems (</w:t>
      </w:r>
      <w:proofErr w:type="spellStart"/>
      <w:r>
        <w:rPr>
          <w:rFonts w:ascii="Times New Roman" w:hAnsi="Times New Roman" w:cs="Times New Roman"/>
        </w:rPr>
        <w:t>Sutheewasinnon</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2016), ICR is usually implemented in organisations under the sponsorship of particular power groups to account for and control a firm’s intangibles (</w:t>
      </w:r>
      <w:proofErr w:type="spellStart"/>
      <w:r>
        <w:rPr>
          <w:rFonts w:ascii="Times New Roman" w:hAnsi="Times New Roman" w:cs="Times New Roman"/>
        </w:rPr>
        <w:t>Fincham</w:t>
      </w:r>
      <w:proofErr w:type="spellEnd"/>
      <w:r>
        <w:rPr>
          <w:rFonts w:ascii="Times New Roman" w:hAnsi="Times New Roman" w:cs="Times New Roman"/>
        </w:rPr>
        <w:t xml:space="preserve"> and </w:t>
      </w:r>
      <w:proofErr w:type="spellStart"/>
      <w:r>
        <w:rPr>
          <w:rFonts w:ascii="Times New Roman" w:hAnsi="Times New Roman" w:cs="Times New Roman"/>
        </w:rPr>
        <w:t>Roslender</w:t>
      </w:r>
      <w:proofErr w:type="spellEnd"/>
      <w:r>
        <w:rPr>
          <w:rFonts w:ascii="Times New Roman" w:hAnsi="Times New Roman" w:cs="Times New Roman"/>
        </w:rPr>
        <w:t xml:space="preserve">, 2004). The type of change supported in this context </w:t>
      </w:r>
      <w:r w:rsidR="002A2384">
        <w:rPr>
          <w:rFonts w:ascii="Times New Roman" w:hAnsi="Times New Roman" w:cs="Times New Roman"/>
        </w:rPr>
        <w:t xml:space="preserve">tends to </w:t>
      </w:r>
      <w:r>
        <w:rPr>
          <w:rFonts w:ascii="Times New Roman" w:hAnsi="Times New Roman" w:cs="Times New Roman"/>
        </w:rPr>
        <w:t xml:space="preserve">reinforce a pattern of organising as originally intended, whereas emergent change that is realised in action, and cannot be planned </w:t>
      </w:r>
      <w:r w:rsidR="006B5436">
        <w:rPr>
          <w:rFonts w:ascii="Times New Roman" w:hAnsi="Times New Roman" w:cs="Times New Roman"/>
        </w:rPr>
        <w:t xml:space="preserve">or predicted </w:t>
      </w:r>
      <w:r>
        <w:rPr>
          <w:rFonts w:ascii="Times New Roman" w:hAnsi="Times New Roman" w:cs="Times New Roman"/>
        </w:rPr>
        <w:t xml:space="preserve">beforehand, is largely ignored. </w:t>
      </w:r>
      <w:r w:rsidR="002A2384">
        <w:rPr>
          <w:rFonts w:ascii="Times New Roman" w:hAnsi="Times New Roman" w:cs="Times New Roman"/>
        </w:rPr>
        <w:t>This dynamics tend</w:t>
      </w:r>
      <w:r w:rsidR="005665AE">
        <w:rPr>
          <w:rFonts w:ascii="Times New Roman" w:hAnsi="Times New Roman" w:cs="Times New Roman"/>
        </w:rPr>
        <w:t>s</w:t>
      </w:r>
      <w:r w:rsidR="002A2384">
        <w:rPr>
          <w:rFonts w:ascii="Times New Roman" w:hAnsi="Times New Roman" w:cs="Times New Roman"/>
        </w:rPr>
        <w:t xml:space="preserve"> to consolidate</w:t>
      </w:r>
      <w:r>
        <w:rPr>
          <w:rFonts w:ascii="Times New Roman" w:hAnsi="Times New Roman" w:cs="Times New Roman"/>
        </w:rPr>
        <w:t xml:space="preserve"> the unequal power relations between the sponsoring groups of ICR and its recipients, and subsequently contribute </w:t>
      </w:r>
      <w:r w:rsidR="004351F0">
        <w:rPr>
          <w:rFonts w:ascii="Times New Roman" w:hAnsi="Times New Roman" w:cs="Times New Roman"/>
        </w:rPr>
        <w:t xml:space="preserve">further </w:t>
      </w:r>
      <w:r>
        <w:rPr>
          <w:rFonts w:ascii="Times New Roman" w:hAnsi="Times New Roman" w:cs="Times New Roman"/>
        </w:rPr>
        <w:t xml:space="preserve">to the </w:t>
      </w:r>
      <w:r>
        <w:rPr>
          <w:rFonts w:ascii="Times New Roman" w:hAnsi="Times New Roman" w:cs="Times New Roman"/>
        </w:rPr>
        <w:lastRenderedPageBreak/>
        <w:t xml:space="preserve">dissemination of ICR as </w:t>
      </w:r>
      <w:r w:rsidR="00933F87">
        <w:rPr>
          <w:rFonts w:ascii="Times New Roman" w:hAnsi="Times New Roman" w:cs="Times New Roman"/>
        </w:rPr>
        <w:t xml:space="preserve">a </w:t>
      </w:r>
      <w:r>
        <w:rPr>
          <w:rFonts w:ascii="Times New Roman" w:hAnsi="Times New Roman" w:cs="Times New Roman"/>
        </w:rPr>
        <w:t xml:space="preserve">fashionable management tool rather than as a technology </w:t>
      </w:r>
      <w:r w:rsidR="00933F87">
        <w:rPr>
          <w:rFonts w:ascii="Times New Roman" w:hAnsi="Times New Roman" w:cs="Times New Roman"/>
        </w:rPr>
        <w:t>capable of generating</w:t>
      </w:r>
      <w:r>
        <w:rPr>
          <w:rFonts w:ascii="Times New Roman" w:hAnsi="Times New Roman" w:cs="Times New Roman"/>
        </w:rPr>
        <w:t xml:space="preserve"> substantive change in practice (</w:t>
      </w:r>
      <w:proofErr w:type="spellStart"/>
      <w:r>
        <w:rPr>
          <w:rFonts w:ascii="Times New Roman" w:hAnsi="Times New Roman" w:cs="Times New Roman"/>
        </w:rPr>
        <w:t>Scarbrough</w:t>
      </w:r>
      <w:proofErr w:type="spellEnd"/>
      <w:r>
        <w:rPr>
          <w:rFonts w:ascii="Times New Roman" w:hAnsi="Times New Roman" w:cs="Times New Roman"/>
        </w:rPr>
        <w:t xml:space="preserve"> and Swan, 2001; </w:t>
      </w:r>
      <w:proofErr w:type="spellStart"/>
      <w:r>
        <w:rPr>
          <w:rFonts w:ascii="Times New Roman" w:hAnsi="Times New Roman" w:cs="Times New Roman"/>
        </w:rPr>
        <w:t>Fincham</w:t>
      </w:r>
      <w:proofErr w:type="spellEnd"/>
      <w:r>
        <w:rPr>
          <w:rFonts w:ascii="Times New Roman" w:hAnsi="Times New Roman" w:cs="Times New Roman"/>
        </w:rPr>
        <w:t xml:space="preserve"> and </w:t>
      </w:r>
      <w:proofErr w:type="spellStart"/>
      <w:r>
        <w:rPr>
          <w:rFonts w:ascii="Times New Roman" w:hAnsi="Times New Roman" w:cs="Times New Roman"/>
        </w:rPr>
        <w:t>Roslender</w:t>
      </w:r>
      <w:proofErr w:type="spellEnd"/>
      <w:r>
        <w:rPr>
          <w:rFonts w:ascii="Times New Roman" w:hAnsi="Times New Roman" w:cs="Times New Roman"/>
        </w:rPr>
        <w:t xml:space="preserve">, 2003; </w:t>
      </w:r>
      <w:proofErr w:type="spellStart"/>
      <w:r>
        <w:rPr>
          <w:rFonts w:ascii="Times New Roman" w:hAnsi="Times New Roman" w:cs="Times New Roman"/>
        </w:rPr>
        <w:t>Habersam</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2013). </w:t>
      </w:r>
      <w:r w:rsidR="00933F87">
        <w:rPr>
          <w:rFonts w:ascii="Times New Roman" w:hAnsi="Times New Roman" w:cs="Times New Roman"/>
        </w:rPr>
        <w:t>More recently</w:t>
      </w:r>
      <w:r>
        <w:rPr>
          <w:rFonts w:ascii="Times New Roman" w:hAnsi="Times New Roman" w:cs="Times New Roman"/>
        </w:rPr>
        <w:t>, researchers have been calling for a more robust development of the social and political implications of critical accounti</w:t>
      </w:r>
      <w:r w:rsidR="00933F87">
        <w:rPr>
          <w:rFonts w:ascii="Times New Roman" w:hAnsi="Times New Roman" w:cs="Times New Roman"/>
        </w:rPr>
        <w:t>ng research in organis</w:t>
      </w:r>
      <w:r>
        <w:rPr>
          <w:rFonts w:ascii="Times New Roman" w:hAnsi="Times New Roman" w:cs="Times New Roman"/>
        </w:rPr>
        <w:t xml:space="preserve">ations (Dillard and </w:t>
      </w:r>
      <w:proofErr w:type="spellStart"/>
      <w:r>
        <w:rPr>
          <w:rFonts w:ascii="Times New Roman" w:hAnsi="Times New Roman" w:cs="Times New Roman"/>
        </w:rPr>
        <w:t>Vinnari</w:t>
      </w:r>
      <w:proofErr w:type="spellEnd"/>
      <w:r>
        <w:rPr>
          <w:rFonts w:ascii="Times New Roman" w:hAnsi="Times New Roman" w:cs="Times New Roman"/>
        </w:rPr>
        <w:t xml:space="preserve">, 2016) as well as for a deeper assessment of </w:t>
      </w:r>
      <w:r w:rsidR="003360B4">
        <w:rPr>
          <w:rFonts w:ascii="Times New Roman" w:hAnsi="Times New Roman" w:cs="Times New Roman"/>
        </w:rPr>
        <w:t>the way</w:t>
      </w:r>
      <w:r w:rsidR="002A2384">
        <w:rPr>
          <w:rFonts w:ascii="Times New Roman" w:hAnsi="Times New Roman" w:cs="Times New Roman"/>
        </w:rPr>
        <w:t>s in which</w:t>
      </w:r>
      <w:r>
        <w:rPr>
          <w:rFonts w:ascii="Times New Roman" w:hAnsi="Times New Roman" w:cs="Times New Roman"/>
        </w:rPr>
        <w:t xml:space="preserve"> account</w:t>
      </w:r>
      <w:r w:rsidR="002A2384">
        <w:rPr>
          <w:rFonts w:ascii="Times New Roman" w:hAnsi="Times New Roman" w:cs="Times New Roman"/>
        </w:rPr>
        <w:t>ing</w:t>
      </w:r>
      <w:r>
        <w:rPr>
          <w:rFonts w:ascii="Times New Roman" w:hAnsi="Times New Roman" w:cs="Times New Roman"/>
        </w:rPr>
        <w:t xml:space="preserve"> practices can “penetrate workforces” when implemented </w:t>
      </w:r>
      <w:r w:rsidR="00933F87">
        <w:rPr>
          <w:rFonts w:ascii="Times New Roman" w:hAnsi="Times New Roman" w:cs="Times New Roman"/>
        </w:rPr>
        <w:t xml:space="preserve">in a dynamic micro-organisational context </w:t>
      </w:r>
      <w:r>
        <w:rPr>
          <w:rFonts w:ascii="Times New Roman" w:hAnsi="Times New Roman" w:cs="Times New Roman"/>
        </w:rPr>
        <w:t>(</w:t>
      </w:r>
      <w:proofErr w:type="spellStart"/>
      <w:r>
        <w:rPr>
          <w:rFonts w:ascii="Times New Roman" w:hAnsi="Times New Roman" w:cs="Times New Roman"/>
        </w:rPr>
        <w:t>Fincham</w:t>
      </w:r>
      <w:proofErr w:type="spellEnd"/>
      <w:r>
        <w:rPr>
          <w:rFonts w:ascii="Times New Roman" w:hAnsi="Times New Roman" w:cs="Times New Roman"/>
        </w:rPr>
        <w:t xml:space="preserve"> and </w:t>
      </w:r>
      <w:proofErr w:type="spellStart"/>
      <w:r>
        <w:rPr>
          <w:rFonts w:ascii="Times New Roman" w:hAnsi="Times New Roman" w:cs="Times New Roman"/>
        </w:rPr>
        <w:t>Roslender</w:t>
      </w:r>
      <w:proofErr w:type="spellEnd"/>
      <w:r>
        <w:rPr>
          <w:rFonts w:ascii="Times New Roman" w:hAnsi="Times New Roman" w:cs="Times New Roman"/>
        </w:rPr>
        <w:t>, 2004, p.</w:t>
      </w:r>
      <w:r w:rsidR="002A2384">
        <w:rPr>
          <w:rFonts w:ascii="Times New Roman" w:hAnsi="Times New Roman" w:cs="Times New Roman"/>
        </w:rPr>
        <w:t xml:space="preserve"> </w:t>
      </w:r>
      <w:r>
        <w:rPr>
          <w:rFonts w:ascii="Times New Roman" w:hAnsi="Times New Roman" w:cs="Times New Roman"/>
        </w:rPr>
        <w:t xml:space="preserve">326). Our paper responds to this call </w:t>
      </w:r>
      <w:r w:rsidR="00933F87">
        <w:rPr>
          <w:rFonts w:ascii="Times New Roman" w:hAnsi="Times New Roman" w:cs="Times New Roman"/>
        </w:rPr>
        <w:t xml:space="preserve">by </w:t>
      </w:r>
      <w:r w:rsidR="002A2384">
        <w:rPr>
          <w:rFonts w:ascii="Times New Roman" w:hAnsi="Times New Roman" w:cs="Times New Roman"/>
        </w:rPr>
        <w:t>examining</w:t>
      </w:r>
      <w:r>
        <w:rPr>
          <w:rFonts w:ascii="Times New Roman" w:hAnsi="Times New Roman" w:cs="Times New Roman"/>
        </w:rPr>
        <w:t xml:space="preserve"> how accounting, through the case of ICR in particular, can become more ‘enabling’ in </w:t>
      </w:r>
      <w:r w:rsidR="00376766">
        <w:rPr>
          <w:rFonts w:ascii="Times New Roman" w:hAnsi="Times New Roman" w:cs="Times New Roman"/>
        </w:rPr>
        <w:t>its support of</w:t>
      </w:r>
      <w:r>
        <w:rPr>
          <w:rFonts w:ascii="Times New Roman" w:hAnsi="Times New Roman" w:cs="Times New Roman"/>
        </w:rPr>
        <w:t xml:space="preserve"> organi</w:t>
      </w:r>
      <w:r w:rsidR="00933F87">
        <w:rPr>
          <w:rFonts w:ascii="Times New Roman" w:hAnsi="Times New Roman" w:cs="Times New Roman"/>
        </w:rPr>
        <w:t>s</w:t>
      </w:r>
      <w:r>
        <w:rPr>
          <w:rFonts w:ascii="Times New Roman" w:hAnsi="Times New Roman" w:cs="Times New Roman"/>
        </w:rPr>
        <w:t xml:space="preserve">ational </w:t>
      </w:r>
      <w:r w:rsidR="00482604">
        <w:rPr>
          <w:rFonts w:ascii="Times New Roman" w:hAnsi="Times New Roman" w:cs="Times New Roman"/>
        </w:rPr>
        <w:t>transformation</w:t>
      </w:r>
      <w:r>
        <w:rPr>
          <w:rFonts w:ascii="Times New Roman" w:hAnsi="Times New Roman" w:cs="Times New Roman"/>
        </w:rPr>
        <w:t xml:space="preserve"> in emergent </w:t>
      </w:r>
      <w:r w:rsidR="006D6F39">
        <w:rPr>
          <w:rFonts w:ascii="Times New Roman" w:hAnsi="Times New Roman" w:cs="Times New Roman"/>
        </w:rPr>
        <w:t>conditions</w:t>
      </w:r>
      <w:r>
        <w:rPr>
          <w:rFonts w:ascii="Times New Roman" w:hAnsi="Times New Roman" w:cs="Times New Roman"/>
        </w:rPr>
        <w:t xml:space="preserve"> (</w:t>
      </w:r>
      <w:proofErr w:type="spellStart"/>
      <w:r>
        <w:rPr>
          <w:rFonts w:ascii="Times New Roman" w:hAnsi="Times New Roman" w:cs="Times New Roman"/>
        </w:rPr>
        <w:t>Masquefa</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2016). </w:t>
      </w:r>
    </w:p>
    <w:p w14:paraId="35445F3C" w14:textId="77777777" w:rsidR="00F94981" w:rsidRDefault="00F94981" w:rsidP="00F94981"/>
    <w:p w14:paraId="5D961DE5" w14:textId="55755E7D" w:rsidR="000D5DB7" w:rsidRDefault="009A01B2" w:rsidP="000D5DB7">
      <w:r>
        <w:rPr>
          <w:rFonts w:ascii="Times New Roman" w:hAnsi="Times New Roman" w:cs="Times New Roman"/>
        </w:rPr>
        <w:t>Following the emergent research tradition that looks at “</w:t>
      </w:r>
      <w:r w:rsidR="00F64115">
        <w:rPr>
          <w:rFonts w:ascii="Times New Roman" w:hAnsi="Times New Roman" w:cs="Times New Roman"/>
        </w:rPr>
        <w:t>intellectual capital (</w:t>
      </w:r>
      <w:r>
        <w:rPr>
          <w:rFonts w:ascii="Times New Roman" w:hAnsi="Times New Roman" w:cs="Times New Roman"/>
        </w:rPr>
        <w:t>IC</w:t>
      </w:r>
      <w:r w:rsidR="00F64115">
        <w:rPr>
          <w:rFonts w:ascii="Times New Roman" w:hAnsi="Times New Roman" w:cs="Times New Roman"/>
        </w:rPr>
        <w:t>)</w:t>
      </w:r>
      <w:r>
        <w:rPr>
          <w:rFonts w:ascii="Times New Roman" w:hAnsi="Times New Roman" w:cs="Times New Roman"/>
        </w:rPr>
        <w:t xml:space="preserve"> in action” (</w:t>
      </w:r>
      <w:proofErr w:type="spellStart"/>
      <w:r>
        <w:rPr>
          <w:rFonts w:ascii="Times New Roman" w:hAnsi="Times New Roman" w:cs="Times New Roman"/>
        </w:rPr>
        <w:t>Mouritsen</w:t>
      </w:r>
      <w:proofErr w:type="spellEnd"/>
      <w:r>
        <w:rPr>
          <w:rFonts w:ascii="Times New Roman" w:hAnsi="Times New Roman" w:cs="Times New Roman"/>
        </w:rPr>
        <w:t xml:space="preserve">, 2006; </w:t>
      </w:r>
      <w:proofErr w:type="spellStart"/>
      <w:r>
        <w:rPr>
          <w:rFonts w:ascii="Times New Roman" w:hAnsi="Times New Roman" w:cs="Times New Roman"/>
        </w:rPr>
        <w:t>Catasús</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2007; Guthrie </w:t>
      </w:r>
      <w:r>
        <w:rPr>
          <w:rFonts w:ascii="Times New Roman" w:hAnsi="Times New Roman" w:cs="Times New Roman"/>
          <w:i/>
        </w:rPr>
        <w:t>et al.</w:t>
      </w:r>
      <w:r>
        <w:rPr>
          <w:rFonts w:ascii="Times New Roman" w:hAnsi="Times New Roman" w:cs="Times New Roman"/>
        </w:rPr>
        <w:t xml:space="preserve">, 2012; </w:t>
      </w:r>
      <w:proofErr w:type="spellStart"/>
      <w:r w:rsidR="00D74EC6">
        <w:rPr>
          <w:rFonts w:ascii="Times New Roman" w:hAnsi="Times New Roman" w:cs="Times New Roman"/>
        </w:rPr>
        <w:t>Dumay</w:t>
      </w:r>
      <w:proofErr w:type="spellEnd"/>
      <w:r w:rsidR="00D74EC6">
        <w:rPr>
          <w:rFonts w:ascii="Times New Roman" w:hAnsi="Times New Roman" w:cs="Times New Roman"/>
        </w:rPr>
        <w:t xml:space="preserve"> and Guthrie, 2012; </w:t>
      </w:r>
      <w:proofErr w:type="spellStart"/>
      <w:r>
        <w:rPr>
          <w:rFonts w:ascii="Times New Roman" w:hAnsi="Times New Roman" w:cs="Times New Roman"/>
        </w:rPr>
        <w:t>Dumay</w:t>
      </w:r>
      <w:proofErr w:type="spellEnd"/>
      <w:r>
        <w:rPr>
          <w:rFonts w:ascii="Times New Roman" w:hAnsi="Times New Roman" w:cs="Times New Roman"/>
        </w:rPr>
        <w:t>, 2013), we develop in this paper a new conceptualisation</w:t>
      </w:r>
      <w:r w:rsidR="000D5DB7">
        <w:rPr>
          <w:rFonts w:ascii="Times New Roman" w:hAnsi="Times New Roman" w:cs="Times New Roman"/>
        </w:rPr>
        <w:t xml:space="preserve">, i.e. </w:t>
      </w:r>
      <w:r>
        <w:rPr>
          <w:rFonts w:ascii="Times New Roman" w:hAnsi="Times New Roman" w:cs="Times New Roman"/>
        </w:rPr>
        <w:t xml:space="preserve">ICR as discursive practice. </w:t>
      </w:r>
      <w:r w:rsidR="00C44266">
        <w:rPr>
          <w:rFonts w:ascii="Times New Roman" w:hAnsi="Times New Roman" w:cs="Times New Roman"/>
        </w:rPr>
        <w:t>Looking at</w:t>
      </w:r>
      <w:r>
        <w:rPr>
          <w:rFonts w:ascii="Times New Roman" w:hAnsi="Times New Roman" w:cs="Times New Roman"/>
        </w:rPr>
        <w:t xml:space="preserve"> ICR through a practice lens enables us to understand how emergent change occurs when ICR is implemented </w:t>
      </w:r>
      <w:r w:rsidR="000D5DB7">
        <w:rPr>
          <w:rFonts w:ascii="Times New Roman" w:hAnsi="Times New Roman" w:cs="Times New Roman"/>
        </w:rPr>
        <w:t>over time in a dynamic organisational context</w:t>
      </w:r>
      <w:r>
        <w:rPr>
          <w:rFonts w:ascii="Times New Roman" w:hAnsi="Times New Roman" w:cs="Times New Roman"/>
        </w:rPr>
        <w:t xml:space="preserve"> and </w:t>
      </w:r>
      <w:r w:rsidR="000D5DB7">
        <w:rPr>
          <w:rFonts w:ascii="Times New Roman" w:hAnsi="Times New Roman" w:cs="Times New Roman"/>
        </w:rPr>
        <w:t>allows</w:t>
      </w:r>
      <w:r>
        <w:rPr>
          <w:rFonts w:ascii="Times New Roman" w:hAnsi="Times New Roman" w:cs="Times New Roman"/>
        </w:rPr>
        <w:t xml:space="preserve"> us to give voice to </w:t>
      </w:r>
      <w:r w:rsidR="000D5DB7">
        <w:rPr>
          <w:rFonts w:ascii="Times New Roman" w:hAnsi="Times New Roman" w:cs="Times New Roman"/>
        </w:rPr>
        <w:t>individual</w:t>
      </w:r>
      <w:r>
        <w:rPr>
          <w:rFonts w:ascii="Times New Roman" w:hAnsi="Times New Roman" w:cs="Times New Roman"/>
        </w:rPr>
        <w:t xml:space="preserve"> actors</w:t>
      </w:r>
      <w:r w:rsidR="000D5DB7">
        <w:rPr>
          <w:rFonts w:ascii="Times New Roman" w:hAnsi="Times New Roman" w:cs="Times New Roman"/>
        </w:rPr>
        <w:t xml:space="preserve"> who engaged in this implementation process</w:t>
      </w:r>
      <w:r>
        <w:rPr>
          <w:rFonts w:ascii="Times New Roman" w:hAnsi="Times New Roman" w:cs="Times New Roman"/>
        </w:rPr>
        <w:t xml:space="preserve">. </w:t>
      </w:r>
      <w:r w:rsidR="000D5DB7">
        <w:rPr>
          <w:rFonts w:ascii="Times New Roman" w:hAnsi="Times New Roman" w:cs="Times New Roman"/>
        </w:rPr>
        <w:t>We demonstrate this process empirically in the paper through the study of an “Intellectual Capital Statement” (ICS) project</w:t>
      </w:r>
      <w:r w:rsidR="00CD0F8C">
        <w:rPr>
          <w:rFonts w:ascii="Times New Roman" w:hAnsi="Times New Roman" w:cs="Times New Roman"/>
        </w:rPr>
        <w:t>,</w:t>
      </w:r>
      <w:r w:rsidR="000D5DB7">
        <w:rPr>
          <w:rFonts w:ascii="Times New Roman" w:hAnsi="Times New Roman" w:cs="Times New Roman"/>
        </w:rPr>
        <w:t xml:space="preserve"> carr</w:t>
      </w:r>
      <w:r w:rsidR="004351F0">
        <w:rPr>
          <w:rFonts w:ascii="Times New Roman" w:hAnsi="Times New Roman" w:cs="Times New Roman"/>
        </w:rPr>
        <w:t xml:space="preserve">ied out over a 30-month period as </w:t>
      </w:r>
      <w:r w:rsidR="000D5DB7">
        <w:rPr>
          <w:rFonts w:ascii="Times New Roman" w:hAnsi="Times New Roman" w:cs="Times New Roman"/>
        </w:rPr>
        <w:t xml:space="preserve">part of </w:t>
      </w:r>
      <w:proofErr w:type="gramStart"/>
      <w:r w:rsidR="000D5DB7">
        <w:rPr>
          <w:rFonts w:ascii="Times New Roman" w:hAnsi="Times New Roman" w:cs="Times New Roman"/>
        </w:rPr>
        <w:t>an</w:t>
      </w:r>
      <w:proofErr w:type="gramEnd"/>
      <w:r w:rsidR="00012CBD">
        <w:rPr>
          <w:rFonts w:ascii="Times New Roman" w:hAnsi="Times New Roman" w:cs="Times New Roman"/>
        </w:rPr>
        <w:t xml:space="preserve"> EU </w:t>
      </w:r>
      <w:r w:rsidR="000D5DB7">
        <w:rPr>
          <w:rFonts w:ascii="Times New Roman" w:hAnsi="Times New Roman" w:cs="Times New Roman"/>
        </w:rPr>
        <w:t>funded programme within an orga</w:t>
      </w:r>
      <w:r w:rsidR="005E48E2">
        <w:rPr>
          <w:rFonts w:ascii="Times New Roman" w:hAnsi="Times New Roman" w:cs="Times New Roman"/>
        </w:rPr>
        <w:t>nisation in Spain, called S-FIRM.</w:t>
      </w:r>
      <w:r w:rsidR="00A11ADA">
        <w:rPr>
          <w:rStyle w:val="a5"/>
        </w:rPr>
        <w:footnoteReference w:id="1"/>
      </w:r>
      <w:r w:rsidR="000D5DB7">
        <w:rPr>
          <w:rFonts w:ascii="Times New Roman" w:hAnsi="Times New Roman" w:cs="Times New Roman"/>
        </w:rPr>
        <w:t xml:space="preserve"> The execution body of the </w:t>
      </w:r>
      <w:r w:rsidR="00000A2E">
        <w:rPr>
          <w:rFonts w:ascii="Times New Roman" w:hAnsi="Times New Roman" w:cs="Times New Roman"/>
        </w:rPr>
        <w:t>EU</w:t>
      </w:r>
      <w:r w:rsidR="00012CBD">
        <w:rPr>
          <w:rFonts w:ascii="Times New Roman" w:hAnsi="Times New Roman" w:cs="Times New Roman"/>
        </w:rPr>
        <w:t>-IC</w:t>
      </w:r>
      <w:r w:rsidR="00AA6FCE">
        <w:rPr>
          <w:rFonts w:ascii="Times New Roman" w:hAnsi="Times New Roman" w:cs="Times New Roman"/>
        </w:rPr>
        <w:t>S</w:t>
      </w:r>
      <w:r w:rsidR="00000A2E">
        <w:rPr>
          <w:rFonts w:ascii="Times New Roman" w:hAnsi="Times New Roman" w:cs="Times New Roman"/>
        </w:rPr>
        <w:t xml:space="preserve"> </w:t>
      </w:r>
      <w:r w:rsidR="000D5DB7">
        <w:rPr>
          <w:rFonts w:ascii="Times New Roman" w:hAnsi="Times New Roman" w:cs="Times New Roman"/>
        </w:rPr>
        <w:t xml:space="preserve">programme was </w:t>
      </w:r>
      <w:r w:rsidR="004351F0">
        <w:rPr>
          <w:rFonts w:ascii="Times New Roman" w:hAnsi="Times New Roman" w:cs="Times New Roman"/>
        </w:rPr>
        <w:t>a</w:t>
      </w:r>
      <w:r w:rsidR="000D5DB7">
        <w:rPr>
          <w:rFonts w:ascii="Times New Roman" w:hAnsi="Times New Roman" w:cs="Times New Roman"/>
        </w:rPr>
        <w:t xml:space="preserve"> </w:t>
      </w:r>
      <w:r w:rsidR="004351F0">
        <w:rPr>
          <w:rFonts w:ascii="Times New Roman" w:hAnsi="Times New Roman" w:cs="Times New Roman"/>
        </w:rPr>
        <w:t>consortium</w:t>
      </w:r>
      <w:r w:rsidR="000D5DB7">
        <w:rPr>
          <w:rFonts w:ascii="Times New Roman" w:hAnsi="Times New Roman" w:cs="Times New Roman"/>
        </w:rPr>
        <w:t xml:space="preserve"> comp</w:t>
      </w:r>
      <w:r w:rsidR="00AE3105">
        <w:rPr>
          <w:rFonts w:ascii="Times New Roman" w:hAnsi="Times New Roman" w:cs="Times New Roman"/>
        </w:rPr>
        <w:t>osed</w:t>
      </w:r>
      <w:r w:rsidR="000D5DB7">
        <w:rPr>
          <w:rFonts w:ascii="Times New Roman" w:hAnsi="Times New Roman" w:cs="Times New Roman"/>
        </w:rPr>
        <w:t xml:space="preserve"> of 25 pilot SMEs as well as IC researchers and practitioners with an account</w:t>
      </w:r>
      <w:r w:rsidR="009C10C3">
        <w:rPr>
          <w:rFonts w:ascii="Times New Roman" w:hAnsi="Times New Roman" w:cs="Times New Roman"/>
        </w:rPr>
        <w:t>ancy</w:t>
      </w:r>
      <w:r w:rsidR="000D5DB7">
        <w:rPr>
          <w:rFonts w:ascii="Times New Roman" w:hAnsi="Times New Roman" w:cs="Times New Roman"/>
        </w:rPr>
        <w:t xml:space="preserve"> and/or management</w:t>
      </w:r>
      <w:r w:rsidR="00000A2E">
        <w:rPr>
          <w:rFonts w:ascii="Times New Roman" w:hAnsi="Times New Roman" w:cs="Times New Roman"/>
        </w:rPr>
        <w:t xml:space="preserve"> consultancy</w:t>
      </w:r>
      <w:r w:rsidR="000D5DB7">
        <w:rPr>
          <w:rFonts w:ascii="Times New Roman" w:hAnsi="Times New Roman" w:cs="Times New Roman"/>
        </w:rPr>
        <w:t xml:space="preserve"> background. The programme was perceived as an opportunity to disseminate a ‘tested’ methodology with special emphasis on stabilising the effect of individual IC elements on the pilot firms’ value creation processes so as to guarantee the “comparability of IC on the European level” (European ICS Guideline, 2010). Nonetheless, out of the 25 pilot firms across </w:t>
      </w:r>
      <w:r w:rsidR="00241ADC">
        <w:rPr>
          <w:rFonts w:ascii="Times New Roman" w:hAnsi="Times New Roman" w:cs="Times New Roman"/>
        </w:rPr>
        <w:t>five</w:t>
      </w:r>
      <w:r w:rsidR="000D5DB7">
        <w:rPr>
          <w:rFonts w:ascii="Times New Roman" w:hAnsi="Times New Roman" w:cs="Times New Roman"/>
        </w:rPr>
        <w:t xml:space="preserve"> European countries, S-FIRM reported a feeling of frustration and did not persevere with the original guidelines. S-FIRM’s first-hand experience </w:t>
      </w:r>
      <w:r w:rsidR="00F64115">
        <w:rPr>
          <w:rFonts w:ascii="Times New Roman" w:hAnsi="Times New Roman" w:cs="Times New Roman"/>
        </w:rPr>
        <w:t>in</w:t>
      </w:r>
      <w:r w:rsidR="000D5DB7">
        <w:rPr>
          <w:rFonts w:ascii="Times New Roman" w:hAnsi="Times New Roman" w:cs="Times New Roman"/>
        </w:rPr>
        <w:t xml:space="preserve"> implementing an ICS and the subtle shifts in action enacted by actors within or associated with it allowed us to examine the impact of ICR in practice on both the people and the organisation that they </w:t>
      </w:r>
      <w:r w:rsidR="003B6223">
        <w:rPr>
          <w:rFonts w:ascii="Times New Roman" w:hAnsi="Times New Roman" w:cs="Times New Roman"/>
        </w:rPr>
        <w:t>were serving</w:t>
      </w:r>
      <w:r w:rsidR="000D5DB7">
        <w:rPr>
          <w:rFonts w:ascii="Times New Roman" w:hAnsi="Times New Roman" w:cs="Times New Roman"/>
        </w:rPr>
        <w:t xml:space="preserve">. </w:t>
      </w:r>
    </w:p>
    <w:p w14:paraId="6305D3CC" w14:textId="77777777" w:rsidR="000D5DB7" w:rsidRDefault="000D5DB7" w:rsidP="000D5DB7"/>
    <w:p w14:paraId="11D9CBB2" w14:textId="2285CF5D" w:rsidR="00945282" w:rsidRDefault="000D5DB7" w:rsidP="00BC788A">
      <w:pPr>
        <w:rPr>
          <w:rFonts w:ascii="Times New Roman" w:hAnsi="Times New Roman" w:cs="Times New Roman"/>
          <w:lang w:val="en-US"/>
        </w:rPr>
      </w:pPr>
      <w:r>
        <w:rPr>
          <w:rFonts w:ascii="Times New Roman" w:hAnsi="Times New Roman" w:cs="Times New Roman"/>
        </w:rPr>
        <w:t xml:space="preserve">The </w:t>
      </w:r>
      <w:r w:rsidR="001F7F39">
        <w:rPr>
          <w:rFonts w:ascii="Times New Roman" w:hAnsi="Times New Roman" w:cs="Times New Roman"/>
        </w:rPr>
        <w:t>findings</w:t>
      </w:r>
      <w:r>
        <w:rPr>
          <w:rFonts w:ascii="Times New Roman" w:hAnsi="Times New Roman" w:cs="Times New Roman"/>
        </w:rPr>
        <w:t xml:space="preserve"> reported in this paper </w:t>
      </w:r>
      <w:r w:rsidR="001F7F39">
        <w:rPr>
          <w:rFonts w:ascii="Times New Roman" w:hAnsi="Times New Roman" w:cs="Times New Roman"/>
        </w:rPr>
        <w:t>are</w:t>
      </w:r>
      <w:r>
        <w:rPr>
          <w:rFonts w:ascii="Times New Roman" w:hAnsi="Times New Roman" w:cs="Times New Roman"/>
        </w:rPr>
        <w:t xml:space="preserve"> based on </w:t>
      </w:r>
      <w:r w:rsidR="001F7F39">
        <w:rPr>
          <w:rFonts w:ascii="Times New Roman" w:hAnsi="Times New Roman" w:cs="Times New Roman"/>
        </w:rPr>
        <w:t xml:space="preserve">our </w:t>
      </w:r>
      <w:r w:rsidR="00A0361A">
        <w:rPr>
          <w:rFonts w:ascii="Times New Roman" w:hAnsi="Times New Roman" w:cs="Times New Roman"/>
        </w:rPr>
        <w:t>longitudinal fieldwork</w:t>
      </w:r>
      <w:r>
        <w:rPr>
          <w:rFonts w:ascii="Times New Roman" w:hAnsi="Times New Roman" w:cs="Times New Roman"/>
        </w:rPr>
        <w:t xml:space="preserve"> consisting of 25 interviews, </w:t>
      </w:r>
      <w:r w:rsidR="00A0361A">
        <w:rPr>
          <w:rFonts w:ascii="Times New Roman" w:hAnsi="Times New Roman" w:cs="Times New Roman"/>
        </w:rPr>
        <w:t>numerous observations of meetings and events</w:t>
      </w:r>
      <w:r w:rsidR="0065480B">
        <w:rPr>
          <w:rFonts w:ascii="Times New Roman" w:hAnsi="Times New Roman" w:cs="Times New Roman"/>
        </w:rPr>
        <w:t xml:space="preserve"> while the programme was running</w:t>
      </w:r>
      <w:r w:rsidR="009C10C3">
        <w:rPr>
          <w:rFonts w:ascii="Times New Roman" w:hAnsi="Times New Roman" w:cs="Times New Roman"/>
        </w:rPr>
        <w:t xml:space="preserve"> </w:t>
      </w:r>
      <w:r>
        <w:rPr>
          <w:rFonts w:ascii="Times New Roman" w:hAnsi="Times New Roman" w:cs="Times New Roman"/>
        </w:rPr>
        <w:t>and</w:t>
      </w:r>
      <w:r w:rsidR="001F7F39">
        <w:rPr>
          <w:rFonts w:ascii="Times New Roman" w:hAnsi="Times New Roman" w:cs="Times New Roman"/>
        </w:rPr>
        <w:t xml:space="preserve"> </w:t>
      </w:r>
      <w:r w:rsidR="001B59D1">
        <w:rPr>
          <w:rFonts w:ascii="Times New Roman" w:hAnsi="Times New Roman" w:cs="Times New Roman"/>
        </w:rPr>
        <w:t>a</w:t>
      </w:r>
      <w:r w:rsidR="001F7F39">
        <w:rPr>
          <w:rFonts w:ascii="Times New Roman" w:hAnsi="Times New Roman" w:cs="Times New Roman"/>
        </w:rPr>
        <w:t xml:space="preserve"> review of</w:t>
      </w:r>
      <w:r>
        <w:rPr>
          <w:rFonts w:ascii="Times New Roman" w:hAnsi="Times New Roman" w:cs="Times New Roman"/>
        </w:rPr>
        <w:t xml:space="preserve"> </w:t>
      </w:r>
      <w:r w:rsidR="00A0361A">
        <w:rPr>
          <w:rFonts w:ascii="Times New Roman" w:hAnsi="Times New Roman" w:cs="Times New Roman"/>
        </w:rPr>
        <w:t xml:space="preserve">more than 300 pages </w:t>
      </w:r>
      <w:r w:rsidR="001B59D1">
        <w:rPr>
          <w:rFonts w:ascii="Times New Roman" w:hAnsi="Times New Roman" w:cs="Times New Roman"/>
        </w:rPr>
        <w:t xml:space="preserve">of </w:t>
      </w:r>
      <w:r w:rsidR="0065480B">
        <w:rPr>
          <w:rFonts w:ascii="Times New Roman" w:hAnsi="Times New Roman" w:cs="Times New Roman"/>
        </w:rPr>
        <w:t>internal documents</w:t>
      </w:r>
      <w:r>
        <w:rPr>
          <w:rFonts w:ascii="Times New Roman" w:hAnsi="Times New Roman" w:cs="Times New Roman"/>
        </w:rPr>
        <w:t xml:space="preserve">. The qualitative analysis of the data </w:t>
      </w:r>
      <w:r w:rsidR="001F7F39">
        <w:rPr>
          <w:rFonts w:ascii="Times New Roman" w:hAnsi="Times New Roman" w:cs="Times New Roman"/>
        </w:rPr>
        <w:t xml:space="preserve">corpus </w:t>
      </w:r>
      <w:r>
        <w:rPr>
          <w:rFonts w:ascii="Times New Roman" w:hAnsi="Times New Roman" w:cs="Times New Roman"/>
        </w:rPr>
        <w:t xml:space="preserve">shows how situated changes </w:t>
      </w:r>
      <w:r w:rsidR="0080513B">
        <w:rPr>
          <w:rFonts w:ascii="Times New Roman" w:hAnsi="Times New Roman" w:cs="Times New Roman"/>
        </w:rPr>
        <w:t>were</w:t>
      </w:r>
      <w:r>
        <w:rPr>
          <w:rFonts w:ascii="Times New Roman" w:hAnsi="Times New Roman" w:cs="Times New Roman"/>
        </w:rPr>
        <w:t xml:space="preserve"> enacted in S-FIRM over time as individual actors appropriate ICR into their work practices</w:t>
      </w:r>
      <w:r w:rsidR="00A0361A">
        <w:rPr>
          <w:rFonts w:ascii="Times New Roman" w:hAnsi="Times New Roman" w:cs="Times New Roman"/>
        </w:rPr>
        <w:t xml:space="preserve"> to</w:t>
      </w:r>
      <w:r>
        <w:rPr>
          <w:rFonts w:ascii="Times New Roman" w:hAnsi="Times New Roman" w:cs="Times New Roman"/>
        </w:rPr>
        <w:t xml:space="preserve"> experiment with </w:t>
      </w:r>
      <w:r w:rsidR="00A0361A">
        <w:rPr>
          <w:rFonts w:ascii="Times New Roman" w:hAnsi="Times New Roman" w:cs="Times New Roman"/>
        </w:rPr>
        <w:t>local innovations and i</w:t>
      </w:r>
      <w:r w:rsidR="001F7F39">
        <w:rPr>
          <w:rFonts w:ascii="Times New Roman" w:hAnsi="Times New Roman" w:cs="Times New Roman"/>
        </w:rPr>
        <w:t>ncorporate</w:t>
      </w:r>
      <w:r w:rsidR="0080513B">
        <w:rPr>
          <w:rFonts w:ascii="Times New Roman" w:hAnsi="Times New Roman" w:cs="Times New Roman"/>
        </w:rPr>
        <w:t xml:space="preserve"> discursive, subjective </w:t>
      </w:r>
      <w:r>
        <w:rPr>
          <w:rFonts w:ascii="Times New Roman" w:hAnsi="Times New Roman" w:cs="Times New Roman"/>
        </w:rPr>
        <w:t>and material variations to accommodate different logics</w:t>
      </w:r>
      <w:r>
        <w:rPr>
          <w:rFonts w:ascii="Times New Roman" w:hAnsi="Times New Roman" w:cs="Times New Roman"/>
          <w:lang w:val="en-US"/>
        </w:rPr>
        <w:t xml:space="preserve"> of action</w:t>
      </w:r>
      <w:r w:rsidR="0065480B">
        <w:rPr>
          <w:rFonts w:ascii="Times New Roman" w:hAnsi="Times New Roman" w:cs="Times New Roman"/>
          <w:lang w:val="en-US"/>
        </w:rPr>
        <w:t xml:space="preserve"> within the confines of their </w:t>
      </w:r>
      <w:proofErr w:type="spellStart"/>
      <w:r w:rsidR="0065480B">
        <w:rPr>
          <w:rFonts w:ascii="Times New Roman" w:hAnsi="Times New Roman" w:cs="Times New Roman"/>
          <w:lang w:val="en-US"/>
        </w:rPr>
        <w:t>organisation</w:t>
      </w:r>
      <w:proofErr w:type="spellEnd"/>
      <w:r w:rsidR="001F7F39">
        <w:rPr>
          <w:rFonts w:ascii="Times New Roman" w:hAnsi="Times New Roman" w:cs="Times New Roman"/>
          <w:lang w:val="en-US"/>
        </w:rPr>
        <w:t>.</w:t>
      </w:r>
    </w:p>
    <w:p w14:paraId="23108195" w14:textId="77777777" w:rsidR="001F7F39" w:rsidRPr="00945282" w:rsidRDefault="001F7F39" w:rsidP="00BC788A"/>
    <w:p w14:paraId="043F4EAC" w14:textId="06873127" w:rsidR="00BC788A" w:rsidRPr="00BE1F63" w:rsidRDefault="00BC788A" w:rsidP="00BC788A">
      <w:pPr>
        <w:rPr>
          <w:rFonts w:ascii="Times New Roman" w:hAnsi="Times New Roman" w:cs="Times New Roman"/>
        </w:rPr>
      </w:pPr>
      <w:r w:rsidRPr="00BE1F63">
        <w:rPr>
          <w:rFonts w:ascii="Times New Roman" w:hAnsi="Times New Roman" w:cs="Times New Roman"/>
        </w:rPr>
        <w:t xml:space="preserve">The paper proceeds as follows. First, we </w:t>
      </w:r>
      <w:r>
        <w:rPr>
          <w:rFonts w:ascii="Times New Roman" w:hAnsi="Times New Roman" w:cs="Times New Roman"/>
        </w:rPr>
        <w:t>discuss the rationale and the limitation</w:t>
      </w:r>
      <w:r w:rsidR="000719E9">
        <w:rPr>
          <w:rFonts w:ascii="Times New Roman" w:hAnsi="Times New Roman" w:cs="Times New Roman"/>
        </w:rPr>
        <w:t>s</w:t>
      </w:r>
      <w:r>
        <w:rPr>
          <w:rFonts w:ascii="Times New Roman" w:hAnsi="Times New Roman" w:cs="Times New Roman"/>
        </w:rPr>
        <w:t xml:space="preserve"> of the fashion metaphor in explaining the role of ICR in </w:t>
      </w:r>
      <w:r w:rsidR="0040745B">
        <w:rPr>
          <w:rFonts w:ascii="Times New Roman" w:hAnsi="Times New Roman" w:cs="Times New Roman"/>
        </w:rPr>
        <w:t xml:space="preserve">mobilising changes in </w:t>
      </w:r>
      <w:r>
        <w:rPr>
          <w:rFonts w:ascii="Times New Roman" w:hAnsi="Times New Roman" w:cs="Times New Roman"/>
        </w:rPr>
        <w:t>organisational contexts</w:t>
      </w:r>
      <w:r w:rsidRPr="00BE1F63">
        <w:rPr>
          <w:rFonts w:ascii="Times New Roman" w:hAnsi="Times New Roman" w:cs="Times New Roman"/>
        </w:rPr>
        <w:t xml:space="preserve">. Second, we offer an alternative conceptualisation of ICR from </w:t>
      </w:r>
      <w:r w:rsidR="00221D37">
        <w:rPr>
          <w:rFonts w:ascii="Times New Roman" w:hAnsi="Times New Roman" w:cs="Times New Roman"/>
        </w:rPr>
        <w:t>the perspective of</w:t>
      </w:r>
      <w:r w:rsidRPr="00BE1F63">
        <w:rPr>
          <w:rFonts w:ascii="Times New Roman" w:hAnsi="Times New Roman" w:cs="Times New Roman"/>
        </w:rPr>
        <w:t xml:space="preserve"> </w:t>
      </w:r>
      <w:r>
        <w:rPr>
          <w:rFonts w:ascii="Times New Roman" w:hAnsi="Times New Roman" w:cs="Times New Roman"/>
        </w:rPr>
        <w:t xml:space="preserve">discursive </w:t>
      </w:r>
      <w:r w:rsidRPr="00BE1F63">
        <w:rPr>
          <w:rFonts w:ascii="Times New Roman" w:hAnsi="Times New Roman" w:cs="Times New Roman"/>
        </w:rPr>
        <w:t>practice and explain how this lens may offer different insight</w:t>
      </w:r>
      <w:r>
        <w:rPr>
          <w:rFonts w:ascii="Times New Roman" w:hAnsi="Times New Roman" w:cs="Times New Roman"/>
        </w:rPr>
        <w:t>s</w:t>
      </w:r>
      <w:r w:rsidRPr="00BE1F63">
        <w:rPr>
          <w:rFonts w:ascii="Times New Roman" w:hAnsi="Times New Roman" w:cs="Times New Roman"/>
        </w:rPr>
        <w:t xml:space="preserve"> into our understanding of ICR-based organisational transformation. We then </w:t>
      </w:r>
      <w:r w:rsidR="00221D37">
        <w:rPr>
          <w:rFonts w:ascii="Times New Roman" w:hAnsi="Times New Roman" w:cs="Times New Roman"/>
        </w:rPr>
        <w:t>describe</w:t>
      </w:r>
      <w:r w:rsidRPr="00BE1F63">
        <w:rPr>
          <w:rFonts w:ascii="Times New Roman" w:hAnsi="Times New Roman" w:cs="Times New Roman"/>
        </w:rPr>
        <w:t xml:space="preserve"> the research context and methodology. This is followed by </w:t>
      </w:r>
      <w:r w:rsidR="00221D37">
        <w:rPr>
          <w:rFonts w:ascii="Times New Roman" w:hAnsi="Times New Roman" w:cs="Times New Roman"/>
        </w:rPr>
        <w:t xml:space="preserve">the </w:t>
      </w:r>
      <w:r w:rsidRPr="00BE1F63">
        <w:rPr>
          <w:rFonts w:ascii="Times New Roman" w:hAnsi="Times New Roman" w:cs="Times New Roman"/>
        </w:rPr>
        <w:t xml:space="preserve">key findings and a </w:t>
      </w:r>
      <w:r>
        <w:rPr>
          <w:rFonts w:ascii="Times New Roman" w:hAnsi="Times New Roman" w:cs="Times New Roman"/>
        </w:rPr>
        <w:t xml:space="preserve">further </w:t>
      </w:r>
      <w:r w:rsidRPr="00BE1F63">
        <w:rPr>
          <w:rFonts w:ascii="Times New Roman" w:hAnsi="Times New Roman" w:cs="Times New Roman"/>
        </w:rPr>
        <w:t xml:space="preserve">discussion before </w:t>
      </w:r>
      <w:r w:rsidR="00221D37">
        <w:rPr>
          <w:rFonts w:ascii="Times New Roman" w:hAnsi="Times New Roman" w:cs="Times New Roman"/>
        </w:rPr>
        <w:t>the paper concludes</w:t>
      </w:r>
      <w:r w:rsidRPr="00BE1F63">
        <w:rPr>
          <w:rFonts w:ascii="Times New Roman" w:hAnsi="Times New Roman" w:cs="Times New Roman"/>
        </w:rPr>
        <w:t xml:space="preserve">.  </w:t>
      </w:r>
    </w:p>
    <w:p w14:paraId="0BB9C2B4" w14:textId="77777777" w:rsidR="00BC788A" w:rsidRPr="00BE1F63" w:rsidRDefault="00BC788A" w:rsidP="00BC788A">
      <w:pPr>
        <w:rPr>
          <w:rFonts w:ascii="Times New Roman" w:hAnsi="Times New Roman" w:cs="Times New Roman"/>
        </w:rPr>
      </w:pPr>
    </w:p>
    <w:p w14:paraId="706F18ED" w14:textId="7A82E379" w:rsidR="00BC788A" w:rsidRPr="00BE1F63" w:rsidRDefault="00CD384C" w:rsidP="00BC788A">
      <w:pPr>
        <w:outlineLvl w:val="0"/>
        <w:rPr>
          <w:rFonts w:ascii="Times New Roman" w:hAnsi="Times New Roman" w:cs="Times New Roman"/>
          <w:b/>
        </w:rPr>
      </w:pPr>
      <w:r>
        <w:rPr>
          <w:rFonts w:ascii="Times New Roman" w:hAnsi="Times New Roman" w:cs="Times New Roman"/>
          <w:b/>
        </w:rPr>
        <w:t>Introducing</w:t>
      </w:r>
      <w:r w:rsidR="00BC788A" w:rsidRPr="00BE1F63">
        <w:rPr>
          <w:rFonts w:ascii="Times New Roman" w:hAnsi="Times New Roman" w:cs="Times New Roman"/>
          <w:b/>
        </w:rPr>
        <w:t xml:space="preserve"> intended change: ICR as </w:t>
      </w:r>
      <w:r w:rsidR="00FD5444">
        <w:rPr>
          <w:rFonts w:ascii="Times New Roman" w:hAnsi="Times New Roman" w:cs="Times New Roman"/>
          <w:b/>
        </w:rPr>
        <w:t xml:space="preserve">a </w:t>
      </w:r>
      <w:r w:rsidR="00BC788A" w:rsidRPr="00BE1F63">
        <w:rPr>
          <w:rFonts w:ascii="Times New Roman" w:hAnsi="Times New Roman" w:cs="Times New Roman"/>
          <w:b/>
        </w:rPr>
        <w:t>management fashion</w:t>
      </w:r>
    </w:p>
    <w:p w14:paraId="711C3C5F" w14:textId="48ACCACC" w:rsidR="00BC788A" w:rsidRPr="00BE1F63" w:rsidRDefault="00BC788A" w:rsidP="00BC788A">
      <w:pPr>
        <w:rPr>
          <w:rFonts w:ascii="Times New Roman" w:hAnsi="Times New Roman" w:cs="Times New Roman"/>
        </w:rPr>
      </w:pPr>
      <w:r w:rsidRPr="00BE1F63">
        <w:rPr>
          <w:rFonts w:ascii="Times New Roman" w:hAnsi="Times New Roman" w:cs="Times New Roman"/>
        </w:rPr>
        <w:t>With the decline of</w:t>
      </w:r>
      <w:r w:rsidR="0086058C">
        <w:rPr>
          <w:rFonts w:ascii="Times New Roman" w:hAnsi="Times New Roman" w:cs="Times New Roman"/>
        </w:rPr>
        <w:t xml:space="preserve"> </w:t>
      </w:r>
      <w:proofErr w:type="spellStart"/>
      <w:r w:rsidR="0086058C">
        <w:rPr>
          <w:rFonts w:ascii="Times New Roman" w:hAnsi="Times New Roman" w:cs="Times New Roman"/>
        </w:rPr>
        <w:t>Fordist</w:t>
      </w:r>
      <w:proofErr w:type="spellEnd"/>
      <w:r w:rsidR="0086058C">
        <w:rPr>
          <w:rFonts w:ascii="Times New Roman" w:hAnsi="Times New Roman" w:cs="Times New Roman"/>
        </w:rPr>
        <w:t xml:space="preserve"> factories, intangibles</w:t>
      </w:r>
      <w:r w:rsidRPr="00BE1F63">
        <w:rPr>
          <w:rFonts w:ascii="Times New Roman" w:hAnsi="Times New Roman" w:cs="Times New Roman"/>
        </w:rPr>
        <w:t xml:space="preserve"> such as knowledge, information, communications or relationships, </w:t>
      </w:r>
      <w:r w:rsidR="0086058C">
        <w:rPr>
          <w:rFonts w:ascii="Times New Roman" w:hAnsi="Times New Roman" w:cs="Times New Roman"/>
        </w:rPr>
        <w:t>are</w:t>
      </w:r>
      <w:r w:rsidRPr="00BE1F63">
        <w:rPr>
          <w:rFonts w:ascii="Times New Roman" w:hAnsi="Times New Roman" w:cs="Times New Roman"/>
        </w:rPr>
        <w:t xml:space="preserve"> increasi</w:t>
      </w:r>
      <w:r w:rsidR="0086058C">
        <w:rPr>
          <w:rFonts w:ascii="Times New Roman" w:hAnsi="Times New Roman" w:cs="Times New Roman"/>
        </w:rPr>
        <w:t>ngly recognised as the principal</w:t>
      </w:r>
      <w:r w:rsidRPr="00BE1F63">
        <w:rPr>
          <w:rFonts w:ascii="Times New Roman" w:hAnsi="Times New Roman" w:cs="Times New Roman"/>
        </w:rPr>
        <w:t xml:space="preserve"> source</w:t>
      </w:r>
      <w:r w:rsidR="0086058C">
        <w:rPr>
          <w:rFonts w:ascii="Times New Roman" w:hAnsi="Times New Roman" w:cs="Times New Roman"/>
        </w:rPr>
        <w:t>s</w:t>
      </w:r>
      <w:r w:rsidRPr="00BE1F63">
        <w:rPr>
          <w:rFonts w:ascii="Times New Roman" w:hAnsi="Times New Roman" w:cs="Times New Roman"/>
        </w:rPr>
        <w:t xml:space="preserve"> of value in </w:t>
      </w:r>
      <w:r w:rsidR="0086058C">
        <w:rPr>
          <w:rFonts w:ascii="Times New Roman" w:hAnsi="Times New Roman" w:cs="Times New Roman"/>
        </w:rPr>
        <w:t>today’s</w:t>
      </w:r>
      <w:r w:rsidRPr="00BE1F63">
        <w:rPr>
          <w:rFonts w:ascii="Times New Roman" w:hAnsi="Times New Roman" w:cs="Times New Roman"/>
        </w:rPr>
        <w:t xml:space="preserve"> economy (Spence and Carter, 2011). The discourses on ICR emerged </w:t>
      </w:r>
      <w:r w:rsidR="0086058C">
        <w:rPr>
          <w:rFonts w:ascii="Times New Roman" w:hAnsi="Times New Roman" w:cs="Times New Roman"/>
        </w:rPr>
        <w:t>from</w:t>
      </w:r>
      <w:r w:rsidRPr="00BE1F63">
        <w:rPr>
          <w:rFonts w:ascii="Times New Roman" w:hAnsi="Times New Roman" w:cs="Times New Roman"/>
        </w:rPr>
        <w:t xml:space="preserve"> this context, first through the medium of the best-selling management texts in the mid-1990s and then through </w:t>
      </w:r>
      <w:r w:rsidR="0086058C">
        <w:rPr>
          <w:rFonts w:ascii="Times New Roman" w:hAnsi="Times New Roman" w:cs="Times New Roman"/>
        </w:rPr>
        <w:t xml:space="preserve">the </w:t>
      </w:r>
      <w:r w:rsidRPr="00BE1F63">
        <w:rPr>
          <w:rFonts w:ascii="Times New Roman" w:hAnsi="Times New Roman" w:cs="Times New Roman"/>
        </w:rPr>
        <w:t>various frameworks of measurement and reporting produced mainly by academic accountants, including both hard-number approaches and narrative-based models (</w:t>
      </w:r>
      <w:proofErr w:type="spellStart"/>
      <w:r w:rsidRPr="00BE1F63">
        <w:rPr>
          <w:rFonts w:ascii="Times New Roman" w:hAnsi="Times New Roman" w:cs="Times New Roman"/>
        </w:rPr>
        <w:t>Fincham</w:t>
      </w:r>
      <w:proofErr w:type="spellEnd"/>
      <w:r w:rsidRPr="00BE1F63">
        <w:rPr>
          <w:rFonts w:ascii="Times New Roman" w:hAnsi="Times New Roman" w:cs="Times New Roman"/>
        </w:rPr>
        <w:t xml:space="preserve"> and </w:t>
      </w:r>
      <w:proofErr w:type="spellStart"/>
      <w:r w:rsidRPr="00BE1F63">
        <w:rPr>
          <w:rFonts w:ascii="Times New Roman" w:hAnsi="Times New Roman" w:cs="Times New Roman"/>
        </w:rPr>
        <w:t>Roslender</w:t>
      </w:r>
      <w:proofErr w:type="spellEnd"/>
      <w:r w:rsidRPr="00BE1F63">
        <w:rPr>
          <w:rFonts w:ascii="Times New Roman" w:hAnsi="Times New Roman" w:cs="Times New Roman"/>
        </w:rPr>
        <w:t xml:space="preserve">, 2004). Basic theories and </w:t>
      </w:r>
      <w:r w:rsidR="0086058C">
        <w:rPr>
          <w:rFonts w:ascii="Times New Roman" w:hAnsi="Times New Roman" w:cs="Times New Roman"/>
        </w:rPr>
        <w:t xml:space="preserve">the </w:t>
      </w:r>
      <w:r w:rsidRPr="00BE1F63">
        <w:rPr>
          <w:rFonts w:ascii="Times New Roman" w:hAnsi="Times New Roman" w:cs="Times New Roman"/>
        </w:rPr>
        <w:t xml:space="preserve">applied models of ICR acknowledged three main categories of IC: “human capital” – referring to individual competencies, such as skills and qualifications; “structural capital” – referring to process efficiencies and internal </w:t>
      </w:r>
      <w:r w:rsidR="0086058C">
        <w:rPr>
          <w:rFonts w:ascii="Times New Roman" w:hAnsi="Times New Roman" w:cs="Times New Roman"/>
        </w:rPr>
        <w:t>culture and infra</w:t>
      </w:r>
      <w:r w:rsidRPr="00BE1F63">
        <w:rPr>
          <w:rFonts w:ascii="Times New Roman" w:hAnsi="Times New Roman" w:cs="Times New Roman"/>
        </w:rPr>
        <w:t xml:space="preserve">structure, such as organisational databases; and “relational capital” – referring to relational assets based on customer and external relations, such as suppliers and collaborators.  </w:t>
      </w:r>
    </w:p>
    <w:p w14:paraId="63450783" w14:textId="77777777" w:rsidR="00BC788A" w:rsidRPr="00BE1F63" w:rsidRDefault="00BC788A" w:rsidP="00BC788A">
      <w:pPr>
        <w:rPr>
          <w:rFonts w:ascii="Times New Roman" w:hAnsi="Times New Roman" w:cs="Times New Roman"/>
        </w:rPr>
      </w:pPr>
    </w:p>
    <w:p w14:paraId="6A3E284B" w14:textId="27ECD751" w:rsidR="00BC788A" w:rsidRPr="002436CA" w:rsidRDefault="00BC788A" w:rsidP="00BC788A">
      <w:pPr>
        <w:rPr>
          <w:rFonts w:ascii="Times New Roman" w:hAnsi="Times New Roman" w:cs="Times New Roman"/>
        </w:rPr>
      </w:pPr>
      <w:r w:rsidRPr="00BE1F63">
        <w:rPr>
          <w:rFonts w:ascii="Times New Roman" w:hAnsi="Times New Roman" w:cs="Times New Roman"/>
        </w:rPr>
        <w:t xml:space="preserve">Despite the widespread </w:t>
      </w:r>
      <w:r>
        <w:rPr>
          <w:rFonts w:ascii="Times New Roman" w:hAnsi="Times New Roman" w:cs="Times New Roman"/>
        </w:rPr>
        <w:t>dissemination</w:t>
      </w:r>
      <w:r w:rsidRPr="00BE1F63">
        <w:rPr>
          <w:rFonts w:ascii="Times New Roman" w:hAnsi="Times New Roman" w:cs="Times New Roman"/>
        </w:rPr>
        <w:t xml:space="preserve"> of these broad ideas, the notion of IC itself remains ambiguous and </w:t>
      </w:r>
      <w:r w:rsidR="0086058C">
        <w:rPr>
          <w:rFonts w:ascii="Times New Roman" w:hAnsi="Times New Roman" w:cs="Times New Roman"/>
        </w:rPr>
        <w:t xml:space="preserve">lends itself to wide </w:t>
      </w:r>
      <w:r w:rsidR="00057C72">
        <w:rPr>
          <w:rFonts w:ascii="Times New Roman" w:hAnsi="Times New Roman" w:cs="Times New Roman"/>
        </w:rPr>
        <w:t>interpretation</w:t>
      </w:r>
      <w:r w:rsidRPr="00BE1F63">
        <w:rPr>
          <w:rFonts w:ascii="Times New Roman" w:hAnsi="Times New Roman" w:cs="Times New Roman"/>
        </w:rPr>
        <w:t xml:space="preserve"> (</w:t>
      </w:r>
      <w:proofErr w:type="spellStart"/>
      <w:r w:rsidRPr="00BE1F63">
        <w:rPr>
          <w:rFonts w:ascii="Times New Roman" w:hAnsi="Times New Roman" w:cs="Times New Roman"/>
        </w:rPr>
        <w:t>Fincham</w:t>
      </w:r>
      <w:proofErr w:type="spellEnd"/>
      <w:r w:rsidRPr="00BE1F63">
        <w:rPr>
          <w:rFonts w:ascii="Times New Roman" w:hAnsi="Times New Roman" w:cs="Times New Roman"/>
        </w:rPr>
        <w:t xml:space="preserve"> and </w:t>
      </w:r>
      <w:proofErr w:type="spellStart"/>
      <w:r w:rsidRPr="00BE1F63">
        <w:rPr>
          <w:rFonts w:ascii="Times New Roman" w:hAnsi="Times New Roman" w:cs="Times New Roman"/>
        </w:rPr>
        <w:t>Roslender</w:t>
      </w:r>
      <w:proofErr w:type="spellEnd"/>
      <w:r w:rsidRPr="00BE1F63">
        <w:rPr>
          <w:rFonts w:ascii="Times New Roman" w:hAnsi="Times New Roman" w:cs="Times New Roman"/>
        </w:rPr>
        <w:t xml:space="preserve">, 2004; Guthrie </w:t>
      </w:r>
      <w:r w:rsidRPr="00BE1F63">
        <w:rPr>
          <w:rFonts w:ascii="Times New Roman" w:hAnsi="Times New Roman" w:cs="Times New Roman"/>
          <w:i/>
        </w:rPr>
        <w:t>et al.</w:t>
      </w:r>
      <w:r w:rsidRPr="00BE1F63">
        <w:rPr>
          <w:rFonts w:ascii="Times New Roman" w:hAnsi="Times New Roman" w:cs="Times New Roman"/>
        </w:rPr>
        <w:t xml:space="preserve">, 2012). </w:t>
      </w:r>
      <w:r w:rsidRPr="002C3699">
        <w:rPr>
          <w:rFonts w:ascii="Times New Roman" w:hAnsi="Times New Roman" w:cs="Times New Roman"/>
        </w:rPr>
        <w:t xml:space="preserve">Viewed in </w:t>
      </w:r>
      <w:r>
        <w:rPr>
          <w:rFonts w:ascii="Times New Roman" w:hAnsi="Times New Roman" w:cs="Times New Roman"/>
        </w:rPr>
        <w:t xml:space="preserve">this light, </w:t>
      </w:r>
      <w:r w:rsidRPr="002C3699">
        <w:rPr>
          <w:rFonts w:ascii="Times New Roman" w:hAnsi="Times New Roman" w:cs="Times New Roman"/>
        </w:rPr>
        <w:t xml:space="preserve">ICR is </w:t>
      </w:r>
      <w:r w:rsidR="00B873C9">
        <w:rPr>
          <w:rFonts w:ascii="Times New Roman" w:hAnsi="Times New Roman" w:cs="Times New Roman"/>
        </w:rPr>
        <w:t>recognised</w:t>
      </w:r>
      <w:r w:rsidRPr="002C3699">
        <w:rPr>
          <w:rFonts w:ascii="Times New Roman" w:hAnsi="Times New Roman" w:cs="Times New Roman"/>
        </w:rPr>
        <w:t xml:space="preserve"> </w:t>
      </w:r>
      <w:r>
        <w:rPr>
          <w:rFonts w:ascii="Times New Roman" w:hAnsi="Times New Roman" w:cs="Times New Roman"/>
        </w:rPr>
        <w:t>by many as a management fashion (</w:t>
      </w:r>
      <w:proofErr w:type="spellStart"/>
      <w:r>
        <w:rPr>
          <w:rFonts w:ascii="Times New Roman" w:hAnsi="Times New Roman" w:cs="Times New Roman"/>
        </w:rPr>
        <w:t>Scarbrough</w:t>
      </w:r>
      <w:proofErr w:type="spellEnd"/>
      <w:r>
        <w:rPr>
          <w:rFonts w:ascii="Times New Roman" w:hAnsi="Times New Roman" w:cs="Times New Roman"/>
        </w:rPr>
        <w:t xml:space="preserve"> and Swan, 2001; </w:t>
      </w:r>
      <w:proofErr w:type="spellStart"/>
      <w:r>
        <w:rPr>
          <w:rFonts w:ascii="Times New Roman" w:hAnsi="Times New Roman" w:cs="Times New Roman"/>
        </w:rPr>
        <w:t>Fincham</w:t>
      </w:r>
      <w:proofErr w:type="spellEnd"/>
      <w:r>
        <w:rPr>
          <w:rFonts w:ascii="Times New Roman" w:hAnsi="Times New Roman" w:cs="Times New Roman"/>
        </w:rPr>
        <w:t xml:space="preserve"> and </w:t>
      </w:r>
      <w:proofErr w:type="spellStart"/>
      <w:r>
        <w:rPr>
          <w:rFonts w:ascii="Times New Roman" w:hAnsi="Times New Roman" w:cs="Times New Roman"/>
        </w:rPr>
        <w:t>Roslender</w:t>
      </w:r>
      <w:proofErr w:type="spellEnd"/>
      <w:r>
        <w:rPr>
          <w:rFonts w:ascii="Times New Roman" w:hAnsi="Times New Roman" w:cs="Times New Roman"/>
        </w:rPr>
        <w:t xml:space="preserve">, 2004) and consequently, ICR-based change is considered </w:t>
      </w:r>
      <w:r w:rsidR="0086058C">
        <w:rPr>
          <w:rFonts w:ascii="Times New Roman" w:hAnsi="Times New Roman" w:cs="Times New Roman"/>
        </w:rPr>
        <w:t>far from</w:t>
      </w:r>
      <w:r>
        <w:rPr>
          <w:rFonts w:ascii="Times New Roman" w:hAnsi="Times New Roman" w:cs="Times New Roman"/>
        </w:rPr>
        <w:t xml:space="preserve"> substantive (</w:t>
      </w:r>
      <w:proofErr w:type="spellStart"/>
      <w:r>
        <w:rPr>
          <w:rFonts w:ascii="Times New Roman" w:hAnsi="Times New Roman" w:cs="Times New Roman"/>
        </w:rPr>
        <w:t>Gendron</w:t>
      </w:r>
      <w:proofErr w:type="spellEnd"/>
      <w:r>
        <w:rPr>
          <w:rFonts w:ascii="Times New Roman" w:hAnsi="Times New Roman" w:cs="Times New Roman"/>
        </w:rPr>
        <w:t xml:space="preserve"> and Smith-</w:t>
      </w:r>
      <w:proofErr w:type="spellStart"/>
      <w:r>
        <w:rPr>
          <w:rFonts w:ascii="Times New Roman" w:hAnsi="Times New Roman" w:cs="Times New Roman"/>
        </w:rPr>
        <w:t>Lacroix</w:t>
      </w:r>
      <w:proofErr w:type="spellEnd"/>
      <w:r>
        <w:rPr>
          <w:rFonts w:ascii="Times New Roman" w:hAnsi="Times New Roman" w:cs="Times New Roman"/>
        </w:rPr>
        <w:t xml:space="preserve">, 2015). In what follows, we will specify </w:t>
      </w:r>
      <w:r w:rsidR="0086058C">
        <w:rPr>
          <w:rFonts w:ascii="Times New Roman" w:hAnsi="Times New Roman" w:cs="Times New Roman"/>
        </w:rPr>
        <w:t xml:space="preserve">from a change perspective </w:t>
      </w:r>
      <w:r>
        <w:rPr>
          <w:rFonts w:ascii="Times New Roman" w:hAnsi="Times New Roman" w:cs="Times New Roman"/>
        </w:rPr>
        <w:t>both the rationale and the limitation</w:t>
      </w:r>
      <w:r w:rsidR="0086058C">
        <w:rPr>
          <w:rFonts w:ascii="Times New Roman" w:hAnsi="Times New Roman" w:cs="Times New Roman"/>
        </w:rPr>
        <w:t>s</w:t>
      </w:r>
      <w:r>
        <w:rPr>
          <w:rFonts w:ascii="Times New Roman" w:hAnsi="Times New Roman" w:cs="Times New Roman"/>
        </w:rPr>
        <w:t xml:space="preserve"> of the ‘fashion’ metaphor for ICR</w:t>
      </w:r>
      <w:r w:rsidR="0027533E">
        <w:rPr>
          <w:rFonts w:ascii="Times New Roman" w:hAnsi="Times New Roman" w:cs="Times New Roman"/>
        </w:rPr>
        <w:t>.</w:t>
      </w:r>
      <w:r>
        <w:rPr>
          <w:rFonts w:ascii="Times New Roman" w:hAnsi="Times New Roman" w:cs="Times New Roman"/>
        </w:rPr>
        <w:t xml:space="preserve"> </w:t>
      </w:r>
    </w:p>
    <w:p w14:paraId="6D9CC12D" w14:textId="77777777" w:rsidR="00BC788A" w:rsidRPr="00BE1F63" w:rsidRDefault="00BC788A" w:rsidP="00BC788A">
      <w:pPr>
        <w:rPr>
          <w:rFonts w:ascii="Times New Roman" w:hAnsi="Times New Roman" w:cs="Times New Roman"/>
        </w:rPr>
      </w:pPr>
    </w:p>
    <w:p w14:paraId="31ABC5D2" w14:textId="53596A8E" w:rsidR="00BC788A" w:rsidRDefault="00BC788A" w:rsidP="00BC788A">
      <w:pPr>
        <w:rPr>
          <w:rFonts w:ascii="Times New Roman" w:hAnsi="Times New Roman" w:cs="Times New Roman"/>
        </w:rPr>
      </w:pPr>
      <w:r w:rsidRPr="00BE1F63">
        <w:rPr>
          <w:rFonts w:ascii="Times New Roman" w:hAnsi="Times New Roman" w:cs="Times New Roman"/>
        </w:rPr>
        <w:t xml:space="preserve">First, </w:t>
      </w:r>
      <w:r>
        <w:rPr>
          <w:rFonts w:ascii="Times New Roman" w:hAnsi="Times New Roman" w:cs="Times New Roman"/>
        </w:rPr>
        <w:t xml:space="preserve">as with other management fashions (Abrahamson, 1996), ICR promised a simple solution to “organize, quantify and </w:t>
      </w:r>
      <w:proofErr w:type="spellStart"/>
      <w:r>
        <w:rPr>
          <w:rFonts w:ascii="Times New Roman" w:hAnsi="Times New Roman" w:cs="Times New Roman"/>
        </w:rPr>
        <w:t>valorize</w:t>
      </w:r>
      <w:proofErr w:type="spellEnd"/>
      <w:r>
        <w:rPr>
          <w:rFonts w:ascii="Times New Roman" w:hAnsi="Times New Roman" w:cs="Times New Roman"/>
        </w:rPr>
        <w:t xml:space="preserve"> knowledge to address problems of business restructuring and competitiveness” (</w:t>
      </w:r>
      <w:proofErr w:type="spellStart"/>
      <w:r>
        <w:rPr>
          <w:rFonts w:ascii="Times New Roman" w:hAnsi="Times New Roman" w:cs="Times New Roman"/>
        </w:rPr>
        <w:t>Scarbrough</w:t>
      </w:r>
      <w:proofErr w:type="spellEnd"/>
      <w:r>
        <w:rPr>
          <w:rFonts w:ascii="Times New Roman" w:hAnsi="Times New Roman" w:cs="Times New Roman"/>
        </w:rPr>
        <w:t xml:space="preserve"> and Swan, 2001, p</w:t>
      </w:r>
      <w:r w:rsidR="0027533E">
        <w:rPr>
          <w:rFonts w:ascii="Times New Roman" w:hAnsi="Times New Roman" w:cs="Times New Roman"/>
        </w:rPr>
        <w:t xml:space="preserve">. </w:t>
      </w:r>
      <w:r>
        <w:rPr>
          <w:rFonts w:ascii="Times New Roman" w:hAnsi="Times New Roman" w:cs="Times New Roman"/>
        </w:rPr>
        <w:t>6). The simplicity is communicated by best-practice case studies (see RICADIS for many examples).</w:t>
      </w:r>
      <w:r w:rsidR="00CD6281">
        <w:rPr>
          <w:rStyle w:val="a5"/>
          <w:rFonts w:ascii="Times New Roman" w:hAnsi="Times New Roman" w:cs="Times New Roman"/>
        </w:rPr>
        <w:footnoteReference w:id="2"/>
      </w:r>
      <w:r>
        <w:rPr>
          <w:rFonts w:ascii="Times New Roman" w:hAnsi="Times New Roman" w:cs="Times New Roman"/>
        </w:rPr>
        <w:t xml:space="preserve"> These provide ‘simple metaphors’ of a generic kind of </w:t>
      </w:r>
      <w:proofErr w:type="gramStart"/>
      <w:r>
        <w:rPr>
          <w:rFonts w:ascii="Times New Roman" w:hAnsi="Times New Roman" w:cs="Times New Roman"/>
        </w:rPr>
        <w:t>practice which</w:t>
      </w:r>
      <w:proofErr w:type="gramEnd"/>
      <w:r>
        <w:rPr>
          <w:rFonts w:ascii="Times New Roman" w:hAnsi="Times New Roman" w:cs="Times New Roman"/>
        </w:rPr>
        <w:t xml:space="preserve"> can be re-interpreted for almost any context. Idolising ‘best practice’ means </w:t>
      </w:r>
      <w:r w:rsidR="00057C72">
        <w:rPr>
          <w:rFonts w:ascii="Times New Roman" w:hAnsi="Times New Roman" w:cs="Times New Roman"/>
        </w:rPr>
        <w:t>moreover</w:t>
      </w:r>
      <w:r w:rsidR="00A62A65">
        <w:rPr>
          <w:rFonts w:ascii="Times New Roman" w:hAnsi="Times New Roman" w:cs="Times New Roman"/>
        </w:rPr>
        <w:t xml:space="preserve"> </w:t>
      </w:r>
      <w:r>
        <w:rPr>
          <w:rFonts w:ascii="Times New Roman" w:hAnsi="Times New Roman" w:cs="Times New Roman"/>
        </w:rPr>
        <w:t>that the problems of either choosing competing alternatives or designing a novel solution ‘from scratch’ are removed (</w:t>
      </w:r>
      <w:proofErr w:type="spellStart"/>
      <w:r>
        <w:rPr>
          <w:rFonts w:ascii="Times New Roman" w:hAnsi="Times New Roman" w:cs="Times New Roman"/>
        </w:rPr>
        <w:t>Scarbrough</w:t>
      </w:r>
      <w:proofErr w:type="spellEnd"/>
      <w:r>
        <w:rPr>
          <w:rFonts w:ascii="Times New Roman" w:hAnsi="Times New Roman" w:cs="Times New Roman"/>
        </w:rPr>
        <w:t xml:space="preserve"> and Swan, 2001). ICR is also presented as a </w:t>
      </w:r>
      <w:r w:rsidR="00A62A65">
        <w:rPr>
          <w:rFonts w:ascii="Times New Roman" w:hAnsi="Times New Roman" w:cs="Times New Roman"/>
        </w:rPr>
        <w:t>mandatory</w:t>
      </w:r>
      <w:r>
        <w:rPr>
          <w:rFonts w:ascii="Times New Roman" w:hAnsi="Times New Roman" w:cs="Times New Roman"/>
        </w:rPr>
        <w:t xml:space="preserve"> </w:t>
      </w:r>
      <w:r w:rsidR="0041589B">
        <w:rPr>
          <w:rFonts w:ascii="Times New Roman" w:hAnsi="Times New Roman" w:cs="Times New Roman"/>
        </w:rPr>
        <w:t xml:space="preserve">choice </w:t>
      </w:r>
      <w:r>
        <w:rPr>
          <w:rFonts w:ascii="Times New Roman" w:hAnsi="Times New Roman" w:cs="Times New Roman"/>
        </w:rPr>
        <w:t xml:space="preserve">if managers are to cope with uncertainties in their environment. It is linked simultaneously to highly valued principles such as efficiency, </w:t>
      </w:r>
      <w:r>
        <w:rPr>
          <w:rFonts w:ascii="Times New Roman" w:hAnsi="Times New Roman" w:cs="Times New Roman"/>
        </w:rPr>
        <w:lastRenderedPageBreak/>
        <w:t>innovation, knowledge sharing and management control, without acknowledging</w:t>
      </w:r>
      <w:r w:rsidR="0041589B">
        <w:rPr>
          <w:rFonts w:ascii="Times New Roman" w:hAnsi="Times New Roman" w:cs="Times New Roman"/>
        </w:rPr>
        <w:t xml:space="preserve"> </w:t>
      </w:r>
      <w:r w:rsidR="0080513B">
        <w:rPr>
          <w:rFonts w:ascii="Times New Roman" w:hAnsi="Times New Roman" w:cs="Times New Roman"/>
        </w:rPr>
        <w:t>how far</w:t>
      </w:r>
      <w:r w:rsidR="00EF7ACF">
        <w:rPr>
          <w:rFonts w:ascii="Times New Roman" w:hAnsi="Times New Roman" w:cs="Times New Roman"/>
        </w:rPr>
        <w:t xml:space="preserve"> these principles are consistent with one another</w:t>
      </w:r>
      <w:r>
        <w:rPr>
          <w:rFonts w:ascii="Times New Roman" w:hAnsi="Times New Roman" w:cs="Times New Roman"/>
        </w:rPr>
        <w:t xml:space="preserve">. </w:t>
      </w:r>
      <w:r w:rsidR="003D6FBA">
        <w:rPr>
          <w:rFonts w:ascii="Times New Roman" w:hAnsi="Times New Roman" w:cs="Times New Roman"/>
        </w:rPr>
        <w:t xml:space="preserve">In </w:t>
      </w:r>
      <w:r>
        <w:rPr>
          <w:rFonts w:ascii="Times New Roman" w:hAnsi="Times New Roman" w:cs="Times New Roman"/>
        </w:rPr>
        <w:t>such</w:t>
      </w:r>
      <w:r w:rsidR="003D6FBA">
        <w:rPr>
          <w:rFonts w:ascii="Times New Roman" w:hAnsi="Times New Roman" w:cs="Times New Roman"/>
        </w:rPr>
        <w:t xml:space="preserve"> a situation</w:t>
      </w:r>
      <w:r>
        <w:rPr>
          <w:rFonts w:ascii="Times New Roman" w:hAnsi="Times New Roman" w:cs="Times New Roman"/>
        </w:rPr>
        <w:t xml:space="preserve">, </w:t>
      </w:r>
      <w:r w:rsidR="00B873C9">
        <w:rPr>
          <w:rFonts w:ascii="Times New Roman" w:hAnsi="Times New Roman" w:cs="Times New Roman"/>
        </w:rPr>
        <w:t>the sponsoring groups of a management fashion</w:t>
      </w:r>
      <w:r>
        <w:rPr>
          <w:rFonts w:ascii="Times New Roman" w:hAnsi="Times New Roman" w:cs="Times New Roman"/>
        </w:rPr>
        <w:t xml:space="preserve"> would sell their services</w:t>
      </w:r>
      <w:r w:rsidR="00A62A65">
        <w:rPr>
          <w:rFonts w:ascii="Times New Roman" w:hAnsi="Times New Roman" w:cs="Times New Roman"/>
        </w:rPr>
        <w:t xml:space="preserve">, </w:t>
      </w:r>
      <w:r w:rsidR="00907094">
        <w:rPr>
          <w:rFonts w:ascii="Times New Roman" w:hAnsi="Times New Roman" w:cs="Times New Roman"/>
        </w:rPr>
        <w:t xml:space="preserve">preparing </w:t>
      </w:r>
      <w:r w:rsidR="00A62A65">
        <w:rPr>
          <w:rFonts w:ascii="Times New Roman" w:hAnsi="Times New Roman" w:cs="Times New Roman"/>
        </w:rPr>
        <w:t>to offer</w:t>
      </w:r>
      <w:r>
        <w:rPr>
          <w:rFonts w:ascii="Times New Roman" w:hAnsi="Times New Roman" w:cs="Times New Roman"/>
        </w:rPr>
        <w:t xml:space="preserve"> reassurance to clients </w:t>
      </w:r>
      <w:r w:rsidR="00A62A65">
        <w:rPr>
          <w:rFonts w:ascii="Times New Roman" w:hAnsi="Times New Roman" w:cs="Times New Roman"/>
        </w:rPr>
        <w:t>by</w:t>
      </w:r>
      <w:r>
        <w:rPr>
          <w:rFonts w:ascii="Times New Roman" w:hAnsi="Times New Roman" w:cs="Times New Roman"/>
        </w:rPr>
        <w:t xml:space="preserve"> their ability to solve current problems, while at the same time opening up new uncertainties which would ensure their continued involvement. The type of change </w:t>
      </w:r>
      <w:r w:rsidR="00A62A65">
        <w:rPr>
          <w:rFonts w:ascii="Times New Roman" w:hAnsi="Times New Roman" w:cs="Times New Roman"/>
        </w:rPr>
        <w:t>set in motion</w:t>
      </w:r>
      <w:r>
        <w:rPr>
          <w:rFonts w:ascii="Times New Roman" w:hAnsi="Times New Roman" w:cs="Times New Roman"/>
        </w:rPr>
        <w:t xml:space="preserve"> in this context is rather prescriptive, which presumes </w:t>
      </w:r>
      <w:r w:rsidR="00A62A65">
        <w:rPr>
          <w:rFonts w:ascii="Times New Roman" w:hAnsi="Times New Roman" w:cs="Times New Roman"/>
        </w:rPr>
        <w:t xml:space="preserve">that </w:t>
      </w:r>
      <w:r w:rsidR="00B873C9">
        <w:rPr>
          <w:rFonts w:ascii="Times New Roman" w:hAnsi="Times New Roman" w:cs="Times New Roman"/>
        </w:rPr>
        <w:t>the sponsoring groups of a management fashion</w:t>
      </w:r>
      <w:r>
        <w:rPr>
          <w:rFonts w:ascii="Times New Roman" w:hAnsi="Times New Roman" w:cs="Times New Roman"/>
        </w:rPr>
        <w:t xml:space="preserve"> are the primary source of organisational change</w:t>
      </w:r>
      <w:r w:rsidR="0027533E">
        <w:rPr>
          <w:rFonts w:ascii="Times New Roman" w:hAnsi="Times New Roman" w:cs="Times New Roman"/>
        </w:rPr>
        <w:t xml:space="preserve"> </w:t>
      </w:r>
      <w:r>
        <w:rPr>
          <w:rFonts w:ascii="Times New Roman" w:hAnsi="Times New Roman" w:cs="Times New Roman"/>
        </w:rPr>
        <w:t xml:space="preserve">and that these actors are capable of initiating changes in response to </w:t>
      </w:r>
      <w:r w:rsidR="00A62A65">
        <w:rPr>
          <w:rFonts w:ascii="Times New Roman" w:hAnsi="Times New Roman" w:cs="Times New Roman"/>
        </w:rPr>
        <w:t xml:space="preserve">the </w:t>
      </w:r>
      <w:r>
        <w:rPr>
          <w:rFonts w:ascii="Times New Roman" w:hAnsi="Times New Roman" w:cs="Times New Roman"/>
        </w:rPr>
        <w:t>perceived opportunities to improve organisational performance or ‘fit’ with the environment (</w:t>
      </w:r>
      <w:proofErr w:type="spellStart"/>
      <w:r>
        <w:rPr>
          <w:rFonts w:ascii="Times New Roman" w:hAnsi="Times New Roman" w:cs="Times New Roman"/>
        </w:rPr>
        <w:t>Orlikowski</w:t>
      </w:r>
      <w:proofErr w:type="spellEnd"/>
      <w:r>
        <w:rPr>
          <w:rFonts w:ascii="Times New Roman" w:hAnsi="Times New Roman" w:cs="Times New Roman"/>
        </w:rPr>
        <w:t xml:space="preserve">, 1996). </w:t>
      </w:r>
    </w:p>
    <w:p w14:paraId="25D0E77A" w14:textId="77777777" w:rsidR="00BC788A" w:rsidRDefault="00BC788A" w:rsidP="00BC788A">
      <w:pPr>
        <w:rPr>
          <w:rFonts w:ascii="Times New Roman" w:hAnsi="Times New Roman" w:cs="Times New Roman"/>
        </w:rPr>
      </w:pPr>
    </w:p>
    <w:p w14:paraId="55193C71" w14:textId="77777777" w:rsidR="00BC788A" w:rsidRPr="00BE1F63" w:rsidRDefault="00BC788A" w:rsidP="00BC788A">
      <w:pPr>
        <w:rPr>
          <w:rFonts w:ascii="Times New Roman" w:hAnsi="Times New Roman" w:cs="Times New Roman"/>
        </w:rPr>
      </w:pPr>
    </w:p>
    <w:p w14:paraId="44309F01" w14:textId="1D16F66B" w:rsidR="00BC788A" w:rsidRPr="00BE1F63" w:rsidRDefault="00BC788A" w:rsidP="00BC788A">
      <w:pPr>
        <w:rPr>
          <w:rFonts w:ascii="Times New Roman" w:hAnsi="Times New Roman" w:cs="Times New Roman"/>
        </w:rPr>
      </w:pPr>
      <w:r w:rsidRPr="00BE1F63">
        <w:rPr>
          <w:rFonts w:ascii="Times New Roman" w:hAnsi="Times New Roman" w:cs="Times New Roman"/>
        </w:rPr>
        <w:t xml:space="preserve">Second, </w:t>
      </w:r>
      <w:r>
        <w:rPr>
          <w:rFonts w:ascii="Times New Roman" w:hAnsi="Times New Roman" w:cs="Times New Roman"/>
        </w:rPr>
        <w:t xml:space="preserve">as a management fashion, ICR is also </w:t>
      </w:r>
      <w:r w:rsidR="0010327D">
        <w:rPr>
          <w:rFonts w:ascii="Times New Roman" w:hAnsi="Times New Roman" w:cs="Times New Roman"/>
        </w:rPr>
        <w:t>advocated</w:t>
      </w:r>
      <w:r>
        <w:rPr>
          <w:rFonts w:ascii="Times New Roman" w:hAnsi="Times New Roman" w:cs="Times New Roman"/>
        </w:rPr>
        <w:t xml:space="preserve"> for its technical rationality (Abrahamson, 1996), </w:t>
      </w:r>
      <w:r w:rsidRPr="00BE1F63">
        <w:rPr>
          <w:rFonts w:ascii="Times New Roman" w:hAnsi="Times New Roman" w:cs="Times New Roman"/>
        </w:rPr>
        <w:t xml:space="preserve">i.e. to stabilise the causal effects of IC elements on value creation </w:t>
      </w:r>
      <w:r w:rsidR="007A32C4">
        <w:rPr>
          <w:rFonts w:ascii="Times New Roman" w:hAnsi="Times New Roman" w:cs="Times New Roman"/>
        </w:rPr>
        <w:t xml:space="preserve">in stable environments </w:t>
      </w:r>
      <w:r w:rsidRPr="00BE1F63">
        <w:rPr>
          <w:rFonts w:ascii="Times New Roman" w:hAnsi="Times New Roman" w:cs="Times New Roman"/>
        </w:rPr>
        <w:t>(</w:t>
      </w:r>
      <w:proofErr w:type="spellStart"/>
      <w:r w:rsidRPr="00BE1F63">
        <w:rPr>
          <w:rFonts w:ascii="Times New Roman" w:hAnsi="Times New Roman" w:cs="Times New Roman"/>
        </w:rPr>
        <w:t>Dumay</w:t>
      </w:r>
      <w:proofErr w:type="spellEnd"/>
      <w:r w:rsidRPr="00BE1F63">
        <w:rPr>
          <w:rFonts w:ascii="Times New Roman" w:hAnsi="Times New Roman" w:cs="Times New Roman"/>
        </w:rPr>
        <w:t xml:space="preserve">, 2009). This </w:t>
      </w:r>
      <w:r>
        <w:rPr>
          <w:rFonts w:ascii="Times New Roman" w:hAnsi="Times New Roman" w:cs="Times New Roman"/>
        </w:rPr>
        <w:t xml:space="preserve">technocratic </w:t>
      </w:r>
      <w:r w:rsidRPr="00BE1F63">
        <w:rPr>
          <w:rFonts w:ascii="Times New Roman" w:hAnsi="Times New Roman" w:cs="Times New Roman"/>
        </w:rPr>
        <w:t xml:space="preserve">approach reflects what </w:t>
      </w:r>
      <w:proofErr w:type="spellStart"/>
      <w:r w:rsidR="0010327D">
        <w:rPr>
          <w:rFonts w:ascii="Times New Roman" w:hAnsi="Times New Roman" w:cs="Times New Roman"/>
        </w:rPr>
        <w:t>Fincham</w:t>
      </w:r>
      <w:proofErr w:type="spellEnd"/>
      <w:r w:rsidR="0010327D">
        <w:rPr>
          <w:rFonts w:ascii="Times New Roman" w:hAnsi="Times New Roman" w:cs="Times New Roman"/>
        </w:rPr>
        <w:t xml:space="preserve"> </w:t>
      </w:r>
      <w:r w:rsidR="006E090E">
        <w:rPr>
          <w:rFonts w:ascii="Times New Roman" w:hAnsi="Times New Roman" w:cs="Times New Roman"/>
        </w:rPr>
        <w:t xml:space="preserve">and </w:t>
      </w:r>
      <w:proofErr w:type="spellStart"/>
      <w:r w:rsidR="006E090E">
        <w:rPr>
          <w:rFonts w:ascii="Times New Roman" w:hAnsi="Times New Roman" w:cs="Times New Roman"/>
        </w:rPr>
        <w:t>Roslender</w:t>
      </w:r>
      <w:proofErr w:type="spellEnd"/>
      <w:r w:rsidR="006E090E">
        <w:rPr>
          <w:rFonts w:ascii="Times New Roman" w:hAnsi="Times New Roman" w:cs="Times New Roman"/>
        </w:rPr>
        <w:t xml:space="preserve"> </w:t>
      </w:r>
      <w:r w:rsidR="0010327D">
        <w:rPr>
          <w:rFonts w:ascii="Times New Roman" w:hAnsi="Times New Roman" w:cs="Times New Roman"/>
        </w:rPr>
        <w:t>(2003) term</w:t>
      </w:r>
      <w:r w:rsidRPr="00BE1F63">
        <w:rPr>
          <w:rFonts w:ascii="Times New Roman" w:hAnsi="Times New Roman" w:cs="Times New Roman"/>
        </w:rPr>
        <w:t xml:space="preserve"> the “anxiety” of the accounting discipline </w:t>
      </w:r>
      <w:r w:rsidR="0010327D">
        <w:rPr>
          <w:rFonts w:ascii="Times New Roman" w:hAnsi="Times New Roman" w:cs="Times New Roman"/>
        </w:rPr>
        <w:t>over</w:t>
      </w:r>
      <w:r w:rsidRPr="00BE1F63">
        <w:rPr>
          <w:rFonts w:ascii="Times New Roman" w:hAnsi="Times New Roman" w:cs="Times New Roman"/>
        </w:rPr>
        <w:t xml:space="preserve"> becoming irrelevant </w:t>
      </w:r>
      <w:r w:rsidR="0010327D">
        <w:rPr>
          <w:rFonts w:ascii="Times New Roman" w:hAnsi="Times New Roman" w:cs="Times New Roman"/>
        </w:rPr>
        <w:t xml:space="preserve">as a </w:t>
      </w:r>
      <w:r w:rsidRPr="00BE1F63">
        <w:rPr>
          <w:rFonts w:ascii="Times New Roman" w:hAnsi="Times New Roman" w:cs="Times New Roman"/>
        </w:rPr>
        <w:t xml:space="preserve">professional group </w:t>
      </w:r>
      <w:r w:rsidR="0010327D">
        <w:rPr>
          <w:rFonts w:ascii="Times New Roman" w:hAnsi="Times New Roman" w:cs="Times New Roman"/>
        </w:rPr>
        <w:t>to</w:t>
      </w:r>
      <w:r w:rsidRPr="00BE1F63">
        <w:rPr>
          <w:rFonts w:ascii="Times New Roman" w:hAnsi="Times New Roman" w:cs="Times New Roman"/>
        </w:rPr>
        <w:t xml:space="preserve"> managers </w:t>
      </w:r>
      <w:r w:rsidR="0010327D">
        <w:rPr>
          <w:rFonts w:ascii="Times New Roman" w:hAnsi="Times New Roman" w:cs="Times New Roman"/>
        </w:rPr>
        <w:t xml:space="preserve">seeking to </w:t>
      </w:r>
      <w:r w:rsidRPr="00BE1F63">
        <w:rPr>
          <w:rFonts w:ascii="Times New Roman" w:hAnsi="Times New Roman" w:cs="Times New Roman"/>
        </w:rPr>
        <w:t xml:space="preserve">exploit tacit knowledge. However, empirical studies </w:t>
      </w:r>
      <w:r w:rsidR="0010327D">
        <w:rPr>
          <w:rFonts w:ascii="Times New Roman" w:hAnsi="Times New Roman" w:cs="Times New Roman"/>
        </w:rPr>
        <w:t>which</w:t>
      </w:r>
      <w:r w:rsidRPr="00BE1F63">
        <w:rPr>
          <w:rFonts w:ascii="Times New Roman" w:hAnsi="Times New Roman" w:cs="Times New Roman"/>
        </w:rPr>
        <w:t xml:space="preserve"> investigate the effects of IC on firm-level economic performance p</w:t>
      </w:r>
      <w:r w:rsidR="0010327D">
        <w:rPr>
          <w:rFonts w:ascii="Times New Roman" w:hAnsi="Times New Roman" w:cs="Times New Roman"/>
        </w:rPr>
        <w:t>resent</w:t>
      </w:r>
      <w:r w:rsidRPr="00BE1F63">
        <w:rPr>
          <w:rFonts w:ascii="Times New Roman" w:hAnsi="Times New Roman" w:cs="Times New Roman"/>
        </w:rPr>
        <w:t xml:space="preserve"> an inconsistent picture due to arbitrariness over </w:t>
      </w:r>
      <w:r w:rsidRPr="00BE1F63">
        <w:rPr>
          <w:rFonts w:ascii="Times New Roman" w:hAnsi="Times New Roman" w:cs="Times New Roman"/>
          <w:i/>
        </w:rPr>
        <w:t>why</w:t>
      </w:r>
      <w:r w:rsidRPr="00BE1F63">
        <w:rPr>
          <w:rFonts w:ascii="Times New Roman" w:hAnsi="Times New Roman" w:cs="Times New Roman"/>
        </w:rPr>
        <w:t xml:space="preserve">, </w:t>
      </w:r>
      <w:r w:rsidRPr="00BE1F63">
        <w:rPr>
          <w:rFonts w:ascii="Times New Roman" w:hAnsi="Times New Roman" w:cs="Times New Roman"/>
          <w:i/>
        </w:rPr>
        <w:t>how</w:t>
      </w:r>
      <w:r w:rsidR="00EC0A6E">
        <w:rPr>
          <w:rFonts w:ascii="Times New Roman" w:hAnsi="Times New Roman" w:cs="Times New Roman"/>
          <w:i/>
        </w:rPr>
        <w:t xml:space="preserve"> </w:t>
      </w:r>
      <w:r w:rsidR="0010327D">
        <w:rPr>
          <w:rFonts w:ascii="Times New Roman" w:hAnsi="Times New Roman" w:cs="Times New Roman"/>
        </w:rPr>
        <w:t xml:space="preserve">and </w:t>
      </w:r>
      <w:r w:rsidRPr="00BE1F63">
        <w:rPr>
          <w:rFonts w:ascii="Times New Roman" w:hAnsi="Times New Roman" w:cs="Times New Roman"/>
          <w:i/>
        </w:rPr>
        <w:t>what</w:t>
      </w:r>
      <w:r w:rsidRPr="00BE1F63">
        <w:rPr>
          <w:rFonts w:ascii="Times New Roman" w:hAnsi="Times New Roman" w:cs="Times New Roman"/>
        </w:rPr>
        <w:t xml:space="preserve"> to measure </w:t>
      </w:r>
      <w:r w:rsidR="00B873C9">
        <w:rPr>
          <w:rFonts w:ascii="Times New Roman" w:hAnsi="Times New Roman" w:cs="Times New Roman"/>
        </w:rPr>
        <w:t xml:space="preserve">in </w:t>
      </w:r>
      <w:r w:rsidRPr="00BE1F63">
        <w:rPr>
          <w:rFonts w:ascii="Times New Roman" w:hAnsi="Times New Roman" w:cs="Times New Roman"/>
        </w:rPr>
        <w:t>IC (</w:t>
      </w:r>
      <w:proofErr w:type="spellStart"/>
      <w:r w:rsidRPr="00BE1F63">
        <w:rPr>
          <w:rFonts w:ascii="Times New Roman" w:hAnsi="Times New Roman" w:cs="Times New Roman"/>
        </w:rPr>
        <w:t>Cuganesan</w:t>
      </w:r>
      <w:proofErr w:type="spellEnd"/>
      <w:r w:rsidRPr="00BE1F63">
        <w:rPr>
          <w:rFonts w:ascii="Times New Roman" w:hAnsi="Times New Roman" w:cs="Times New Roman"/>
        </w:rPr>
        <w:t xml:space="preserve">, 2005; Spence and Carter, 2011). The kind of change </w:t>
      </w:r>
      <w:r w:rsidR="0010327D">
        <w:rPr>
          <w:rFonts w:ascii="Times New Roman" w:hAnsi="Times New Roman" w:cs="Times New Roman"/>
        </w:rPr>
        <w:t>effected</w:t>
      </w:r>
      <w:r w:rsidRPr="00BE1F63">
        <w:rPr>
          <w:rFonts w:ascii="Times New Roman" w:hAnsi="Times New Roman" w:cs="Times New Roman"/>
        </w:rPr>
        <w:t xml:space="preserve"> in this context can be </w:t>
      </w:r>
      <w:r w:rsidR="0010327D">
        <w:rPr>
          <w:rFonts w:ascii="Times New Roman" w:hAnsi="Times New Roman" w:cs="Times New Roman"/>
        </w:rPr>
        <w:t>accounted for as some kind of</w:t>
      </w:r>
      <w:r w:rsidRPr="00BE1F63">
        <w:rPr>
          <w:rFonts w:ascii="Times New Roman" w:hAnsi="Times New Roman" w:cs="Times New Roman"/>
        </w:rPr>
        <w:t xml:space="preserve"> technical imperative, which assumes the adoption of ICR and its technical merits, i.e. finding </w:t>
      </w:r>
      <w:r w:rsidR="0010327D">
        <w:rPr>
          <w:rFonts w:ascii="Times New Roman" w:hAnsi="Times New Roman" w:cs="Times New Roman"/>
        </w:rPr>
        <w:t xml:space="preserve">that </w:t>
      </w:r>
      <w:r w:rsidRPr="00BE1F63">
        <w:rPr>
          <w:rFonts w:ascii="Times New Roman" w:hAnsi="Times New Roman" w:cs="Times New Roman"/>
        </w:rPr>
        <w:t xml:space="preserve">regularities exist in the relationship between designated variables within a ‘stable’ classification system may create predictable changes in </w:t>
      </w:r>
      <w:r w:rsidR="0010327D">
        <w:rPr>
          <w:rFonts w:ascii="Times New Roman" w:hAnsi="Times New Roman" w:cs="Times New Roman"/>
        </w:rPr>
        <w:t>an organ</w:t>
      </w:r>
      <w:r w:rsidR="00B82ADC">
        <w:rPr>
          <w:rFonts w:ascii="Times New Roman" w:hAnsi="Times New Roman" w:cs="Times New Roman"/>
        </w:rPr>
        <w:t>i</w:t>
      </w:r>
      <w:r w:rsidR="0010327D">
        <w:rPr>
          <w:rFonts w:ascii="Times New Roman" w:hAnsi="Times New Roman" w:cs="Times New Roman"/>
        </w:rPr>
        <w:t>sation</w:t>
      </w:r>
      <w:r w:rsidRPr="00BE1F63">
        <w:rPr>
          <w:rFonts w:ascii="Times New Roman" w:hAnsi="Times New Roman" w:cs="Times New Roman"/>
        </w:rPr>
        <w:t>’</w:t>
      </w:r>
      <w:r w:rsidR="0010327D">
        <w:rPr>
          <w:rFonts w:ascii="Times New Roman" w:hAnsi="Times New Roman" w:cs="Times New Roman"/>
        </w:rPr>
        <w:t>s</w:t>
      </w:r>
      <w:r w:rsidRPr="00BE1F63">
        <w:rPr>
          <w:rFonts w:ascii="Times New Roman" w:hAnsi="Times New Roman" w:cs="Times New Roman"/>
        </w:rPr>
        <w:t xml:space="preserve"> structures, work </w:t>
      </w:r>
      <w:r w:rsidR="0010327D">
        <w:rPr>
          <w:rFonts w:ascii="Times New Roman" w:hAnsi="Times New Roman" w:cs="Times New Roman"/>
        </w:rPr>
        <w:t>routines or performance (</w:t>
      </w:r>
      <w:proofErr w:type="spellStart"/>
      <w:r w:rsidR="0010327D">
        <w:rPr>
          <w:rFonts w:ascii="Times New Roman" w:hAnsi="Times New Roman" w:cs="Times New Roman"/>
        </w:rPr>
        <w:t>Orlikow</w:t>
      </w:r>
      <w:r w:rsidRPr="00BE1F63">
        <w:rPr>
          <w:rFonts w:ascii="Times New Roman" w:hAnsi="Times New Roman" w:cs="Times New Roman"/>
        </w:rPr>
        <w:t>ski</w:t>
      </w:r>
      <w:proofErr w:type="spellEnd"/>
      <w:r w:rsidRPr="00BE1F63">
        <w:rPr>
          <w:rFonts w:ascii="Times New Roman" w:hAnsi="Times New Roman" w:cs="Times New Roman"/>
        </w:rPr>
        <w:t xml:space="preserve">, 1996). </w:t>
      </w:r>
    </w:p>
    <w:p w14:paraId="6F239F20" w14:textId="6EC1C7A3" w:rsidR="00BC788A" w:rsidRDefault="00BC788A" w:rsidP="00BC788A">
      <w:pPr>
        <w:rPr>
          <w:rFonts w:ascii="Times New Roman" w:hAnsi="Times New Roman" w:cs="Times New Roman"/>
        </w:rPr>
      </w:pPr>
    </w:p>
    <w:p w14:paraId="449C8F6D" w14:textId="77777777" w:rsidR="00BC788A" w:rsidRDefault="00BC788A" w:rsidP="00BC788A">
      <w:pPr>
        <w:rPr>
          <w:rFonts w:ascii="Times New Roman" w:hAnsi="Times New Roman" w:cs="Times New Roman"/>
        </w:rPr>
      </w:pPr>
    </w:p>
    <w:p w14:paraId="45372BBA" w14:textId="3FB026CB" w:rsidR="00BC788A" w:rsidRDefault="00BC788A" w:rsidP="00BC788A">
      <w:pPr>
        <w:rPr>
          <w:rFonts w:ascii="Times New Roman" w:hAnsi="Times New Roman" w:cs="Times New Roman"/>
        </w:rPr>
      </w:pPr>
      <w:r>
        <w:rPr>
          <w:rFonts w:ascii="Times New Roman" w:hAnsi="Times New Roman" w:cs="Times New Roman"/>
        </w:rPr>
        <w:t xml:space="preserve">While the fashion metaphor provides an elegant description of some aspects of ICR’s dissemination and the two kinds of change </w:t>
      </w:r>
      <w:r w:rsidR="001047D8">
        <w:rPr>
          <w:rFonts w:ascii="Times New Roman" w:hAnsi="Times New Roman" w:cs="Times New Roman"/>
        </w:rPr>
        <w:t xml:space="preserve">that </w:t>
      </w:r>
      <w:r>
        <w:rPr>
          <w:rFonts w:ascii="Times New Roman" w:hAnsi="Times New Roman" w:cs="Times New Roman"/>
        </w:rPr>
        <w:t xml:space="preserve">it may </w:t>
      </w:r>
      <w:r w:rsidR="001047D8">
        <w:rPr>
          <w:rFonts w:ascii="Times New Roman" w:hAnsi="Times New Roman" w:cs="Times New Roman"/>
        </w:rPr>
        <w:t>bring about</w:t>
      </w:r>
      <w:r>
        <w:rPr>
          <w:rFonts w:ascii="Times New Roman" w:hAnsi="Times New Roman" w:cs="Times New Roman"/>
        </w:rPr>
        <w:t>, there is a critical limitation to the explanatory power of this metaphor</w:t>
      </w:r>
      <w:r w:rsidR="0023793E">
        <w:rPr>
          <w:rFonts w:ascii="Times New Roman" w:hAnsi="Times New Roman" w:cs="Times New Roman"/>
        </w:rPr>
        <w:t xml:space="preserve"> (</w:t>
      </w:r>
      <w:proofErr w:type="spellStart"/>
      <w:r w:rsidR="0023793E">
        <w:rPr>
          <w:rFonts w:ascii="Times New Roman" w:hAnsi="Times New Roman" w:cs="Times New Roman"/>
        </w:rPr>
        <w:t>Scarbrough</w:t>
      </w:r>
      <w:proofErr w:type="spellEnd"/>
      <w:r w:rsidR="0023793E">
        <w:rPr>
          <w:rFonts w:ascii="Times New Roman" w:hAnsi="Times New Roman" w:cs="Times New Roman"/>
        </w:rPr>
        <w:t xml:space="preserve"> and Swan, 2001)</w:t>
      </w:r>
      <w:r>
        <w:rPr>
          <w:rFonts w:ascii="Times New Roman" w:hAnsi="Times New Roman" w:cs="Times New Roman"/>
        </w:rPr>
        <w:t xml:space="preserve">. Existing accounts of management fashion focus mostly on the action of suppliers (i.e. </w:t>
      </w:r>
      <w:r w:rsidR="00B873C9">
        <w:rPr>
          <w:rFonts w:ascii="Times New Roman" w:hAnsi="Times New Roman" w:cs="Times New Roman"/>
        </w:rPr>
        <w:t>the sponsoring groups</w:t>
      </w:r>
      <w:r>
        <w:rPr>
          <w:rFonts w:ascii="Times New Roman" w:hAnsi="Times New Roman" w:cs="Times New Roman"/>
        </w:rPr>
        <w:t xml:space="preserve">) in </w:t>
      </w:r>
      <w:r w:rsidR="001047D8">
        <w:rPr>
          <w:rFonts w:ascii="Times New Roman" w:hAnsi="Times New Roman" w:cs="Times New Roman"/>
        </w:rPr>
        <w:t>communicating</w:t>
      </w:r>
      <w:r>
        <w:rPr>
          <w:rFonts w:ascii="Times New Roman" w:hAnsi="Times New Roman" w:cs="Times New Roman"/>
        </w:rPr>
        <w:t xml:space="preserve"> new concepts to users. This is a partial account of knowledge dissemination because (1) it treats the adoption of new ideas as an episode that is </w:t>
      </w:r>
      <w:r w:rsidR="0023793E">
        <w:rPr>
          <w:rFonts w:ascii="Times New Roman" w:hAnsi="Times New Roman" w:cs="Times New Roman"/>
        </w:rPr>
        <w:t>isolated</w:t>
      </w:r>
      <w:r>
        <w:rPr>
          <w:rFonts w:ascii="Times New Roman" w:hAnsi="Times New Roman" w:cs="Times New Roman"/>
        </w:rPr>
        <w:t xml:space="preserve"> from the contexts </w:t>
      </w:r>
      <w:r w:rsidR="001047D8">
        <w:rPr>
          <w:rFonts w:ascii="Times New Roman" w:hAnsi="Times New Roman" w:cs="Times New Roman"/>
        </w:rPr>
        <w:t>where they will be implemented</w:t>
      </w:r>
      <w:r w:rsidR="00EC0A6E">
        <w:rPr>
          <w:rFonts w:ascii="Times New Roman" w:hAnsi="Times New Roman" w:cs="Times New Roman"/>
        </w:rPr>
        <w:t xml:space="preserve"> </w:t>
      </w:r>
      <w:r>
        <w:rPr>
          <w:rFonts w:ascii="Times New Roman" w:hAnsi="Times New Roman" w:cs="Times New Roman"/>
        </w:rPr>
        <w:t xml:space="preserve">and (2) it treats users as rather passive recipients of ideas. In other words, although the groups </w:t>
      </w:r>
      <w:r w:rsidR="001047D8">
        <w:rPr>
          <w:rFonts w:ascii="Times New Roman" w:hAnsi="Times New Roman" w:cs="Times New Roman"/>
        </w:rPr>
        <w:t xml:space="preserve">sponsoring </w:t>
      </w:r>
      <w:r>
        <w:rPr>
          <w:rFonts w:ascii="Times New Roman" w:hAnsi="Times New Roman" w:cs="Times New Roman"/>
        </w:rPr>
        <w:t>ICR certain</w:t>
      </w:r>
      <w:r w:rsidR="00EC0A6E">
        <w:rPr>
          <w:rFonts w:ascii="Times New Roman" w:hAnsi="Times New Roman" w:cs="Times New Roman"/>
        </w:rPr>
        <w:t>l</w:t>
      </w:r>
      <w:r>
        <w:rPr>
          <w:rFonts w:ascii="Times New Roman" w:hAnsi="Times New Roman" w:cs="Times New Roman"/>
        </w:rPr>
        <w:t xml:space="preserve">y exert </w:t>
      </w:r>
      <w:r w:rsidR="001046A0">
        <w:rPr>
          <w:rFonts w:ascii="Times New Roman" w:hAnsi="Times New Roman" w:cs="Times New Roman"/>
        </w:rPr>
        <w:t>considerable</w:t>
      </w:r>
      <w:r>
        <w:rPr>
          <w:rFonts w:ascii="Times New Roman" w:hAnsi="Times New Roman" w:cs="Times New Roman"/>
        </w:rPr>
        <w:t xml:space="preserve"> influence, the impact of context and of managers’ sense-making activities </w:t>
      </w:r>
      <w:r w:rsidR="001046A0">
        <w:rPr>
          <w:rFonts w:ascii="Times New Roman" w:hAnsi="Times New Roman" w:cs="Times New Roman"/>
        </w:rPr>
        <w:t>on</w:t>
      </w:r>
      <w:r>
        <w:rPr>
          <w:rFonts w:ascii="Times New Roman" w:hAnsi="Times New Roman" w:cs="Times New Roman"/>
        </w:rPr>
        <w:t xml:space="preserve"> assimilating such offe</w:t>
      </w:r>
      <w:r w:rsidR="00BF129D">
        <w:rPr>
          <w:rFonts w:ascii="Times New Roman" w:hAnsi="Times New Roman" w:cs="Times New Roman"/>
        </w:rPr>
        <w:t>ring</w:t>
      </w:r>
      <w:r w:rsidR="0034241D">
        <w:rPr>
          <w:rFonts w:ascii="Times New Roman" w:hAnsi="Times New Roman" w:cs="Times New Roman"/>
        </w:rPr>
        <w:t>s needs due recognition. Along this line of thinking</w:t>
      </w:r>
      <w:r>
        <w:rPr>
          <w:rFonts w:ascii="Times New Roman" w:hAnsi="Times New Roman" w:cs="Times New Roman"/>
        </w:rPr>
        <w:t xml:space="preserve">, the implementation of ICR within firms </w:t>
      </w:r>
      <w:r w:rsidR="001046A0">
        <w:rPr>
          <w:rFonts w:ascii="Times New Roman" w:hAnsi="Times New Roman" w:cs="Times New Roman"/>
        </w:rPr>
        <w:t>should</w:t>
      </w:r>
      <w:r>
        <w:rPr>
          <w:rFonts w:ascii="Times New Roman" w:hAnsi="Times New Roman" w:cs="Times New Roman"/>
        </w:rPr>
        <w:t xml:space="preserve"> be seen </w:t>
      </w:r>
      <w:r w:rsidR="00EC0A6E">
        <w:rPr>
          <w:rFonts w:ascii="Times New Roman" w:hAnsi="Times New Roman" w:cs="Times New Roman"/>
        </w:rPr>
        <w:t xml:space="preserve">less </w:t>
      </w:r>
      <w:r>
        <w:rPr>
          <w:rFonts w:ascii="Times New Roman" w:hAnsi="Times New Roman" w:cs="Times New Roman"/>
        </w:rPr>
        <w:t xml:space="preserve">as a product of fashion than </w:t>
      </w:r>
      <w:r w:rsidR="00EC0A6E">
        <w:rPr>
          <w:rFonts w:ascii="Times New Roman" w:hAnsi="Times New Roman" w:cs="Times New Roman"/>
        </w:rPr>
        <w:t>as</w:t>
      </w:r>
      <w:r>
        <w:rPr>
          <w:rFonts w:ascii="Times New Roman" w:hAnsi="Times New Roman" w:cs="Times New Roman"/>
        </w:rPr>
        <w:t xml:space="preserve"> mediated organisational responses and interpretations. </w:t>
      </w:r>
      <w:r w:rsidRPr="00022585">
        <w:rPr>
          <w:rFonts w:ascii="Times New Roman" w:hAnsi="Times New Roman" w:cs="Times New Roman"/>
        </w:rPr>
        <w:t xml:space="preserve"> </w:t>
      </w:r>
    </w:p>
    <w:p w14:paraId="70956452" w14:textId="77777777" w:rsidR="00BC788A" w:rsidRDefault="00BC788A" w:rsidP="00BC788A">
      <w:pPr>
        <w:rPr>
          <w:rFonts w:ascii="Times New Roman" w:hAnsi="Times New Roman" w:cs="Times New Roman"/>
        </w:rPr>
      </w:pPr>
    </w:p>
    <w:p w14:paraId="7E6F4101" w14:textId="35A96849" w:rsidR="00BC788A" w:rsidRDefault="00BC788A" w:rsidP="00BC788A">
      <w:pPr>
        <w:rPr>
          <w:rFonts w:ascii="Times New Roman" w:hAnsi="Times New Roman" w:cs="Times New Roman"/>
        </w:rPr>
      </w:pPr>
      <w:r>
        <w:rPr>
          <w:rFonts w:ascii="Times New Roman" w:hAnsi="Times New Roman" w:cs="Times New Roman"/>
        </w:rPr>
        <w:t xml:space="preserve">From a change perspective, </w:t>
      </w:r>
      <w:r w:rsidRPr="00BE1F63">
        <w:rPr>
          <w:rFonts w:ascii="Times New Roman" w:hAnsi="Times New Roman" w:cs="Times New Roman"/>
        </w:rPr>
        <w:t xml:space="preserve">ICR </w:t>
      </w:r>
      <w:r>
        <w:rPr>
          <w:rFonts w:ascii="Times New Roman" w:hAnsi="Times New Roman" w:cs="Times New Roman"/>
        </w:rPr>
        <w:t xml:space="preserve">as a management fashion </w:t>
      </w:r>
      <w:r w:rsidRPr="00BE1F63">
        <w:rPr>
          <w:rFonts w:ascii="Times New Roman" w:hAnsi="Times New Roman" w:cs="Times New Roman"/>
        </w:rPr>
        <w:t>promote</w:t>
      </w:r>
      <w:r>
        <w:rPr>
          <w:rFonts w:ascii="Times New Roman" w:hAnsi="Times New Roman" w:cs="Times New Roman"/>
        </w:rPr>
        <w:t>s</w:t>
      </w:r>
      <w:r w:rsidRPr="00BE1F63">
        <w:rPr>
          <w:rFonts w:ascii="Times New Roman" w:hAnsi="Times New Roman" w:cs="Times New Roman"/>
        </w:rPr>
        <w:t xml:space="preserve"> </w:t>
      </w:r>
      <w:r>
        <w:rPr>
          <w:rFonts w:ascii="Times New Roman" w:hAnsi="Times New Roman" w:cs="Times New Roman"/>
        </w:rPr>
        <w:t xml:space="preserve">either </w:t>
      </w:r>
      <w:r w:rsidRPr="00BE1F63">
        <w:rPr>
          <w:rFonts w:ascii="Times New Roman" w:hAnsi="Times New Roman" w:cs="Times New Roman"/>
        </w:rPr>
        <w:t xml:space="preserve">a </w:t>
      </w:r>
      <w:r>
        <w:rPr>
          <w:rFonts w:ascii="Times New Roman" w:hAnsi="Times New Roman" w:cs="Times New Roman"/>
        </w:rPr>
        <w:t>prescriptive</w:t>
      </w:r>
      <w:r w:rsidRPr="00BE1F63">
        <w:rPr>
          <w:rFonts w:ascii="Times New Roman" w:hAnsi="Times New Roman" w:cs="Times New Roman"/>
        </w:rPr>
        <w:t xml:space="preserve"> or </w:t>
      </w:r>
      <w:r w:rsidR="001046A0">
        <w:rPr>
          <w:rFonts w:ascii="Times New Roman" w:hAnsi="Times New Roman" w:cs="Times New Roman"/>
        </w:rPr>
        <w:t xml:space="preserve">a </w:t>
      </w:r>
      <w:r w:rsidRPr="00BE1F63">
        <w:rPr>
          <w:rFonts w:ascii="Times New Roman" w:hAnsi="Times New Roman" w:cs="Times New Roman"/>
        </w:rPr>
        <w:t>technolog</w:t>
      </w:r>
      <w:r>
        <w:rPr>
          <w:rFonts w:ascii="Times New Roman" w:hAnsi="Times New Roman" w:cs="Times New Roman"/>
        </w:rPr>
        <w:t>y-driven</w:t>
      </w:r>
      <w:r w:rsidRPr="00BE1F63">
        <w:rPr>
          <w:rFonts w:ascii="Times New Roman" w:hAnsi="Times New Roman" w:cs="Times New Roman"/>
        </w:rPr>
        <w:t xml:space="preserve"> </w:t>
      </w:r>
      <w:r>
        <w:rPr>
          <w:rFonts w:ascii="Times New Roman" w:hAnsi="Times New Roman" w:cs="Times New Roman"/>
        </w:rPr>
        <w:t>view o</w:t>
      </w:r>
      <w:r w:rsidR="001046A0">
        <w:rPr>
          <w:rFonts w:ascii="Times New Roman" w:hAnsi="Times New Roman" w:cs="Times New Roman"/>
        </w:rPr>
        <w:t>f</w:t>
      </w:r>
      <w:r>
        <w:rPr>
          <w:rFonts w:ascii="Times New Roman" w:hAnsi="Times New Roman" w:cs="Times New Roman"/>
        </w:rPr>
        <w:t xml:space="preserve"> change</w:t>
      </w:r>
      <w:r w:rsidRPr="00BE1F63">
        <w:rPr>
          <w:rFonts w:ascii="Times New Roman" w:hAnsi="Times New Roman" w:cs="Times New Roman"/>
        </w:rPr>
        <w:t xml:space="preserve">. </w:t>
      </w:r>
      <w:r>
        <w:rPr>
          <w:rFonts w:ascii="Times New Roman" w:hAnsi="Times New Roman" w:cs="Times New Roman"/>
        </w:rPr>
        <w:t xml:space="preserve">The kind of change </w:t>
      </w:r>
      <w:r w:rsidR="001046A0">
        <w:rPr>
          <w:rFonts w:ascii="Times New Roman" w:hAnsi="Times New Roman" w:cs="Times New Roman"/>
        </w:rPr>
        <w:t>introduced</w:t>
      </w:r>
      <w:r>
        <w:rPr>
          <w:rFonts w:ascii="Times New Roman" w:hAnsi="Times New Roman" w:cs="Times New Roman"/>
        </w:rPr>
        <w:t xml:space="preserve"> in this context is superficial, </w:t>
      </w:r>
      <w:r w:rsidR="001046A0">
        <w:rPr>
          <w:rFonts w:ascii="Times New Roman" w:hAnsi="Times New Roman" w:cs="Times New Roman"/>
        </w:rPr>
        <w:t>since</w:t>
      </w:r>
      <w:r>
        <w:rPr>
          <w:rFonts w:ascii="Times New Roman" w:hAnsi="Times New Roman" w:cs="Times New Roman"/>
        </w:rPr>
        <w:t xml:space="preserve"> it</w:t>
      </w:r>
      <w:r w:rsidR="00907094">
        <w:rPr>
          <w:rFonts w:ascii="Times New Roman" w:hAnsi="Times New Roman" w:cs="Times New Roman"/>
        </w:rPr>
        <w:t xml:space="preserve"> attempts to identify the configurations of IC </w:t>
      </w:r>
      <w:r w:rsidR="00907094">
        <w:rPr>
          <w:rFonts w:ascii="Times New Roman" w:hAnsi="Times New Roman" w:cs="Times New Roman"/>
        </w:rPr>
        <w:lastRenderedPageBreak/>
        <w:t xml:space="preserve">elements that rely on historical </w:t>
      </w:r>
      <w:r w:rsidR="00625084">
        <w:rPr>
          <w:rFonts w:ascii="Times New Roman" w:hAnsi="Times New Roman" w:cs="Times New Roman"/>
        </w:rPr>
        <w:t>patterns</w:t>
      </w:r>
      <w:r w:rsidR="00907094">
        <w:rPr>
          <w:rFonts w:ascii="Times New Roman" w:hAnsi="Times New Roman" w:cs="Times New Roman"/>
        </w:rPr>
        <w:t xml:space="preserve"> and assumptions about </w:t>
      </w:r>
      <w:r w:rsidR="00A055B3">
        <w:rPr>
          <w:rFonts w:ascii="Times New Roman" w:hAnsi="Times New Roman" w:cs="Times New Roman"/>
        </w:rPr>
        <w:t>the way in which</w:t>
      </w:r>
      <w:r w:rsidR="00907094">
        <w:rPr>
          <w:rFonts w:ascii="Times New Roman" w:hAnsi="Times New Roman" w:cs="Times New Roman"/>
        </w:rPr>
        <w:t xml:space="preserve"> the past leads to the future (</w:t>
      </w:r>
      <w:proofErr w:type="spellStart"/>
      <w:r w:rsidR="00907094">
        <w:rPr>
          <w:rFonts w:ascii="Times New Roman" w:hAnsi="Times New Roman" w:cs="Times New Roman"/>
        </w:rPr>
        <w:t>Mouritsen</w:t>
      </w:r>
      <w:proofErr w:type="spellEnd"/>
      <w:r w:rsidR="00907094">
        <w:rPr>
          <w:rFonts w:ascii="Times New Roman" w:hAnsi="Times New Roman" w:cs="Times New Roman"/>
        </w:rPr>
        <w:t xml:space="preserve">, 2006). Nonetheless, in the radicalism of a knowledge-based society, the </w:t>
      </w:r>
      <w:proofErr w:type="gramStart"/>
      <w:r w:rsidR="00907094">
        <w:rPr>
          <w:rFonts w:ascii="Times New Roman" w:hAnsi="Times New Roman" w:cs="Times New Roman"/>
        </w:rPr>
        <w:t xml:space="preserve">past </w:t>
      </w:r>
      <w:r w:rsidR="00625084">
        <w:rPr>
          <w:rFonts w:ascii="Times New Roman" w:hAnsi="Times New Roman" w:cs="Times New Roman"/>
        </w:rPr>
        <w:t>is</w:t>
      </w:r>
      <w:r w:rsidR="00907094">
        <w:rPr>
          <w:rFonts w:ascii="Times New Roman" w:hAnsi="Times New Roman" w:cs="Times New Roman"/>
        </w:rPr>
        <w:t xml:space="preserve"> </w:t>
      </w:r>
      <w:r w:rsidR="00A055B3">
        <w:rPr>
          <w:rFonts w:ascii="Times New Roman" w:hAnsi="Times New Roman" w:cs="Times New Roman"/>
        </w:rPr>
        <w:t>discontinuous from</w:t>
      </w:r>
      <w:r w:rsidR="00907094">
        <w:rPr>
          <w:rFonts w:ascii="Times New Roman" w:hAnsi="Times New Roman" w:cs="Times New Roman"/>
        </w:rPr>
        <w:t xml:space="preserve"> </w:t>
      </w:r>
      <w:r w:rsidR="00A055B3">
        <w:rPr>
          <w:rFonts w:ascii="Times New Roman" w:hAnsi="Times New Roman" w:cs="Times New Roman"/>
        </w:rPr>
        <w:t xml:space="preserve">the present </w:t>
      </w:r>
      <w:r w:rsidR="00907094">
        <w:rPr>
          <w:rFonts w:ascii="Times New Roman" w:hAnsi="Times New Roman" w:cs="Times New Roman"/>
        </w:rPr>
        <w:t>and therefore change</w:t>
      </w:r>
      <w:proofErr w:type="gramEnd"/>
      <w:r w:rsidR="00907094">
        <w:rPr>
          <w:rFonts w:ascii="Times New Roman" w:hAnsi="Times New Roman" w:cs="Times New Roman"/>
        </w:rPr>
        <w:t xml:space="preserve"> rather than stability govern</w:t>
      </w:r>
      <w:r w:rsidR="00625084">
        <w:rPr>
          <w:rFonts w:ascii="Times New Roman" w:hAnsi="Times New Roman" w:cs="Times New Roman"/>
        </w:rPr>
        <w:t>s</w:t>
      </w:r>
      <w:r w:rsidR="00907094">
        <w:rPr>
          <w:rFonts w:ascii="Times New Roman" w:hAnsi="Times New Roman" w:cs="Times New Roman"/>
        </w:rPr>
        <w:t xml:space="preserve"> the future (</w:t>
      </w:r>
      <w:proofErr w:type="spellStart"/>
      <w:r w:rsidR="00907094">
        <w:rPr>
          <w:rFonts w:ascii="Times New Roman" w:hAnsi="Times New Roman" w:cs="Times New Roman"/>
        </w:rPr>
        <w:t>Mouritsen</w:t>
      </w:r>
      <w:proofErr w:type="spellEnd"/>
      <w:r w:rsidR="00907094">
        <w:rPr>
          <w:rFonts w:ascii="Times New Roman" w:hAnsi="Times New Roman" w:cs="Times New Roman"/>
        </w:rPr>
        <w:t>, 2006).</w:t>
      </w:r>
      <w:r>
        <w:rPr>
          <w:rFonts w:ascii="Times New Roman" w:hAnsi="Times New Roman" w:cs="Times New Roman"/>
        </w:rPr>
        <w:t xml:space="preserve"> This is the reason why </w:t>
      </w:r>
      <w:r w:rsidR="001046A0">
        <w:rPr>
          <w:rFonts w:ascii="Times New Roman" w:hAnsi="Times New Roman" w:cs="Times New Roman"/>
        </w:rPr>
        <w:t>many have criticised ICR for lacking more than academic impact</w:t>
      </w:r>
      <w:r w:rsidR="00B85EAD">
        <w:rPr>
          <w:rFonts w:ascii="Times New Roman" w:hAnsi="Times New Roman" w:cs="Times New Roman"/>
        </w:rPr>
        <w:t xml:space="preserve"> (</w:t>
      </w:r>
      <w:proofErr w:type="spellStart"/>
      <w:r w:rsidR="00B85EAD">
        <w:rPr>
          <w:rFonts w:ascii="Times New Roman" w:hAnsi="Times New Roman" w:cs="Times New Roman"/>
        </w:rPr>
        <w:t>Dumay</w:t>
      </w:r>
      <w:proofErr w:type="spellEnd"/>
      <w:r w:rsidR="00B85EAD">
        <w:rPr>
          <w:rFonts w:ascii="Times New Roman" w:hAnsi="Times New Roman" w:cs="Times New Roman"/>
        </w:rPr>
        <w:t xml:space="preserve">, </w:t>
      </w:r>
      <w:r>
        <w:rPr>
          <w:rFonts w:ascii="Times New Roman" w:hAnsi="Times New Roman" w:cs="Times New Roman"/>
        </w:rPr>
        <w:t>2013). What is</w:t>
      </w:r>
      <w:r w:rsidRPr="00BE1F63">
        <w:rPr>
          <w:rFonts w:ascii="Times New Roman" w:hAnsi="Times New Roman" w:cs="Times New Roman"/>
        </w:rPr>
        <w:t xml:space="preserve"> missing seems to be emergent change following</w:t>
      </w:r>
      <w:r w:rsidR="00BE2B46">
        <w:rPr>
          <w:rFonts w:ascii="Times New Roman" w:hAnsi="Times New Roman" w:cs="Times New Roman"/>
        </w:rPr>
        <w:t xml:space="preserve"> the</w:t>
      </w:r>
      <w:r w:rsidRPr="00BE1F63">
        <w:rPr>
          <w:rFonts w:ascii="Times New Roman" w:hAnsi="Times New Roman" w:cs="Times New Roman"/>
        </w:rPr>
        <w:t xml:space="preserve"> implementation of ICR in the absence of explicit, </w:t>
      </w:r>
      <w:r w:rsidRPr="00BE1F63">
        <w:rPr>
          <w:rFonts w:ascii="Times New Roman" w:hAnsi="Times New Roman" w:cs="Times New Roman"/>
          <w:i/>
        </w:rPr>
        <w:t xml:space="preserve">a priori </w:t>
      </w:r>
      <w:r w:rsidRPr="00BE1F63">
        <w:rPr>
          <w:rFonts w:ascii="Times New Roman" w:hAnsi="Times New Roman" w:cs="Times New Roman"/>
        </w:rPr>
        <w:t xml:space="preserve">intentions. In the following section, a new conceptualisation of ICR </w:t>
      </w:r>
      <w:r w:rsidR="00BE2B46">
        <w:rPr>
          <w:rFonts w:ascii="Times New Roman" w:hAnsi="Times New Roman" w:cs="Times New Roman"/>
        </w:rPr>
        <w:t>is</w:t>
      </w:r>
      <w:r w:rsidRPr="00BE1F63">
        <w:rPr>
          <w:rFonts w:ascii="Times New Roman" w:hAnsi="Times New Roman" w:cs="Times New Roman"/>
        </w:rPr>
        <w:t xml:space="preserve"> offered in order to incorporate emergent change into the discussion of ICR-based organisational transformation</w:t>
      </w:r>
      <w:r>
        <w:rPr>
          <w:rFonts w:ascii="Times New Roman" w:hAnsi="Times New Roman" w:cs="Times New Roman"/>
        </w:rPr>
        <w:t>. Through this new conceptualisation, we seek to explain the role that ICR may</w:t>
      </w:r>
      <w:r w:rsidR="00BE2B46">
        <w:rPr>
          <w:rFonts w:ascii="Times New Roman" w:hAnsi="Times New Roman" w:cs="Times New Roman"/>
        </w:rPr>
        <w:t xml:space="preserve"> play in practice</w:t>
      </w:r>
      <w:r>
        <w:rPr>
          <w:rFonts w:ascii="Times New Roman" w:hAnsi="Times New Roman" w:cs="Times New Roman"/>
        </w:rPr>
        <w:t>.</w:t>
      </w:r>
    </w:p>
    <w:p w14:paraId="469FE8FB" w14:textId="77777777" w:rsidR="00BC788A" w:rsidRPr="00BE1F63" w:rsidRDefault="00BC788A" w:rsidP="00BC788A">
      <w:pPr>
        <w:rPr>
          <w:rFonts w:ascii="Times New Roman" w:hAnsi="Times New Roman" w:cs="Times New Roman"/>
        </w:rPr>
      </w:pPr>
    </w:p>
    <w:p w14:paraId="7FB9C889" w14:textId="77777777" w:rsidR="00BC788A" w:rsidRDefault="00BC788A" w:rsidP="00BC788A"/>
    <w:p w14:paraId="154F2A6E" w14:textId="77777777" w:rsidR="00BC788A" w:rsidRPr="00BE1F63" w:rsidRDefault="00BC788A" w:rsidP="00BC788A">
      <w:pPr>
        <w:outlineLvl w:val="0"/>
        <w:rPr>
          <w:rFonts w:ascii="Times New Roman" w:hAnsi="Times New Roman" w:cs="Times New Roman"/>
          <w:b/>
        </w:rPr>
      </w:pPr>
      <w:r w:rsidRPr="00BE1F63">
        <w:rPr>
          <w:rFonts w:ascii="Times New Roman" w:hAnsi="Times New Roman" w:cs="Times New Roman"/>
          <w:b/>
        </w:rPr>
        <w:t>Enacting situated change: ICR as discursive practice</w:t>
      </w:r>
    </w:p>
    <w:p w14:paraId="191B7EC7" w14:textId="5BE74187" w:rsidR="00BC788A" w:rsidRPr="00BE1F63" w:rsidRDefault="00BC788A" w:rsidP="00BC788A">
      <w:pPr>
        <w:rPr>
          <w:rFonts w:ascii="Times New Roman" w:hAnsi="Times New Roman" w:cs="Times New Roman"/>
        </w:rPr>
      </w:pPr>
      <w:r w:rsidRPr="00BE1F63">
        <w:rPr>
          <w:rFonts w:ascii="Times New Roman" w:hAnsi="Times New Roman" w:cs="Times New Roman"/>
        </w:rPr>
        <w:t xml:space="preserve">There </w:t>
      </w:r>
      <w:r w:rsidR="0059613B">
        <w:rPr>
          <w:rFonts w:ascii="Times New Roman" w:hAnsi="Times New Roman" w:cs="Times New Roman"/>
        </w:rPr>
        <w:t xml:space="preserve">has been </w:t>
      </w:r>
      <w:r w:rsidRPr="00BE1F63">
        <w:rPr>
          <w:rFonts w:ascii="Times New Roman" w:hAnsi="Times New Roman" w:cs="Times New Roman"/>
        </w:rPr>
        <w:t xml:space="preserve">considerable debate over the theoretical perspectives </w:t>
      </w:r>
      <w:r w:rsidR="0059613B">
        <w:rPr>
          <w:rFonts w:ascii="Times New Roman" w:hAnsi="Times New Roman" w:cs="Times New Roman"/>
        </w:rPr>
        <w:t>on</w:t>
      </w:r>
      <w:r w:rsidRPr="00BE1F63">
        <w:rPr>
          <w:rFonts w:ascii="Times New Roman" w:hAnsi="Times New Roman" w:cs="Times New Roman"/>
        </w:rPr>
        <w:t xml:space="preserve"> the balance between human agency and structure in the analyses of accounting and organisational change processes (</w:t>
      </w:r>
      <w:proofErr w:type="spellStart"/>
      <w:r w:rsidRPr="00BE1F63">
        <w:rPr>
          <w:rFonts w:ascii="Times New Roman" w:hAnsi="Times New Roman" w:cs="Times New Roman"/>
        </w:rPr>
        <w:t>Beaubien</w:t>
      </w:r>
      <w:proofErr w:type="spellEnd"/>
      <w:r w:rsidRPr="00BE1F63">
        <w:rPr>
          <w:rFonts w:ascii="Times New Roman" w:hAnsi="Times New Roman" w:cs="Times New Roman"/>
        </w:rPr>
        <w:t>, 2012)</w:t>
      </w:r>
      <w:r w:rsidR="0059613B">
        <w:rPr>
          <w:rFonts w:ascii="Times New Roman" w:hAnsi="Times New Roman" w:cs="Times New Roman"/>
        </w:rPr>
        <w:t xml:space="preserve">. </w:t>
      </w:r>
      <w:r w:rsidR="00164BD2">
        <w:rPr>
          <w:rFonts w:ascii="Times New Roman" w:hAnsi="Times New Roman" w:cs="Times New Roman"/>
        </w:rPr>
        <w:t>Theories such as</w:t>
      </w:r>
      <w:r w:rsidR="0059613B">
        <w:rPr>
          <w:rFonts w:ascii="Times New Roman" w:hAnsi="Times New Roman" w:cs="Times New Roman"/>
        </w:rPr>
        <w:t xml:space="preserve"> </w:t>
      </w:r>
      <w:r w:rsidRPr="00BE1F63">
        <w:rPr>
          <w:rFonts w:ascii="Times New Roman" w:hAnsi="Times New Roman" w:cs="Times New Roman"/>
        </w:rPr>
        <w:t xml:space="preserve">structuration theory (e.g. </w:t>
      </w:r>
      <w:proofErr w:type="spellStart"/>
      <w:r w:rsidRPr="00BE1F63">
        <w:rPr>
          <w:rFonts w:ascii="Times New Roman" w:hAnsi="Times New Roman" w:cs="Times New Roman"/>
        </w:rPr>
        <w:t>Caglio</w:t>
      </w:r>
      <w:proofErr w:type="spellEnd"/>
      <w:r w:rsidRPr="00BE1F63">
        <w:rPr>
          <w:rFonts w:ascii="Times New Roman" w:hAnsi="Times New Roman" w:cs="Times New Roman"/>
        </w:rPr>
        <w:t xml:space="preserve">, 2003), actor-network theory (e.g. </w:t>
      </w:r>
      <w:proofErr w:type="spellStart"/>
      <w:r w:rsidRPr="00BE1F63">
        <w:rPr>
          <w:rFonts w:ascii="Times New Roman" w:hAnsi="Times New Roman" w:cs="Times New Roman"/>
        </w:rPr>
        <w:t>Dechow</w:t>
      </w:r>
      <w:proofErr w:type="spellEnd"/>
      <w:r w:rsidRPr="00BE1F63">
        <w:rPr>
          <w:rFonts w:ascii="Times New Roman" w:hAnsi="Times New Roman" w:cs="Times New Roman"/>
        </w:rPr>
        <w:t xml:space="preserve"> </w:t>
      </w:r>
      <w:r w:rsidRPr="00BE1F63">
        <w:rPr>
          <w:rFonts w:ascii="Times New Roman" w:hAnsi="Times New Roman" w:cs="Times New Roman"/>
          <w:i/>
        </w:rPr>
        <w:t>et al</w:t>
      </w:r>
      <w:r w:rsidRPr="00BE1F63">
        <w:rPr>
          <w:rFonts w:ascii="Times New Roman" w:hAnsi="Times New Roman" w:cs="Times New Roman"/>
        </w:rPr>
        <w:t>., 2007)</w:t>
      </w:r>
      <w:r w:rsidR="00625084">
        <w:rPr>
          <w:rFonts w:ascii="Times New Roman" w:hAnsi="Times New Roman" w:cs="Times New Roman"/>
        </w:rPr>
        <w:t xml:space="preserve"> </w:t>
      </w:r>
      <w:r w:rsidRPr="00BE1F63">
        <w:rPr>
          <w:rFonts w:ascii="Times New Roman" w:hAnsi="Times New Roman" w:cs="Times New Roman"/>
        </w:rPr>
        <w:t xml:space="preserve">and the interaction of practice and institutions (e.g. </w:t>
      </w:r>
      <w:proofErr w:type="spellStart"/>
      <w:r w:rsidRPr="00BE1F63">
        <w:rPr>
          <w:rFonts w:ascii="Times New Roman" w:hAnsi="Times New Roman" w:cs="Times New Roman"/>
        </w:rPr>
        <w:t>Lounsbury</w:t>
      </w:r>
      <w:proofErr w:type="spellEnd"/>
      <w:r w:rsidRPr="00BE1F63">
        <w:rPr>
          <w:rFonts w:ascii="Times New Roman" w:hAnsi="Times New Roman" w:cs="Times New Roman"/>
        </w:rPr>
        <w:t>, 2008)</w:t>
      </w:r>
      <w:r w:rsidR="0059613B">
        <w:rPr>
          <w:rFonts w:ascii="Times New Roman" w:hAnsi="Times New Roman" w:cs="Times New Roman"/>
        </w:rPr>
        <w:t xml:space="preserve"> have all been proposed</w:t>
      </w:r>
      <w:r w:rsidRPr="00BE1F63">
        <w:rPr>
          <w:rFonts w:ascii="Times New Roman" w:hAnsi="Times New Roman" w:cs="Times New Roman"/>
        </w:rPr>
        <w:t xml:space="preserve">. </w:t>
      </w:r>
      <w:r w:rsidR="0059613B">
        <w:rPr>
          <w:rFonts w:ascii="Times New Roman" w:hAnsi="Times New Roman" w:cs="Times New Roman"/>
        </w:rPr>
        <w:t xml:space="preserve">Researchers </w:t>
      </w:r>
      <w:r w:rsidRPr="00BE1F63">
        <w:rPr>
          <w:rFonts w:ascii="Times New Roman" w:hAnsi="Times New Roman" w:cs="Times New Roman"/>
        </w:rPr>
        <w:t xml:space="preserve">in this </w:t>
      </w:r>
      <w:r w:rsidR="0059613B">
        <w:rPr>
          <w:rFonts w:ascii="Times New Roman" w:hAnsi="Times New Roman" w:cs="Times New Roman"/>
        </w:rPr>
        <w:t>area</w:t>
      </w:r>
      <w:r w:rsidRPr="00BE1F63">
        <w:rPr>
          <w:rFonts w:ascii="Times New Roman" w:hAnsi="Times New Roman" w:cs="Times New Roman"/>
        </w:rPr>
        <w:t xml:space="preserve"> </w:t>
      </w:r>
      <w:r w:rsidR="0059613B">
        <w:rPr>
          <w:rFonts w:ascii="Times New Roman" w:hAnsi="Times New Roman" w:cs="Times New Roman"/>
        </w:rPr>
        <w:t>have</w:t>
      </w:r>
      <w:r w:rsidRPr="00BE1F63">
        <w:rPr>
          <w:rFonts w:ascii="Times New Roman" w:hAnsi="Times New Roman" w:cs="Times New Roman"/>
        </w:rPr>
        <w:t xml:space="preserve"> address</w:t>
      </w:r>
      <w:r w:rsidR="0059613B">
        <w:rPr>
          <w:rFonts w:ascii="Times New Roman" w:hAnsi="Times New Roman" w:cs="Times New Roman"/>
        </w:rPr>
        <w:t>ed</w:t>
      </w:r>
      <w:r w:rsidRPr="00BE1F63">
        <w:rPr>
          <w:rFonts w:ascii="Times New Roman" w:hAnsi="Times New Roman" w:cs="Times New Roman"/>
        </w:rPr>
        <w:t xml:space="preserve"> both </w:t>
      </w:r>
      <w:r w:rsidR="0059613B">
        <w:rPr>
          <w:rFonts w:ascii="Times New Roman" w:hAnsi="Times New Roman" w:cs="Times New Roman"/>
        </w:rPr>
        <w:t xml:space="preserve">the </w:t>
      </w:r>
      <w:r w:rsidRPr="00BE1F63">
        <w:rPr>
          <w:rFonts w:ascii="Times New Roman" w:hAnsi="Times New Roman" w:cs="Times New Roman"/>
        </w:rPr>
        <w:t>organisational context and the technological and practice-related factors that unfold in the development and use of accounting systems for management control purposes (</w:t>
      </w:r>
      <w:proofErr w:type="spellStart"/>
      <w:r w:rsidRPr="00BE1F63">
        <w:rPr>
          <w:rFonts w:ascii="Times New Roman" w:hAnsi="Times New Roman" w:cs="Times New Roman"/>
        </w:rPr>
        <w:t>Beaubien</w:t>
      </w:r>
      <w:proofErr w:type="spellEnd"/>
      <w:r w:rsidRPr="00BE1F63">
        <w:rPr>
          <w:rFonts w:ascii="Times New Roman" w:hAnsi="Times New Roman" w:cs="Times New Roman"/>
        </w:rPr>
        <w:t xml:space="preserve">, 2012). </w:t>
      </w:r>
      <w:r w:rsidR="0059613B">
        <w:rPr>
          <w:rFonts w:ascii="Times New Roman" w:hAnsi="Times New Roman" w:cs="Times New Roman"/>
        </w:rPr>
        <w:t>Choosing</w:t>
      </w:r>
      <w:r w:rsidRPr="00BE1F63">
        <w:rPr>
          <w:rFonts w:ascii="Times New Roman" w:hAnsi="Times New Roman" w:cs="Times New Roman"/>
        </w:rPr>
        <w:t xml:space="preserve"> a practice</w:t>
      </w:r>
      <w:r w:rsidR="00057C72">
        <w:rPr>
          <w:rFonts w:ascii="Times New Roman" w:hAnsi="Times New Roman" w:cs="Times New Roman"/>
        </w:rPr>
        <w:t xml:space="preserve"> </w:t>
      </w:r>
      <w:r w:rsidR="0059613B">
        <w:rPr>
          <w:rFonts w:ascii="Times New Roman" w:hAnsi="Times New Roman" w:cs="Times New Roman"/>
        </w:rPr>
        <w:t>perspective</w:t>
      </w:r>
      <w:r w:rsidRPr="00BE1F63">
        <w:rPr>
          <w:rFonts w:ascii="Times New Roman" w:hAnsi="Times New Roman" w:cs="Times New Roman"/>
        </w:rPr>
        <w:t xml:space="preserve"> on ICR-based change</w:t>
      </w:r>
      <w:r w:rsidR="0059613B">
        <w:rPr>
          <w:rFonts w:ascii="Times New Roman" w:hAnsi="Times New Roman" w:cs="Times New Roman"/>
        </w:rPr>
        <w:t xml:space="preserve"> allows us to make a shift from th</w:t>
      </w:r>
      <w:r w:rsidR="00057C72">
        <w:rPr>
          <w:rFonts w:ascii="Times New Roman" w:hAnsi="Times New Roman" w:cs="Times New Roman"/>
        </w:rPr>
        <w:t>e above views</w:t>
      </w:r>
      <w:r w:rsidRPr="00BE1F63">
        <w:rPr>
          <w:rFonts w:ascii="Times New Roman" w:hAnsi="Times New Roman" w:cs="Times New Roman"/>
        </w:rPr>
        <w:t xml:space="preserve">, </w:t>
      </w:r>
      <w:r w:rsidR="0059613B">
        <w:rPr>
          <w:rFonts w:ascii="Times New Roman" w:hAnsi="Times New Roman" w:cs="Times New Roman"/>
        </w:rPr>
        <w:t xml:space="preserve">which </w:t>
      </w:r>
      <w:r w:rsidRPr="00BE1F63">
        <w:rPr>
          <w:rFonts w:ascii="Times New Roman" w:hAnsi="Times New Roman" w:cs="Times New Roman"/>
        </w:rPr>
        <w:t>to a greater or lesser exte</w:t>
      </w:r>
      <w:r w:rsidR="0059613B">
        <w:rPr>
          <w:rFonts w:ascii="Times New Roman" w:hAnsi="Times New Roman" w:cs="Times New Roman"/>
        </w:rPr>
        <w:t xml:space="preserve">nt </w:t>
      </w:r>
      <w:r w:rsidR="00D65ED3">
        <w:rPr>
          <w:rFonts w:ascii="Times New Roman" w:hAnsi="Times New Roman" w:cs="Times New Roman"/>
        </w:rPr>
        <w:t>ar</w:t>
      </w:r>
      <w:r w:rsidR="00BF5F0D">
        <w:rPr>
          <w:rFonts w:ascii="Times New Roman" w:hAnsi="Times New Roman" w:cs="Times New Roman"/>
        </w:rPr>
        <w:t xml:space="preserve">e still </w:t>
      </w:r>
      <w:r w:rsidRPr="00BE1F63">
        <w:rPr>
          <w:rFonts w:ascii="Times New Roman" w:hAnsi="Times New Roman" w:cs="Times New Roman"/>
        </w:rPr>
        <w:t>premised on the primacy of organisational stability (</w:t>
      </w:r>
      <w:proofErr w:type="spellStart"/>
      <w:r w:rsidRPr="00BE1F63">
        <w:rPr>
          <w:rFonts w:ascii="Times New Roman" w:hAnsi="Times New Roman" w:cs="Times New Roman"/>
        </w:rPr>
        <w:t>Orlikowski</w:t>
      </w:r>
      <w:proofErr w:type="spellEnd"/>
      <w:r w:rsidRPr="00BE1F63">
        <w:rPr>
          <w:rFonts w:ascii="Times New Roman" w:hAnsi="Times New Roman" w:cs="Times New Roman"/>
        </w:rPr>
        <w:t>, 1996).</w:t>
      </w:r>
    </w:p>
    <w:p w14:paraId="4EDB5057" w14:textId="77777777" w:rsidR="00BC788A" w:rsidRPr="00BE1F63" w:rsidRDefault="00BC788A" w:rsidP="00BC788A">
      <w:pPr>
        <w:rPr>
          <w:rFonts w:ascii="Times New Roman" w:hAnsi="Times New Roman" w:cs="Times New Roman"/>
        </w:rPr>
      </w:pPr>
    </w:p>
    <w:p w14:paraId="4EA5EE59" w14:textId="58C14DAB" w:rsidR="00BC788A" w:rsidRPr="00BE1F63" w:rsidRDefault="00BC788A" w:rsidP="00BC788A">
      <w:pPr>
        <w:rPr>
          <w:rFonts w:ascii="Times New Roman" w:hAnsi="Times New Roman" w:cs="Times New Roman"/>
        </w:rPr>
      </w:pPr>
      <w:r w:rsidRPr="00BE1F63">
        <w:rPr>
          <w:rFonts w:ascii="Times New Roman" w:hAnsi="Times New Roman" w:cs="Times New Roman"/>
        </w:rPr>
        <w:t xml:space="preserve">Our point of departure is to </w:t>
      </w:r>
      <w:r>
        <w:rPr>
          <w:rFonts w:ascii="Times New Roman" w:hAnsi="Times New Roman" w:cs="Times New Roman"/>
        </w:rPr>
        <w:t>reiterate the importance of</w:t>
      </w:r>
      <w:r w:rsidRPr="00BE1F63">
        <w:rPr>
          <w:rFonts w:ascii="Times New Roman" w:hAnsi="Times New Roman" w:cs="Times New Roman"/>
        </w:rPr>
        <w:t xml:space="preserve"> the tacit knowing dimension of </w:t>
      </w:r>
      <w:r>
        <w:rPr>
          <w:rFonts w:ascii="Times New Roman" w:hAnsi="Times New Roman" w:cs="Times New Roman"/>
        </w:rPr>
        <w:t xml:space="preserve">organisational actors. This dimension is important since it directs our attention to what organisational actors actually </w:t>
      </w:r>
      <w:r w:rsidRPr="00E86C80">
        <w:rPr>
          <w:rFonts w:ascii="Times New Roman" w:hAnsi="Times New Roman" w:cs="Times New Roman"/>
          <w:i/>
        </w:rPr>
        <w:t>do</w:t>
      </w:r>
      <w:r>
        <w:rPr>
          <w:rFonts w:ascii="Times New Roman" w:hAnsi="Times New Roman" w:cs="Times New Roman"/>
        </w:rPr>
        <w:t xml:space="preserve"> with ICR</w:t>
      </w:r>
      <w:r w:rsidR="0059613B" w:rsidRPr="0059613B">
        <w:rPr>
          <w:rFonts w:ascii="Times New Roman" w:hAnsi="Times New Roman" w:cs="Times New Roman"/>
        </w:rPr>
        <w:t xml:space="preserve"> </w:t>
      </w:r>
      <w:r w:rsidR="0059613B">
        <w:rPr>
          <w:rFonts w:ascii="Times New Roman" w:hAnsi="Times New Roman" w:cs="Times New Roman"/>
        </w:rPr>
        <w:t>during its dissemination processes</w:t>
      </w:r>
      <w:r>
        <w:rPr>
          <w:rFonts w:ascii="Times New Roman" w:hAnsi="Times New Roman" w:cs="Times New Roman"/>
        </w:rPr>
        <w:t xml:space="preserve">, as opposed </w:t>
      </w:r>
      <w:r w:rsidR="00625084">
        <w:rPr>
          <w:rFonts w:ascii="Times New Roman" w:hAnsi="Times New Roman" w:cs="Times New Roman"/>
        </w:rPr>
        <w:t xml:space="preserve">to </w:t>
      </w:r>
      <w:r>
        <w:rPr>
          <w:rFonts w:ascii="Times New Roman" w:hAnsi="Times New Roman" w:cs="Times New Roman"/>
        </w:rPr>
        <w:t xml:space="preserve">what the sponsoring groups </w:t>
      </w:r>
      <w:r w:rsidRPr="00323354">
        <w:rPr>
          <w:rFonts w:ascii="Times New Roman" w:hAnsi="Times New Roman" w:cs="Times New Roman"/>
          <w:i/>
        </w:rPr>
        <w:t>say</w:t>
      </w:r>
      <w:r>
        <w:rPr>
          <w:rFonts w:ascii="Times New Roman" w:hAnsi="Times New Roman" w:cs="Times New Roman"/>
        </w:rPr>
        <w:t xml:space="preserve"> about ICR. </w:t>
      </w:r>
      <w:r w:rsidR="0059613B">
        <w:rPr>
          <w:rFonts w:ascii="Times New Roman" w:hAnsi="Times New Roman" w:cs="Times New Roman"/>
        </w:rPr>
        <w:t>For this reason</w:t>
      </w:r>
      <w:r>
        <w:rPr>
          <w:rFonts w:ascii="Times New Roman" w:hAnsi="Times New Roman" w:cs="Times New Roman"/>
        </w:rPr>
        <w:t xml:space="preserve">, it may help overcome what the ‘fashion’ metaphor lacks in accounting for the role of ICR in the real world. As </w:t>
      </w:r>
      <w:proofErr w:type="spellStart"/>
      <w:r w:rsidR="0059613B">
        <w:rPr>
          <w:rFonts w:ascii="Times New Roman" w:hAnsi="Times New Roman" w:cs="Times New Roman"/>
        </w:rPr>
        <w:t>Tsoukas</w:t>
      </w:r>
      <w:proofErr w:type="spellEnd"/>
      <w:r w:rsidRPr="00BE1F63">
        <w:rPr>
          <w:rFonts w:ascii="Times New Roman" w:hAnsi="Times New Roman" w:cs="Times New Roman"/>
        </w:rPr>
        <w:t xml:space="preserve"> (1996, p.</w:t>
      </w:r>
      <w:r w:rsidR="00625084">
        <w:rPr>
          <w:rFonts w:ascii="Times New Roman" w:hAnsi="Times New Roman" w:cs="Times New Roman"/>
        </w:rPr>
        <w:t xml:space="preserve"> </w:t>
      </w:r>
      <w:r w:rsidRPr="00BE1F63">
        <w:rPr>
          <w:rFonts w:ascii="Times New Roman" w:hAnsi="Times New Roman" w:cs="Times New Roman"/>
        </w:rPr>
        <w:t xml:space="preserve">17) </w:t>
      </w:r>
      <w:r>
        <w:rPr>
          <w:rFonts w:ascii="Times New Roman" w:hAnsi="Times New Roman" w:cs="Times New Roman"/>
        </w:rPr>
        <w:t xml:space="preserve">explains, </w:t>
      </w:r>
      <w:r w:rsidRPr="00BE1F63">
        <w:rPr>
          <w:rFonts w:ascii="Times New Roman" w:hAnsi="Times New Roman" w:cs="Times New Roman"/>
        </w:rPr>
        <w:t>“all articulated knowledge is based on an unarticulated background, a set of subsidiary particulars which are tacitly integrated by individuals”</w:t>
      </w:r>
      <w:r w:rsidR="00A055B3">
        <w:rPr>
          <w:rFonts w:ascii="Times New Roman" w:hAnsi="Times New Roman" w:cs="Times New Roman"/>
        </w:rPr>
        <w:t xml:space="preserve"> and</w:t>
      </w:r>
      <w:r w:rsidRPr="00BE1F63">
        <w:rPr>
          <w:rFonts w:ascii="Times New Roman" w:hAnsi="Times New Roman" w:cs="Times New Roman"/>
        </w:rPr>
        <w:t xml:space="preserve"> th</w:t>
      </w:r>
      <w:r w:rsidR="0059613B">
        <w:rPr>
          <w:rFonts w:ascii="Times New Roman" w:hAnsi="Times New Roman" w:cs="Times New Roman"/>
        </w:rPr>
        <w:t>ese</w:t>
      </w:r>
      <w:r w:rsidRPr="00BE1F63">
        <w:rPr>
          <w:rFonts w:ascii="Times New Roman" w:hAnsi="Times New Roman" w:cs="Times New Roman"/>
        </w:rPr>
        <w:t xml:space="preserve"> particulars reside in the </w:t>
      </w:r>
      <w:r>
        <w:rPr>
          <w:rFonts w:ascii="Times New Roman" w:hAnsi="Times New Roman" w:cs="Times New Roman"/>
        </w:rPr>
        <w:t>work</w:t>
      </w:r>
      <w:r w:rsidRPr="00BE1F63">
        <w:rPr>
          <w:rFonts w:ascii="Times New Roman" w:hAnsi="Times New Roman" w:cs="Times New Roman"/>
        </w:rPr>
        <w:t xml:space="preserve"> practices that </w:t>
      </w:r>
      <w:r>
        <w:rPr>
          <w:rFonts w:ascii="Times New Roman" w:hAnsi="Times New Roman" w:cs="Times New Roman"/>
        </w:rPr>
        <w:t xml:space="preserve">organisational </w:t>
      </w:r>
      <w:r w:rsidRPr="00BE1F63">
        <w:rPr>
          <w:rFonts w:ascii="Times New Roman" w:hAnsi="Times New Roman" w:cs="Times New Roman"/>
        </w:rPr>
        <w:t xml:space="preserve">actors </w:t>
      </w:r>
      <w:r w:rsidR="0059613B">
        <w:rPr>
          <w:rFonts w:ascii="Times New Roman" w:hAnsi="Times New Roman" w:cs="Times New Roman"/>
        </w:rPr>
        <w:t>engage in</w:t>
      </w:r>
      <w:r w:rsidRPr="00BE1F63">
        <w:rPr>
          <w:rFonts w:ascii="Times New Roman" w:hAnsi="Times New Roman" w:cs="Times New Roman"/>
        </w:rPr>
        <w:t xml:space="preserve">. </w:t>
      </w:r>
      <w:r>
        <w:rPr>
          <w:rFonts w:ascii="Times New Roman" w:hAnsi="Times New Roman" w:cs="Times New Roman"/>
        </w:rPr>
        <w:t>T</w:t>
      </w:r>
      <w:r w:rsidRPr="00BE1F63">
        <w:rPr>
          <w:rFonts w:ascii="Times New Roman" w:hAnsi="Times New Roman" w:cs="Times New Roman"/>
        </w:rPr>
        <w:t xml:space="preserve">he only way, then, that tacit knowing can be learned is through </w:t>
      </w:r>
      <w:r>
        <w:rPr>
          <w:rFonts w:ascii="Times New Roman" w:hAnsi="Times New Roman" w:cs="Times New Roman"/>
        </w:rPr>
        <w:t>organisational actors</w:t>
      </w:r>
      <w:r w:rsidRPr="00BE1F63">
        <w:rPr>
          <w:rFonts w:ascii="Times New Roman" w:hAnsi="Times New Roman" w:cs="Times New Roman"/>
        </w:rPr>
        <w:t xml:space="preserve">’ pre-reflexive experiences accumulated from past socialisations or embodied action as they acquire particular skills </w:t>
      </w:r>
      <w:r>
        <w:rPr>
          <w:rFonts w:ascii="Times New Roman" w:hAnsi="Times New Roman" w:cs="Times New Roman"/>
        </w:rPr>
        <w:t xml:space="preserve">at work </w:t>
      </w:r>
      <w:r w:rsidRPr="00BE1F63">
        <w:rPr>
          <w:rFonts w:ascii="Times New Roman" w:hAnsi="Times New Roman" w:cs="Times New Roman"/>
        </w:rPr>
        <w:t xml:space="preserve">(Polanyi, 1975). </w:t>
      </w:r>
      <w:proofErr w:type="gramStart"/>
      <w:r w:rsidRPr="00BE1F63">
        <w:rPr>
          <w:rFonts w:ascii="Times New Roman" w:hAnsi="Times New Roman" w:cs="Times New Roman"/>
        </w:rPr>
        <w:t xml:space="preserve">Researchers who embrace this tacit knowing dimension </w:t>
      </w:r>
      <w:r w:rsidR="003004E1">
        <w:rPr>
          <w:rFonts w:ascii="Times New Roman" w:hAnsi="Times New Roman" w:cs="Times New Roman"/>
        </w:rPr>
        <w:t xml:space="preserve">have </w:t>
      </w:r>
      <w:r w:rsidRPr="00BE1F63">
        <w:rPr>
          <w:rFonts w:ascii="Times New Roman" w:hAnsi="Times New Roman" w:cs="Times New Roman"/>
        </w:rPr>
        <w:t>called for</w:t>
      </w:r>
      <w:r w:rsidR="0023793E">
        <w:rPr>
          <w:rFonts w:ascii="Times New Roman" w:hAnsi="Times New Roman" w:cs="Times New Roman"/>
        </w:rPr>
        <w:t xml:space="preserve"> </w:t>
      </w:r>
      <w:r w:rsidRPr="00BE1F63">
        <w:rPr>
          <w:rFonts w:ascii="Times New Roman" w:hAnsi="Times New Roman" w:cs="Times New Roman"/>
        </w:rPr>
        <w:t xml:space="preserve">new paradigms </w:t>
      </w:r>
      <w:r w:rsidR="006251F2">
        <w:rPr>
          <w:rFonts w:ascii="Times New Roman" w:hAnsi="Times New Roman" w:cs="Times New Roman"/>
        </w:rPr>
        <w:t xml:space="preserve">to </w:t>
      </w:r>
      <w:r w:rsidRPr="00BE1F63">
        <w:rPr>
          <w:rFonts w:ascii="Times New Roman" w:hAnsi="Times New Roman" w:cs="Times New Roman"/>
        </w:rPr>
        <w:t xml:space="preserve">study IC in action (Guthrie </w:t>
      </w:r>
      <w:r w:rsidRPr="00BE1F63">
        <w:rPr>
          <w:rFonts w:ascii="Times New Roman" w:hAnsi="Times New Roman" w:cs="Times New Roman"/>
          <w:i/>
        </w:rPr>
        <w:t>et al.</w:t>
      </w:r>
      <w:r w:rsidRPr="00BE1F63">
        <w:rPr>
          <w:rFonts w:ascii="Times New Roman" w:hAnsi="Times New Roman" w:cs="Times New Roman"/>
        </w:rPr>
        <w:t>, 2012).</w:t>
      </w:r>
      <w:proofErr w:type="gramEnd"/>
      <w:r w:rsidRPr="00BE1F63">
        <w:rPr>
          <w:rFonts w:ascii="Times New Roman" w:hAnsi="Times New Roman" w:cs="Times New Roman"/>
        </w:rPr>
        <w:t xml:space="preserve"> We take this call seriously by offering a new conceptualisation: IC as discursive practice, as a foundation for incorporating the discussion on emergent change. </w:t>
      </w:r>
      <w:r w:rsidR="00CB2D07">
        <w:rPr>
          <w:rFonts w:ascii="Times New Roman" w:hAnsi="Times New Roman" w:cs="Times New Roman"/>
        </w:rPr>
        <w:t>Fundamentally</w:t>
      </w:r>
      <w:r w:rsidRPr="00BE1F63">
        <w:rPr>
          <w:rFonts w:ascii="Times New Roman" w:hAnsi="Times New Roman" w:cs="Times New Roman"/>
        </w:rPr>
        <w:t>, we locate emergent change in the tacit knowing of a firm’s workforces</w:t>
      </w:r>
      <w:r>
        <w:rPr>
          <w:rFonts w:ascii="Times New Roman" w:hAnsi="Times New Roman" w:cs="Times New Roman"/>
        </w:rPr>
        <w:t xml:space="preserve"> through engag</w:t>
      </w:r>
      <w:r w:rsidR="006251F2">
        <w:rPr>
          <w:rFonts w:ascii="Times New Roman" w:hAnsi="Times New Roman" w:cs="Times New Roman"/>
        </w:rPr>
        <w:t>ement</w:t>
      </w:r>
      <w:r>
        <w:rPr>
          <w:rFonts w:ascii="Times New Roman" w:hAnsi="Times New Roman" w:cs="Times New Roman"/>
        </w:rPr>
        <w:t xml:space="preserve"> in their everyday work practices. </w:t>
      </w:r>
    </w:p>
    <w:p w14:paraId="4EB5B6E1" w14:textId="77777777" w:rsidR="00BC788A" w:rsidRPr="00BE1F63" w:rsidRDefault="00BC788A" w:rsidP="00BC788A">
      <w:pPr>
        <w:rPr>
          <w:rFonts w:ascii="Times New Roman" w:hAnsi="Times New Roman" w:cs="Times New Roman"/>
        </w:rPr>
      </w:pPr>
    </w:p>
    <w:p w14:paraId="2C35BAD1" w14:textId="77777777" w:rsidR="00BC788A" w:rsidRPr="00BE1F63" w:rsidRDefault="00BC788A" w:rsidP="00BC788A">
      <w:pPr>
        <w:rPr>
          <w:rFonts w:ascii="Times New Roman" w:hAnsi="Times New Roman" w:cs="Times New Roman"/>
        </w:rPr>
      </w:pPr>
      <w:r w:rsidRPr="00BE1F63">
        <w:rPr>
          <w:rFonts w:ascii="Times New Roman" w:hAnsi="Times New Roman" w:cs="Times New Roman"/>
        </w:rPr>
        <w:t xml:space="preserve"> </w:t>
      </w:r>
    </w:p>
    <w:p w14:paraId="244CBF0A" w14:textId="77777777" w:rsidR="00BC788A" w:rsidRPr="00BE1F63" w:rsidRDefault="00BC788A" w:rsidP="00BC788A">
      <w:pPr>
        <w:rPr>
          <w:rFonts w:ascii="Times New Roman" w:hAnsi="Times New Roman" w:cs="Times New Roman"/>
          <w:i/>
        </w:rPr>
      </w:pPr>
      <w:r w:rsidRPr="00BE1F63">
        <w:rPr>
          <w:rFonts w:ascii="Times New Roman" w:hAnsi="Times New Roman" w:cs="Times New Roman"/>
          <w:i/>
        </w:rPr>
        <w:lastRenderedPageBreak/>
        <w:t>Understanding ICR as discursive practice</w:t>
      </w:r>
    </w:p>
    <w:p w14:paraId="2F49B7AE" w14:textId="340B03C1" w:rsidR="00BC788A" w:rsidRPr="00BE1F63" w:rsidRDefault="00BC788A" w:rsidP="00BC788A">
      <w:pPr>
        <w:rPr>
          <w:rFonts w:ascii="Times New Roman" w:hAnsi="Times New Roman" w:cs="Times New Roman"/>
        </w:rPr>
      </w:pPr>
      <w:r w:rsidRPr="00BE1F63">
        <w:rPr>
          <w:rFonts w:ascii="Times New Roman" w:hAnsi="Times New Roman" w:cs="Times New Roman"/>
        </w:rPr>
        <w:t xml:space="preserve">There has been a critical, albeit minor, stream of ICR </w:t>
      </w:r>
      <w:proofErr w:type="gramStart"/>
      <w:r w:rsidRPr="00BE1F63">
        <w:rPr>
          <w:rFonts w:ascii="Times New Roman" w:hAnsi="Times New Roman" w:cs="Times New Roman"/>
        </w:rPr>
        <w:t xml:space="preserve">literature </w:t>
      </w:r>
      <w:r w:rsidR="007149E2">
        <w:rPr>
          <w:rFonts w:ascii="Times New Roman" w:hAnsi="Times New Roman" w:cs="Times New Roman"/>
        </w:rPr>
        <w:t>which</w:t>
      </w:r>
      <w:proofErr w:type="gramEnd"/>
      <w:r w:rsidRPr="00BE1F63">
        <w:rPr>
          <w:rFonts w:ascii="Times New Roman" w:hAnsi="Times New Roman" w:cs="Times New Roman"/>
        </w:rPr>
        <w:t xml:space="preserve"> recognises that the tacit knowing dimension of </w:t>
      </w:r>
      <w:r w:rsidR="007149E2">
        <w:rPr>
          <w:rFonts w:ascii="Times New Roman" w:hAnsi="Times New Roman" w:cs="Times New Roman"/>
        </w:rPr>
        <w:t>organisational actors</w:t>
      </w:r>
      <w:r w:rsidRPr="00BE1F63">
        <w:rPr>
          <w:rFonts w:ascii="Times New Roman" w:hAnsi="Times New Roman" w:cs="Times New Roman"/>
        </w:rPr>
        <w:t xml:space="preserve"> requires IC to be studied in action (</w:t>
      </w:r>
      <w:proofErr w:type="spellStart"/>
      <w:r w:rsidRPr="00BE1F63">
        <w:rPr>
          <w:rFonts w:ascii="Times New Roman" w:hAnsi="Times New Roman" w:cs="Times New Roman"/>
        </w:rPr>
        <w:t>Cuganesan</w:t>
      </w:r>
      <w:proofErr w:type="spellEnd"/>
      <w:r w:rsidRPr="00BE1F63">
        <w:rPr>
          <w:rFonts w:ascii="Times New Roman" w:hAnsi="Times New Roman" w:cs="Times New Roman"/>
        </w:rPr>
        <w:t xml:space="preserve">, 2005; </w:t>
      </w:r>
      <w:proofErr w:type="spellStart"/>
      <w:r w:rsidRPr="00BE1F63">
        <w:rPr>
          <w:rFonts w:ascii="Times New Roman" w:hAnsi="Times New Roman" w:cs="Times New Roman"/>
        </w:rPr>
        <w:t>Mouritsen</w:t>
      </w:r>
      <w:proofErr w:type="spellEnd"/>
      <w:r w:rsidRPr="00BE1F63">
        <w:rPr>
          <w:rFonts w:ascii="Times New Roman" w:hAnsi="Times New Roman" w:cs="Times New Roman"/>
        </w:rPr>
        <w:t xml:space="preserve">, 2006; </w:t>
      </w:r>
      <w:proofErr w:type="spellStart"/>
      <w:r w:rsidRPr="00BE1F63">
        <w:rPr>
          <w:rFonts w:ascii="Times New Roman" w:hAnsi="Times New Roman" w:cs="Times New Roman"/>
        </w:rPr>
        <w:t>Catasús</w:t>
      </w:r>
      <w:proofErr w:type="spellEnd"/>
      <w:r w:rsidRPr="00BE1F63">
        <w:rPr>
          <w:rFonts w:ascii="Times New Roman" w:hAnsi="Times New Roman" w:cs="Times New Roman"/>
        </w:rPr>
        <w:t xml:space="preserve"> </w:t>
      </w:r>
      <w:r w:rsidRPr="00BE1F63">
        <w:rPr>
          <w:rFonts w:ascii="Times New Roman" w:hAnsi="Times New Roman" w:cs="Times New Roman"/>
          <w:i/>
        </w:rPr>
        <w:t>et al.</w:t>
      </w:r>
      <w:r w:rsidRPr="00BE1F63">
        <w:rPr>
          <w:rFonts w:ascii="Times New Roman" w:hAnsi="Times New Roman" w:cs="Times New Roman"/>
        </w:rPr>
        <w:t xml:space="preserve">, 2007; Guthrie </w:t>
      </w:r>
      <w:r w:rsidRPr="00BE1F63">
        <w:rPr>
          <w:rFonts w:ascii="Times New Roman" w:hAnsi="Times New Roman" w:cs="Times New Roman"/>
          <w:i/>
        </w:rPr>
        <w:t>et al.</w:t>
      </w:r>
      <w:r w:rsidRPr="00BE1F63">
        <w:rPr>
          <w:rFonts w:ascii="Times New Roman" w:hAnsi="Times New Roman" w:cs="Times New Roman"/>
        </w:rPr>
        <w:t xml:space="preserve">, 2012; </w:t>
      </w:r>
      <w:proofErr w:type="spellStart"/>
      <w:r w:rsidRPr="00BE1F63">
        <w:rPr>
          <w:rFonts w:ascii="Times New Roman" w:hAnsi="Times New Roman" w:cs="Times New Roman"/>
        </w:rPr>
        <w:t>Dumay</w:t>
      </w:r>
      <w:proofErr w:type="spellEnd"/>
      <w:r w:rsidRPr="00BE1F63">
        <w:rPr>
          <w:rFonts w:ascii="Times New Roman" w:hAnsi="Times New Roman" w:cs="Times New Roman"/>
        </w:rPr>
        <w:t xml:space="preserve">, 2013). For example, </w:t>
      </w:r>
      <w:proofErr w:type="spellStart"/>
      <w:r w:rsidRPr="00BE1F63">
        <w:rPr>
          <w:rFonts w:ascii="Times New Roman" w:hAnsi="Times New Roman" w:cs="Times New Roman"/>
        </w:rPr>
        <w:t>Cuganesan</w:t>
      </w:r>
      <w:proofErr w:type="spellEnd"/>
      <w:r w:rsidRPr="00BE1F63">
        <w:rPr>
          <w:rFonts w:ascii="Times New Roman" w:hAnsi="Times New Roman" w:cs="Times New Roman"/>
        </w:rPr>
        <w:t xml:space="preserve"> (2005) notes that </w:t>
      </w:r>
      <w:r w:rsidRPr="002C3699">
        <w:rPr>
          <w:rFonts w:ascii="Times New Roman" w:hAnsi="Times New Roman" w:cs="Times New Roman"/>
        </w:rPr>
        <w:t>the actual IC inter</w:t>
      </w:r>
      <w:r>
        <w:rPr>
          <w:rFonts w:ascii="Times New Roman" w:hAnsi="Times New Roman" w:cs="Times New Roman"/>
        </w:rPr>
        <w:t>-</w:t>
      </w:r>
      <w:r w:rsidRPr="002C3699">
        <w:rPr>
          <w:rFonts w:ascii="Times New Roman" w:hAnsi="Times New Roman" w:cs="Times New Roman"/>
        </w:rPr>
        <w:t xml:space="preserve">relationships and </w:t>
      </w:r>
      <w:proofErr w:type="gramStart"/>
      <w:r w:rsidRPr="002C3699">
        <w:rPr>
          <w:rFonts w:ascii="Times New Roman" w:hAnsi="Times New Roman" w:cs="Times New Roman"/>
        </w:rPr>
        <w:t xml:space="preserve">transformations which occurred </w:t>
      </w:r>
      <w:r w:rsidR="007149E2">
        <w:rPr>
          <w:rFonts w:ascii="Times New Roman" w:hAnsi="Times New Roman" w:cs="Times New Roman"/>
        </w:rPr>
        <w:t>in his study</w:t>
      </w:r>
      <w:proofErr w:type="gramEnd"/>
      <w:r w:rsidR="007149E2">
        <w:rPr>
          <w:rFonts w:ascii="Times New Roman" w:hAnsi="Times New Roman" w:cs="Times New Roman"/>
        </w:rPr>
        <w:t xml:space="preserve"> </w:t>
      </w:r>
      <w:r w:rsidRPr="002C3699">
        <w:rPr>
          <w:rFonts w:ascii="Times New Roman" w:hAnsi="Times New Roman" w:cs="Times New Roman"/>
        </w:rPr>
        <w:t xml:space="preserve">were different to those originally envisaged by </w:t>
      </w:r>
      <w:r w:rsidR="007149E2">
        <w:rPr>
          <w:rFonts w:ascii="Times New Roman" w:hAnsi="Times New Roman" w:cs="Times New Roman"/>
        </w:rPr>
        <w:t xml:space="preserve">the </w:t>
      </w:r>
      <w:r w:rsidRPr="002C3699">
        <w:rPr>
          <w:rFonts w:ascii="Times New Roman" w:hAnsi="Times New Roman" w:cs="Times New Roman"/>
        </w:rPr>
        <w:t xml:space="preserve">organisational participants. </w:t>
      </w:r>
      <w:proofErr w:type="spellStart"/>
      <w:r w:rsidRPr="00BE1F63">
        <w:rPr>
          <w:rFonts w:ascii="Times New Roman" w:hAnsi="Times New Roman" w:cs="Times New Roman"/>
        </w:rPr>
        <w:t>Mouritsen</w:t>
      </w:r>
      <w:proofErr w:type="spellEnd"/>
      <w:r w:rsidRPr="00BE1F63">
        <w:rPr>
          <w:rFonts w:ascii="Times New Roman" w:hAnsi="Times New Roman" w:cs="Times New Roman"/>
        </w:rPr>
        <w:t xml:space="preserve"> (2006) also reminds </w:t>
      </w:r>
      <w:r w:rsidR="007149E2">
        <w:rPr>
          <w:rFonts w:ascii="Times New Roman" w:hAnsi="Times New Roman" w:cs="Times New Roman"/>
        </w:rPr>
        <w:t xml:space="preserve">us </w:t>
      </w:r>
      <w:r w:rsidRPr="00BE1F63">
        <w:rPr>
          <w:rFonts w:ascii="Times New Roman" w:hAnsi="Times New Roman" w:cs="Times New Roman"/>
        </w:rPr>
        <w:t>that IC can be compared to a “boundary object” (</w:t>
      </w:r>
      <w:proofErr w:type="spellStart"/>
      <w:r w:rsidRPr="00BE1F63">
        <w:rPr>
          <w:rFonts w:ascii="Times New Roman" w:hAnsi="Times New Roman" w:cs="Times New Roman"/>
        </w:rPr>
        <w:t>Bowker</w:t>
      </w:r>
      <w:proofErr w:type="spellEnd"/>
      <w:r w:rsidR="006A5D0F">
        <w:rPr>
          <w:rFonts w:ascii="Times New Roman" w:hAnsi="Times New Roman" w:cs="Times New Roman"/>
        </w:rPr>
        <w:t>, 2000</w:t>
      </w:r>
      <w:r w:rsidRPr="00BE1F63">
        <w:rPr>
          <w:rFonts w:ascii="Times New Roman" w:hAnsi="Times New Roman" w:cs="Times New Roman"/>
        </w:rPr>
        <w:t xml:space="preserve">), which is weakly structured in common use and becomes strongly structured in individual site-use. As such, it would have an appearance that </w:t>
      </w:r>
      <w:r w:rsidR="007149E2">
        <w:rPr>
          <w:rFonts w:ascii="Times New Roman" w:hAnsi="Times New Roman" w:cs="Times New Roman"/>
        </w:rPr>
        <w:t>can be perceived</w:t>
      </w:r>
      <w:r w:rsidRPr="00BE1F63">
        <w:rPr>
          <w:rFonts w:ascii="Times New Roman" w:hAnsi="Times New Roman" w:cs="Times New Roman"/>
        </w:rPr>
        <w:t xml:space="preserve">, but </w:t>
      </w:r>
      <w:r w:rsidR="007149E2">
        <w:rPr>
          <w:rFonts w:ascii="Times New Roman" w:hAnsi="Times New Roman" w:cs="Times New Roman"/>
        </w:rPr>
        <w:t xml:space="preserve">yields </w:t>
      </w:r>
      <w:proofErr w:type="gramStart"/>
      <w:r w:rsidR="007149E2">
        <w:rPr>
          <w:rFonts w:ascii="Times New Roman" w:hAnsi="Times New Roman" w:cs="Times New Roman"/>
        </w:rPr>
        <w:t>its</w:t>
      </w:r>
      <w:proofErr w:type="gramEnd"/>
      <w:r w:rsidR="007149E2">
        <w:rPr>
          <w:rFonts w:ascii="Times New Roman" w:hAnsi="Times New Roman" w:cs="Times New Roman"/>
        </w:rPr>
        <w:t xml:space="preserve"> meaning only</w:t>
      </w:r>
      <w:r w:rsidRPr="00BE1F63">
        <w:rPr>
          <w:rFonts w:ascii="Times New Roman" w:hAnsi="Times New Roman" w:cs="Times New Roman"/>
        </w:rPr>
        <w:t xml:space="preserve"> in specific situation</w:t>
      </w:r>
      <w:r w:rsidR="00951ABC">
        <w:rPr>
          <w:rFonts w:ascii="Times New Roman" w:hAnsi="Times New Roman" w:cs="Times New Roman"/>
        </w:rPr>
        <w:t>s</w:t>
      </w:r>
      <w:r w:rsidRPr="00BE1F63">
        <w:rPr>
          <w:rFonts w:ascii="Times New Roman" w:hAnsi="Times New Roman" w:cs="Times New Roman"/>
        </w:rPr>
        <w:t xml:space="preserve">. Insightful as these studies may be, the conditions or social mechanisms through which the tacit knowing dimension of </w:t>
      </w:r>
      <w:r>
        <w:rPr>
          <w:rFonts w:ascii="Times New Roman" w:hAnsi="Times New Roman" w:cs="Times New Roman"/>
        </w:rPr>
        <w:t>organisational actors</w:t>
      </w:r>
      <w:r w:rsidRPr="00BE1F63">
        <w:rPr>
          <w:rFonts w:ascii="Times New Roman" w:hAnsi="Times New Roman" w:cs="Times New Roman"/>
        </w:rPr>
        <w:t xml:space="preserve"> can be learned </w:t>
      </w:r>
      <w:r>
        <w:rPr>
          <w:rFonts w:ascii="Times New Roman" w:hAnsi="Times New Roman" w:cs="Times New Roman"/>
        </w:rPr>
        <w:t xml:space="preserve">over time </w:t>
      </w:r>
      <w:r w:rsidRPr="00BE1F63">
        <w:rPr>
          <w:rFonts w:ascii="Times New Roman" w:hAnsi="Times New Roman" w:cs="Times New Roman"/>
        </w:rPr>
        <w:t xml:space="preserve">remain little understood </w:t>
      </w:r>
      <w:proofErr w:type="spellStart"/>
      <w:r w:rsidRPr="000E4965">
        <w:rPr>
          <w:rFonts w:ascii="Times New Roman" w:hAnsi="Times New Roman" w:cs="Times New Roman"/>
          <w:i/>
        </w:rPr>
        <w:t>processually</w:t>
      </w:r>
      <w:proofErr w:type="spellEnd"/>
      <w:r w:rsidRPr="00BE1F63">
        <w:rPr>
          <w:rFonts w:ascii="Times New Roman" w:hAnsi="Times New Roman" w:cs="Times New Roman"/>
        </w:rPr>
        <w:t>.</w:t>
      </w:r>
      <w:r w:rsidR="009E2484">
        <w:rPr>
          <w:rFonts w:ascii="Times New Roman" w:hAnsi="Times New Roman" w:cs="Times New Roman"/>
        </w:rPr>
        <w:t xml:space="preserve"> </w:t>
      </w:r>
      <w:r w:rsidR="00420C92">
        <w:rPr>
          <w:rFonts w:ascii="Times New Roman" w:hAnsi="Times New Roman" w:cs="Times New Roman"/>
        </w:rPr>
        <w:t>Through developing</w:t>
      </w:r>
      <w:r w:rsidR="009E2484">
        <w:rPr>
          <w:rFonts w:ascii="Times New Roman" w:hAnsi="Times New Roman" w:cs="Times New Roman"/>
        </w:rPr>
        <w:t xml:space="preserve"> </w:t>
      </w:r>
      <w:r w:rsidR="00420C92">
        <w:rPr>
          <w:rFonts w:ascii="Times New Roman" w:hAnsi="Times New Roman" w:cs="Times New Roman"/>
        </w:rPr>
        <w:t>a deep</w:t>
      </w:r>
      <w:r w:rsidR="00951ABC">
        <w:rPr>
          <w:rFonts w:ascii="Times New Roman" w:hAnsi="Times New Roman" w:cs="Times New Roman"/>
        </w:rPr>
        <w:t>er</w:t>
      </w:r>
      <w:r w:rsidR="00420C92">
        <w:rPr>
          <w:rFonts w:ascii="Times New Roman" w:hAnsi="Times New Roman" w:cs="Times New Roman"/>
        </w:rPr>
        <w:t xml:space="preserve"> understanding of these social mechanisms</w:t>
      </w:r>
      <w:r w:rsidR="009E2484">
        <w:rPr>
          <w:rFonts w:ascii="Times New Roman" w:hAnsi="Times New Roman" w:cs="Times New Roman"/>
        </w:rPr>
        <w:t xml:space="preserve">, we can </w:t>
      </w:r>
      <w:r w:rsidR="006D1831">
        <w:rPr>
          <w:rFonts w:ascii="Times New Roman" w:hAnsi="Times New Roman" w:cs="Times New Roman"/>
        </w:rPr>
        <w:t>(</w:t>
      </w:r>
      <w:proofErr w:type="spellStart"/>
      <w:r w:rsidR="006D1831">
        <w:rPr>
          <w:rFonts w:ascii="Times New Roman" w:hAnsi="Times New Roman" w:cs="Times New Roman"/>
        </w:rPr>
        <w:t>i</w:t>
      </w:r>
      <w:proofErr w:type="spellEnd"/>
      <w:r w:rsidR="006D1831">
        <w:rPr>
          <w:rFonts w:ascii="Times New Roman" w:hAnsi="Times New Roman" w:cs="Times New Roman"/>
        </w:rPr>
        <w:t>)</w:t>
      </w:r>
      <w:r w:rsidR="00420C92" w:rsidRPr="00420C92">
        <w:rPr>
          <w:rFonts w:ascii="Times New Roman" w:hAnsi="Times New Roman" w:cs="Times New Roman"/>
        </w:rPr>
        <w:t xml:space="preserve"> </w:t>
      </w:r>
      <w:r w:rsidR="00420C92">
        <w:rPr>
          <w:rFonts w:ascii="Times New Roman" w:hAnsi="Times New Roman" w:cs="Times New Roman"/>
        </w:rPr>
        <w:t>study IC continuously throughout its dissemination process, including the implementation of ICR in practice;</w:t>
      </w:r>
      <w:r w:rsidR="006D1831">
        <w:rPr>
          <w:rFonts w:ascii="Times New Roman" w:hAnsi="Times New Roman" w:cs="Times New Roman"/>
        </w:rPr>
        <w:t xml:space="preserve"> </w:t>
      </w:r>
      <w:r w:rsidR="00420C92">
        <w:rPr>
          <w:rFonts w:ascii="Times New Roman" w:hAnsi="Times New Roman" w:cs="Times New Roman"/>
        </w:rPr>
        <w:t xml:space="preserve">and (ii) </w:t>
      </w:r>
      <w:r w:rsidR="006D1831">
        <w:rPr>
          <w:rFonts w:ascii="Times New Roman" w:hAnsi="Times New Roman" w:cs="Times New Roman"/>
        </w:rPr>
        <w:t>move away from</w:t>
      </w:r>
      <w:r w:rsidR="009E2484">
        <w:rPr>
          <w:rFonts w:ascii="Times New Roman" w:hAnsi="Times New Roman" w:cs="Times New Roman"/>
        </w:rPr>
        <w:t xml:space="preserve"> the fashion metaphor, which assumes implicitly the importance of the sponsoring groups</w:t>
      </w:r>
      <w:r w:rsidR="00951ABC">
        <w:rPr>
          <w:rFonts w:ascii="Times New Roman" w:hAnsi="Times New Roman" w:cs="Times New Roman"/>
        </w:rPr>
        <w:t>. As a result, our approach gives</w:t>
      </w:r>
      <w:r w:rsidR="009E2484">
        <w:rPr>
          <w:rFonts w:ascii="Times New Roman" w:hAnsi="Times New Roman" w:cs="Times New Roman"/>
        </w:rPr>
        <w:t xml:space="preserve"> voices to </w:t>
      </w:r>
      <w:r w:rsidR="0023793E">
        <w:rPr>
          <w:rFonts w:ascii="Times New Roman" w:hAnsi="Times New Roman" w:cs="Times New Roman"/>
        </w:rPr>
        <w:t>organisational actors</w:t>
      </w:r>
      <w:r w:rsidR="009E2484">
        <w:rPr>
          <w:rFonts w:ascii="Times New Roman" w:hAnsi="Times New Roman" w:cs="Times New Roman"/>
        </w:rPr>
        <w:t xml:space="preserve"> who work on the ground</w:t>
      </w:r>
      <w:r w:rsidR="00CA411C">
        <w:rPr>
          <w:rFonts w:ascii="Times New Roman" w:hAnsi="Times New Roman" w:cs="Times New Roman"/>
        </w:rPr>
        <w:t xml:space="preserve">. </w:t>
      </w:r>
    </w:p>
    <w:p w14:paraId="3A1847E8" w14:textId="77777777" w:rsidR="00BC788A" w:rsidRPr="00BE1F63" w:rsidRDefault="00BC788A" w:rsidP="00BC788A">
      <w:pPr>
        <w:rPr>
          <w:rFonts w:ascii="Times New Roman" w:hAnsi="Times New Roman" w:cs="Times New Roman"/>
        </w:rPr>
      </w:pPr>
    </w:p>
    <w:p w14:paraId="508B63E0" w14:textId="259BE246" w:rsidR="00BC788A" w:rsidRPr="00D91AC7" w:rsidRDefault="00BC788A" w:rsidP="00BC788A">
      <w:pPr>
        <w:rPr>
          <w:rFonts w:ascii="Times New Roman" w:hAnsi="Times New Roman" w:cs="Times New Roman"/>
        </w:rPr>
      </w:pPr>
      <w:r w:rsidRPr="00BE1F63">
        <w:rPr>
          <w:rFonts w:ascii="Times New Roman" w:hAnsi="Times New Roman" w:cs="Times New Roman"/>
        </w:rPr>
        <w:t xml:space="preserve">Broadly speaking, ICR as discursive practice is consistent with the </w:t>
      </w:r>
      <w:r w:rsidR="00D91AC7">
        <w:rPr>
          <w:rFonts w:ascii="Times New Roman" w:hAnsi="Times New Roman" w:cs="Times New Roman"/>
        </w:rPr>
        <w:t>move</w:t>
      </w:r>
      <w:r w:rsidRPr="00BE1F63">
        <w:rPr>
          <w:rFonts w:ascii="Times New Roman" w:hAnsi="Times New Roman" w:cs="Times New Roman"/>
        </w:rPr>
        <w:t xml:space="preserve"> towards a practice-based perspective on organisations (</w:t>
      </w:r>
      <w:proofErr w:type="spellStart"/>
      <w:r w:rsidRPr="00BE1F63">
        <w:rPr>
          <w:rFonts w:ascii="Times New Roman" w:hAnsi="Times New Roman" w:cs="Times New Roman"/>
        </w:rPr>
        <w:t>Orlikowski</w:t>
      </w:r>
      <w:proofErr w:type="spellEnd"/>
      <w:r w:rsidRPr="00BE1F63">
        <w:rPr>
          <w:rFonts w:ascii="Times New Roman" w:hAnsi="Times New Roman" w:cs="Times New Roman"/>
        </w:rPr>
        <w:t xml:space="preserve">, 1996; </w:t>
      </w:r>
      <w:proofErr w:type="spellStart"/>
      <w:r w:rsidRPr="00BE1F63">
        <w:rPr>
          <w:rFonts w:ascii="Times New Roman" w:hAnsi="Times New Roman" w:cs="Times New Roman"/>
        </w:rPr>
        <w:t>Schatzki</w:t>
      </w:r>
      <w:proofErr w:type="spellEnd"/>
      <w:r w:rsidRPr="00BE1F63">
        <w:rPr>
          <w:rFonts w:ascii="Times New Roman" w:hAnsi="Times New Roman" w:cs="Times New Roman"/>
        </w:rPr>
        <w:t xml:space="preserve"> </w:t>
      </w:r>
      <w:r w:rsidRPr="00BE1F63">
        <w:rPr>
          <w:rFonts w:ascii="Times New Roman" w:hAnsi="Times New Roman" w:cs="Times New Roman"/>
          <w:i/>
        </w:rPr>
        <w:t>et al</w:t>
      </w:r>
      <w:r w:rsidRPr="00BE1F63">
        <w:rPr>
          <w:rFonts w:ascii="Times New Roman" w:hAnsi="Times New Roman" w:cs="Times New Roman"/>
        </w:rPr>
        <w:t>., 2001), which is grounded in the assumptions of action not stability. In light of this view, organisations are e</w:t>
      </w:r>
      <w:r w:rsidR="00D91AC7">
        <w:rPr>
          <w:rFonts w:ascii="Times New Roman" w:hAnsi="Times New Roman" w:cs="Times New Roman"/>
        </w:rPr>
        <w:t>mbodied</w:t>
      </w:r>
      <w:r w:rsidRPr="00BE1F63">
        <w:rPr>
          <w:rFonts w:ascii="Times New Roman" w:hAnsi="Times New Roman" w:cs="Times New Roman"/>
        </w:rPr>
        <w:t xml:space="preserve"> in action</w:t>
      </w:r>
      <w:r w:rsidR="00F05112">
        <w:rPr>
          <w:rFonts w:ascii="Times New Roman" w:hAnsi="Times New Roman" w:cs="Times New Roman"/>
        </w:rPr>
        <w:t xml:space="preserve"> and</w:t>
      </w:r>
      <w:r w:rsidRPr="00BE1F63">
        <w:rPr>
          <w:rFonts w:ascii="Times New Roman" w:hAnsi="Times New Roman" w:cs="Times New Roman"/>
        </w:rPr>
        <w:t xml:space="preserve"> have no existence apart from action. They are constituted by the </w:t>
      </w:r>
      <w:proofErr w:type="spellStart"/>
      <w:r w:rsidRPr="00BE1F63">
        <w:rPr>
          <w:rFonts w:ascii="Times New Roman" w:hAnsi="Times New Roman" w:cs="Times New Roman"/>
        </w:rPr>
        <w:t>ongoing</w:t>
      </w:r>
      <w:proofErr w:type="spellEnd"/>
      <w:r w:rsidRPr="00BE1F63">
        <w:rPr>
          <w:rFonts w:ascii="Times New Roman" w:hAnsi="Times New Roman" w:cs="Times New Roman"/>
        </w:rPr>
        <w:t xml:space="preserve"> agency of individual actors. Every action taken by th</w:t>
      </w:r>
      <w:r w:rsidR="00D91AC7">
        <w:rPr>
          <w:rFonts w:ascii="Times New Roman" w:hAnsi="Times New Roman" w:cs="Times New Roman"/>
        </w:rPr>
        <w:t>ese</w:t>
      </w:r>
      <w:r w:rsidRPr="00BE1F63">
        <w:rPr>
          <w:rFonts w:ascii="Times New Roman" w:hAnsi="Times New Roman" w:cs="Times New Roman"/>
        </w:rPr>
        <w:t xml:space="preserve"> actors either reproduces </w:t>
      </w:r>
      <w:r w:rsidR="00D91AC7">
        <w:rPr>
          <w:rFonts w:ascii="Times New Roman" w:hAnsi="Times New Roman" w:cs="Times New Roman"/>
        </w:rPr>
        <w:t xml:space="preserve">the </w:t>
      </w:r>
      <w:r w:rsidRPr="00BE1F63">
        <w:rPr>
          <w:rFonts w:ascii="Times New Roman" w:hAnsi="Times New Roman" w:cs="Times New Roman"/>
        </w:rPr>
        <w:t>existing organisational arrangements or alters them. Thus, situated change (</w:t>
      </w:r>
      <w:proofErr w:type="spellStart"/>
      <w:r w:rsidRPr="00BE1F63">
        <w:rPr>
          <w:rFonts w:ascii="Times New Roman" w:hAnsi="Times New Roman" w:cs="Times New Roman"/>
        </w:rPr>
        <w:t>Orlikowski</w:t>
      </w:r>
      <w:proofErr w:type="spellEnd"/>
      <w:r w:rsidRPr="00BE1F63">
        <w:rPr>
          <w:rFonts w:ascii="Times New Roman" w:hAnsi="Times New Roman" w:cs="Times New Roman"/>
        </w:rPr>
        <w:t xml:space="preserve">, 1996), emerging out of </w:t>
      </w:r>
      <w:r w:rsidR="00D91AC7">
        <w:rPr>
          <w:rFonts w:ascii="Times New Roman" w:hAnsi="Times New Roman" w:cs="Times New Roman"/>
        </w:rPr>
        <w:t xml:space="preserve">the actors’ tacit knowing – </w:t>
      </w:r>
      <w:r w:rsidRPr="00BE1F63">
        <w:rPr>
          <w:rFonts w:ascii="Times New Roman" w:hAnsi="Times New Roman" w:cs="Times New Roman"/>
        </w:rPr>
        <w:t>learned through their accommodation to and experiments with everyday exceptions, opportunitie</w:t>
      </w:r>
      <w:r w:rsidR="00D91AC7">
        <w:rPr>
          <w:rFonts w:ascii="Times New Roman" w:hAnsi="Times New Roman" w:cs="Times New Roman"/>
        </w:rPr>
        <w:t>s</w:t>
      </w:r>
      <w:r w:rsidR="00F05112">
        <w:rPr>
          <w:rFonts w:ascii="Times New Roman" w:hAnsi="Times New Roman" w:cs="Times New Roman"/>
        </w:rPr>
        <w:t xml:space="preserve"> and</w:t>
      </w:r>
      <w:r w:rsidR="00D91AC7">
        <w:rPr>
          <w:rFonts w:ascii="Times New Roman" w:hAnsi="Times New Roman" w:cs="Times New Roman"/>
        </w:rPr>
        <w:t xml:space="preserve"> unintended consequences – </w:t>
      </w:r>
      <w:r w:rsidRPr="00BE1F63">
        <w:rPr>
          <w:rFonts w:ascii="Times New Roman" w:hAnsi="Times New Roman" w:cs="Times New Roman"/>
        </w:rPr>
        <w:t xml:space="preserve">can be enacted, even in the absence of explicit, </w:t>
      </w:r>
      <w:r w:rsidRPr="00BE1F63">
        <w:rPr>
          <w:rFonts w:ascii="Times New Roman" w:hAnsi="Times New Roman" w:cs="Times New Roman"/>
          <w:i/>
        </w:rPr>
        <w:t>a priori</w:t>
      </w:r>
      <w:r w:rsidRPr="00BE1F63">
        <w:rPr>
          <w:rFonts w:ascii="Times New Roman" w:hAnsi="Times New Roman" w:cs="Times New Roman"/>
        </w:rPr>
        <w:t xml:space="preserve">, intentions. Change, perceived </w:t>
      </w:r>
      <w:r w:rsidR="00D91AC7">
        <w:rPr>
          <w:rFonts w:ascii="Times New Roman" w:hAnsi="Times New Roman" w:cs="Times New Roman"/>
        </w:rPr>
        <w:t xml:space="preserve">here </w:t>
      </w:r>
      <w:r w:rsidRPr="00BE1F63">
        <w:rPr>
          <w:rFonts w:ascii="Times New Roman" w:hAnsi="Times New Roman" w:cs="Times New Roman"/>
        </w:rPr>
        <w:t xml:space="preserve">as </w:t>
      </w:r>
      <w:proofErr w:type="spellStart"/>
      <w:r w:rsidRPr="00BE1F63">
        <w:rPr>
          <w:rFonts w:ascii="Times New Roman" w:hAnsi="Times New Roman" w:cs="Times New Roman"/>
        </w:rPr>
        <w:t>ongoing</w:t>
      </w:r>
      <w:proofErr w:type="spellEnd"/>
      <w:r w:rsidRPr="00BE1F63">
        <w:rPr>
          <w:rFonts w:ascii="Times New Roman" w:hAnsi="Times New Roman" w:cs="Times New Roman"/>
        </w:rPr>
        <w:t xml:space="preserve"> improvisation, is thus inherent in everyday human action as actors try to make sense of the world</w:t>
      </w:r>
      <w:r w:rsidR="00E10880">
        <w:rPr>
          <w:rFonts w:ascii="Times New Roman" w:hAnsi="Times New Roman" w:cs="Times New Roman"/>
        </w:rPr>
        <w:t xml:space="preserve"> over time</w:t>
      </w:r>
      <w:r w:rsidRPr="00BE1F63">
        <w:rPr>
          <w:rFonts w:ascii="Times New Roman" w:hAnsi="Times New Roman" w:cs="Times New Roman"/>
        </w:rPr>
        <w:t>.</w:t>
      </w:r>
      <w:r w:rsidRPr="00BE1F63">
        <w:rPr>
          <w:rFonts w:ascii="Times New Roman" w:hAnsi="Times New Roman" w:cs="Times New Roman"/>
          <w:lang w:val="en-US"/>
        </w:rPr>
        <w:t xml:space="preserve"> </w:t>
      </w:r>
    </w:p>
    <w:p w14:paraId="0E8364FD" w14:textId="77777777" w:rsidR="00BC788A" w:rsidRPr="00BE1F63" w:rsidRDefault="00BC788A" w:rsidP="00BC788A">
      <w:pPr>
        <w:rPr>
          <w:rFonts w:ascii="Times New Roman" w:hAnsi="Times New Roman" w:cs="Times New Roman"/>
          <w:lang w:val="en-US"/>
        </w:rPr>
      </w:pPr>
    </w:p>
    <w:p w14:paraId="61C604DE" w14:textId="720730C6" w:rsidR="00BC788A" w:rsidRPr="00BE1F63" w:rsidRDefault="00BC788A" w:rsidP="00BC788A">
      <w:pPr>
        <w:rPr>
          <w:rFonts w:ascii="Times New Roman" w:hAnsi="Times New Roman" w:cs="Times New Roman"/>
        </w:rPr>
      </w:pPr>
      <w:r w:rsidRPr="00BE1F63">
        <w:rPr>
          <w:rFonts w:ascii="Times New Roman" w:hAnsi="Times New Roman" w:cs="Times New Roman"/>
        </w:rPr>
        <w:t xml:space="preserve">More recently, management scholars have applied this practice lens to a number of fields, including strategy as practice (Whittington, 1996; </w:t>
      </w:r>
      <w:proofErr w:type="spellStart"/>
      <w:r w:rsidRPr="00BE1F63">
        <w:rPr>
          <w:rFonts w:ascii="Times New Roman" w:hAnsi="Times New Roman" w:cs="Times New Roman"/>
        </w:rPr>
        <w:t>Jarzabkowski</w:t>
      </w:r>
      <w:proofErr w:type="spellEnd"/>
      <w:r w:rsidRPr="00BE1F63">
        <w:rPr>
          <w:rFonts w:ascii="Times New Roman" w:hAnsi="Times New Roman" w:cs="Times New Roman"/>
        </w:rPr>
        <w:t>, 2004; Chia, 2004), ethics as practice (Clegg</w:t>
      </w:r>
      <w:r w:rsidR="006D5975">
        <w:rPr>
          <w:rFonts w:ascii="Times New Roman" w:hAnsi="Times New Roman" w:cs="Times New Roman"/>
        </w:rPr>
        <w:t xml:space="preserve"> and </w:t>
      </w:r>
      <w:proofErr w:type="spellStart"/>
      <w:r w:rsidR="006D5975">
        <w:rPr>
          <w:rFonts w:ascii="Times New Roman" w:hAnsi="Times New Roman" w:cs="Times New Roman"/>
        </w:rPr>
        <w:t>Kornberger</w:t>
      </w:r>
      <w:proofErr w:type="spellEnd"/>
      <w:r w:rsidR="006D5975">
        <w:rPr>
          <w:rFonts w:ascii="Times New Roman" w:hAnsi="Times New Roman" w:cs="Times New Roman"/>
        </w:rPr>
        <w:t>,</w:t>
      </w:r>
      <w:r w:rsidR="00951ABC">
        <w:rPr>
          <w:rFonts w:ascii="Times New Roman" w:hAnsi="Times New Roman" w:cs="Times New Roman"/>
        </w:rPr>
        <w:t xml:space="preserve"> </w:t>
      </w:r>
      <w:r w:rsidRPr="00BE1F63">
        <w:rPr>
          <w:rFonts w:ascii="Times New Roman" w:hAnsi="Times New Roman" w:cs="Times New Roman"/>
        </w:rPr>
        <w:t>2007)</w:t>
      </w:r>
      <w:r w:rsidR="00F05112">
        <w:rPr>
          <w:rFonts w:ascii="Times New Roman" w:hAnsi="Times New Roman" w:cs="Times New Roman"/>
        </w:rPr>
        <w:t xml:space="preserve"> and</w:t>
      </w:r>
      <w:r w:rsidRPr="00BE1F63">
        <w:rPr>
          <w:rFonts w:ascii="Times New Roman" w:hAnsi="Times New Roman" w:cs="Times New Roman"/>
        </w:rPr>
        <w:t xml:space="preserve"> leadership as practice (Carroll </w:t>
      </w:r>
      <w:r w:rsidRPr="00BE1F63">
        <w:rPr>
          <w:rFonts w:ascii="Times New Roman" w:hAnsi="Times New Roman" w:cs="Times New Roman"/>
          <w:i/>
        </w:rPr>
        <w:t>et al</w:t>
      </w:r>
      <w:r w:rsidRPr="00BE1F63">
        <w:rPr>
          <w:rFonts w:ascii="Times New Roman" w:hAnsi="Times New Roman" w:cs="Times New Roman"/>
        </w:rPr>
        <w:t xml:space="preserve">., 2008). Social theorists, such as </w:t>
      </w:r>
      <w:proofErr w:type="spellStart"/>
      <w:r w:rsidRPr="00BE1F63">
        <w:rPr>
          <w:rFonts w:ascii="Times New Roman" w:hAnsi="Times New Roman" w:cs="Times New Roman"/>
        </w:rPr>
        <w:t>Garfinkel</w:t>
      </w:r>
      <w:proofErr w:type="spellEnd"/>
      <w:r w:rsidRPr="00BE1F63">
        <w:rPr>
          <w:rFonts w:ascii="Times New Roman" w:hAnsi="Times New Roman" w:cs="Times New Roman"/>
        </w:rPr>
        <w:t xml:space="preserve"> (1967), Foucault (1972, 1977, 1981) </w:t>
      </w:r>
      <w:r w:rsidR="004A0C3C">
        <w:rPr>
          <w:rFonts w:ascii="Times New Roman" w:hAnsi="Times New Roman" w:cs="Times New Roman"/>
        </w:rPr>
        <w:t>and</w:t>
      </w:r>
      <w:r w:rsidRPr="00BE1F63">
        <w:rPr>
          <w:rFonts w:ascii="Times New Roman" w:hAnsi="Times New Roman" w:cs="Times New Roman"/>
        </w:rPr>
        <w:t xml:space="preserve"> Bourdieu (1977)</w:t>
      </w:r>
      <w:r w:rsidR="004A0C3C">
        <w:rPr>
          <w:rFonts w:ascii="Times New Roman" w:hAnsi="Times New Roman" w:cs="Times New Roman"/>
        </w:rPr>
        <w:t>,</w:t>
      </w:r>
      <w:r w:rsidRPr="00BE1F63">
        <w:rPr>
          <w:rFonts w:ascii="Times New Roman" w:hAnsi="Times New Roman" w:cs="Times New Roman"/>
        </w:rPr>
        <w:t xml:space="preserve"> all address practice explicitly. Building on the common ground shared by these theorists</w:t>
      </w:r>
      <w:r w:rsidR="00F05112">
        <w:rPr>
          <w:rFonts w:ascii="Times New Roman" w:hAnsi="Times New Roman" w:cs="Times New Roman"/>
        </w:rPr>
        <w:t xml:space="preserve"> and</w:t>
      </w:r>
      <w:r w:rsidRPr="00BE1F63">
        <w:rPr>
          <w:rFonts w:ascii="Times New Roman" w:hAnsi="Times New Roman" w:cs="Times New Roman"/>
        </w:rPr>
        <w:t xml:space="preserve"> in particular on Foucault’s elaboration on the mutually constitutive relations between power and discourse, we consider discursive practice as the use of a sign system, for which there are shared understandings or norms of right and wrong use (</w:t>
      </w:r>
      <w:proofErr w:type="spellStart"/>
      <w:r w:rsidRPr="00BE1F63">
        <w:rPr>
          <w:rFonts w:ascii="Times New Roman" w:hAnsi="Times New Roman" w:cs="Times New Roman"/>
        </w:rPr>
        <w:t>Harr</w:t>
      </w:r>
      <w:r w:rsidR="005362DE" w:rsidRPr="00951ABC">
        <w:rPr>
          <w:rFonts w:ascii="Times New Roman" w:hAnsi="Times New Roman" w:cs="Times New Roman"/>
        </w:rPr>
        <w:t>é</w:t>
      </w:r>
      <w:proofErr w:type="spellEnd"/>
      <w:r w:rsidR="00951ABC">
        <w:rPr>
          <w:rFonts w:ascii="Times New Roman" w:hAnsi="Times New Roman" w:cs="Times New Roman"/>
        </w:rPr>
        <w:t xml:space="preserve"> </w:t>
      </w:r>
      <w:r w:rsidRPr="00BE1F63">
        <w:rPr>
          <w:rFonts w:ascii="Times New Roman" w:hAnsi="Times New Roman" w:cs="Times New Roman"/>
        </w:rPr>
        <w:t xml:space="preserve">and </w:t>
      </w:r>
      <w:proofErr w:type="spellStart"/>
      <w:r w:rsidRPr="00BE1F63">
        <w:rPr>
          <w:rFonts w:ascii="Times New Roman" w:hAnsi="Times New Roman" w:cs="Times New Roman"/>
        </w:rPr>
        <w:t>Gillet</w:t>
      </w:r>
      <w:proofErr w:type="spellEnd"/>
      <w:r w:rsidRPr="00BE1F63">
        <w:rPr>
          <w:rFonts w:ascii="Times New Roman" w:hAnsi="Times New Roman" w:cs="Times New Roman"/>
        </w:rPr>
        <w:t>, 1994). These shared understandings or norms are then determined by the extent to which discourses concerning this system and its use, resonate with the actual practice of using it (</w:t>
      </w:r>
      <w:proofErr w:type="spellStart"/>
      <w:r>
        <w:rPr>
          <w:rFonts w:ascii="Times New Roman" w:hAnsi="Times New Roman" w:cs="Times New Roman"/>
        </w:rPr>
        <w:t>Bjørkeng</w:t>
      </w:r>
      <w:proofErr w:type="spellEnd"/>
      <w:r w:rsidRPr="00BE1F63">
        <w:rPr>
          <w:rFonts w:ascii="Times New Roman" w:hAnsi="Times New Roman" w:cs="Times New Roman"/>
        </w:rPr>
        <w:t xml:space="preserve"> </w:t>
      </w:r>
      <w:r w:rsidRPr="00BE1F63">
        <w:rPr>
          <w:rFonts w:ascii="Times New Roman" w:hAnsi="Times New Roman" w:cs="Times New Roman"/>
          <w:i/>
        </w:rPr>
        <w:t>et al</w:t>
      </w:r>
      <w:r w:rsidRPr="00BE1F63">
        <w:rPr>
          <w:rFonts w:ascii="Times New Roman" w:hAnsi="Times New Roman" w:cs="Times New Roman"/>
        </w:rPr>
        <w:t>., 2009). Hence “practice” is what it is by virtue of the background distinctions that are embodie</w:t>
      </w:r>
      <w:r w:rsidR="004A0C3C">
        <w:rPr>
          <w:rFonts w:ascii="Times New Roman" w:hAnsi="Times New Roman" w:cs="Times New Roman"/>
        </w:rPr>
        <w:t>d in it</w:t>
      </w:r>
      <w:r w:rsidR="00D7101F">
        <w:rPr>
          <w:rFonts w:ascii="Times New Roman" w:hAnsi="Times New Roman" w:cs="Times New Roman"/>
        </w:rPr>
        <w:t xml:space="preserve"> and</w:t>
      </w:r>
      <w:r w:rsidR="004A0C3C">
        <w:rPr>
          <w:rFonts w:ascii="Times New Roman" w:hAnsi="Times New Roman" w:cs="Times New Roman"/>
        </w:rPr>
        <w:t xml:space="preserve"> the meaning of the</w:t>
      </w:r>
      <w:r w:rsidRPr="00BE1F63">
        <w:rPr>
          <w:rFonts w:ascii="Times New Roman" w:hAnsi="Times New Roman" w:cs="Times New Roman"/>
        </w:rPr>
        <w:t xml:space="preserve">se distinctions is established through their use in </w:t>
      </w:r>
      <w:r w:rsidRPr="00BE1F63">
        <w:rPr>
          <w:rFonts w:ascii="Times New Roman" w:hAnsi="Times New Roman" w:cs="Times New Roman"/>
        </w:rPr>
        <w:lastRenderedPageBreak/>
        <w:t>discourse (</w:t>
      </w:r>
      <w:proofErr w:type="spellStart"/>
      <w:r w:rsidRPr="00BE1F63">
        <w:rPr>
          <w:rFonts w:ascii="Times New Roman" w:hAnsi="Times New Roman" w:cs="Times New Roman"/>
        </w:rPr>
        <w:t>Tsoukas</w:t>
      </w:r>
      <w:proofErr w:type="spellEnd"/>
      <w:r w:rsidRPr="00BE1F63">
        <w:rPr>
          <w:rFonts w:ascii="Times New Roman" w:hAnsi="Times New Roman" w:cs="Times New Roman"/>
        </w:rPr>
        <w:t xml:space="preserve">, 1996). We believe that this conceptualisation would allow us to </w:t>
      </w:r>
      <w:r w:rsidR="004A0C3C">
        <w:rPr>
          <w:rFonts w:ascii="Times New Roman" w:hAnsi="Times New Roman" w:cs="Times New Roman"/>
        </w:rPr>
        <w:t>capture</w:t>
      </w:r>
      <w:r w:rsidRPr="00BE1F63">
        <w:rPr>
          <w:rFonts w:ascii="Times New Roman" w:hAnsi="Times New Roman" w:cs="Times New Roman"/>
        </w:rPr>
        <w:t xml:space="preserve"> the active, unpredictable, subjective and not fully controlled ways </w:t>
      </w:r>
      <w:r w:rsidR="004A0C3C">
        <w:rPr>
          <w:rFonts w:ascii="Times New Roman" w:hAnsi="Times New Roman" w:cs="Times New Roman"/>
        </w:rPr>
        <w:t>in which</w:t>
      </w:r>
      <w:r w:rsidR="00530BBF">
        <w:rPr>
          <w:rFonts w:ascii="Times New Roman" w:hAnsi="Times New Roman" w:cs="Times New Roman"/>
        </w:rPr>
        <w:t xml:space="preserve"> organisations operate and implement changes</w:t>
      </w:r>
      <w:r w:rsidRPr="00BE1F63">
        <w:rPr>
          <w:rFonts w:ascii="Times New Roman" w:hAnsi="Times New Roman" w:cs="Times New Roman"/>
        </w:rPr>
        <w:t xml:space="preserve">. Our interest is more oriented towards an interpretative understanding of </w:t>
      </w:r>
      <w:r>
        <w:rPr>
          <w:rFonts w:ascii="Times New Roman" w:hAnsi="Times New Roman" w:cs="Times New Roman"/>
        </w:rPr>
        <w:t xml:space="preserve">organisational actors </w:t>
      </w:r>
      <w:r w:rsidR="004A0C3C">
        <w:rPr>
          <w:rFonts w:ascii="Times New Roman" w:hAnsi="Times New Roman" w:cs="Times New Roman"/>
        </w:rPr>
        <w:t xml:space="preserve">as they </w:t>
      </w:r>
      <w:r>
        <w:rPr>
          <w:rFonts w:ascii="Times New Roman" w:hAnsi="Times New Roman" w:cs="Times New Roman"/>
        </w:rPr>
        <w:t xml:space="preserve">live with the real world impact of IC. </w:t>
      </w:r>
      <w:r w:rsidRPr="00BE1F63">
        <w:rPr>
          <w:rFonts w:ascii="Times New Roman" w:hAnsi="Times New Roman" w:cs="Times New Roman"/>
        </w:rPr>
        <w:t>We unpack the details of this conceptualisation in light of the social mechanisms outlined below.</w:t>
      </w:r>
    </w:p>
    <w:p w14:paraId="04B59304" w14:textId="77777777" w:rsidR="00BC788A" w:rsidRPr="00BE1F63" w:rsidRDefault="00BC788A" w:rsidP="00BC788A">
      <w:pPr>
        <w:rPr>
          <w:rFonts w:ascii="Times New Roman" w:hAnsi="Times New Roman" w:cs="Times New Roman"/>
        </w:rPr>
      </w:pPr>
    </w:p>
    <w:p w14:paraId="44D5B62D" w14:textId="77777777" w:rsidR="00BC788A" w:rsidRPr="00BE1F63" w:rsidRDefault="00BC788A" w:rsidP="00BC788A">
      <w:pPr>
        <w:rPr>
          <w:rFonts w:ascii="Times New Roman" w:hAnsi="Times New Roman" w:cs="Times New Roman"/>
        </w:rPr>
      </w:pPr>
    </w:p>
    <w:p w14:paraId="55BABF41" w14:textId="5C65F11E" w:rsidR="00BC788A" w:rsidRDefault="00666C09" w:rsidP="00BC788A">
      <w:pPr>
        <w:rPr>
          <w:rFonts w:ascii="Times New Roman" w:hAnsi="Times New Roman" w:cs="Times New Roman"/>
        </w:rPr>
      </w:pPr>
      <w:r>
        <w:rPr>
          <w:rFonts w:ascii="Times New Roman" w:hAnsi="Times New Roman" w:cs="Times New Roman"/>
        </w:rPr>
        <w:t>Adopting</w:t>
      </w:r>
      <w:r w:rsidR="00BC788A">
        <w:rPr>
          <w:rFonts w:ascii="Times New Roman" w:hAnsi="Times New Roman" w:cs="Times New Roman"/>
        </w:rPr>
        <w:t xml:space="preserve"> a practice lens, </w:t>
      </w:r>
      <w:proofErr w:type="spellStart"/>
      <w:r w:rsidR="00BC788A">
        <w:rPr>
          <w:rFonts w:ascii="Times New Roman" w:hAnsi="Times New Roman" w:cs="Times New Roman"/>
        </w:rPr>
        <w:t>Bjørkeng</w:t>
      </w:r>
      <w:proofErr w:type="spellEnd"/>
      <w:r w:rsidR="00BC788A" w:rsidRPr="00BE1F63">
        <w:rPr>
          <w:rFonts w:ascii="Times New Roman" w:hAnsi="Times New Roman" w:cs="Times New Roman"/>
        </w:rPr>
        <w:t xml:space="preserve"> </w:t>
      </w:r>
      <w:r w:rsidR="00BC788A" w:rsidRPr="00BE1F63">
        <w:rPr>
          <w:rFonts w:ascii="Times New Roman" w:hAnsi="Times New Roman" w:cs="Times New Roman"/>
          <w:i/>
        </w:rPr>
        <w:t>et al</w:t>
      </w:r>
      <w:r w:rsidR="00BC788A" w:rsidRPr="00BE1F63">
        <w:rPr>
          <w:rFonts w:ascii="Times New Roman" w:hAnsi="Times New Roman" w:cs="Times New Roman"/>
        </w:rPr>
        <w:t xml:space="preserve">.’s (2009) study of alliance collaboration, in which a leadership action team was created as a new organisational level, shows how </w:t>
      </w:r>
      <w:r w:rsidR="00BC788A">
        <w:rPr>
          <w:rFonts w:ascii="Times New Roman" w:hAnsi="Times New Roman" w:cs="Times New Roman"/>
        </w:rPr>
        <w:t>collaborative</w:t>
      </w:r>
      <w:r w:rsidR="00BC788A" w:rsidRPr="00BE1F63">
        <w:rPr>
          <w:rFonts w:ascii="Times New Roman" w:hAnsi="Times New Roman" w:cs="Times New Roman"/>
        </w:rPr>
        <w:t xml:space="preserve"> practice as situated change is enacted and unfolds over time. By virtue of observing the team’s day-to-day activities longitudinally, the authors were able to witness how the three social mechanisms described </w:t>
      </w:r>
      <w:r w:rsidR="00791753">
        <w:rPr>
          <w:rFonts w:ascii="Times New Roman" w:hAnsi="Times New Roman" w:cs="Times New Roman"/>
        </w:rPr>
        <w:t>below</w:t>
      </w:r>
      <w:r w:rsidR="00BC788A" w:rsidRPr="00BE1F63">
        <w:rPr>
          <w:rFonts w:ascii="Times New Roman" w:hAnsi="Times New Roman" w:cs="Times New Roman"/>
        </w:rPr>
        <w:t xml:space="preserve"> manifest</w:t>
      </w:r>
      <w:r w:rsidR="00BE5025">
        <w:rPr>
          <w:rFonts w:ascii="Times New Roman" w:hAnsi="Times New Roman" w:cs="Times New Roman"/>
        </w:rPr>
        <w:t>ed</w:t>
      </w:r>
      <w:r w:rsidR="00BC788A" w:rsidRPr="00BE1F63">
        <w:rPr>
          <w:rFonts w:ascii="Times New Roman" w:hAnsi="Times New Roman" w:cs="Times New Roman"/>
        </w:rPr>
        <w:t xml:space="preserve"> themselves </w:t>
      </w:r>
      <w:r w:rsidR="00BC788A">
        <w:rPr>
          <w:rFonts w:ascii="Times New Roman" w:hAnsi="Times New Roman" w:cs="Times New Roman"/>
        </w:rPr>
        <w:t>across time and space</w:t>
      </w:r>
      <w:r w:rsidR="00BC788A" w:rsidRPr="00BE1F63">
        <w:rPr>
          <w:rFonts w:ascii="Times New Roman" w:hAnsi="Times New Roman" w:cs="Times New Roman"/>
        </w:rPr>
        <w:t xml:space="preserve">. They thus provide us with a more fluid and </w:t>
      </w:r>
      <w:proofErr w:type="spellStart"/>
      <w:r w:rsidR="00BC788A" w:rsidRPr="00BE1F63">
        <w:rPr>
          <w:rFonts w:ascii="Times New Roman" w:hAnsi="Times New Roman" w:cs="Times New Roman"/>
        </w:rPr>
        <w:t>ongoing</w:t>
      </w:r>
      <w:proofErr w:type="spellEnd"/>
      <w:r w:rsidR="00BC788A" w:rsidRPr="00BE1F63">
        <w:rPr>
          <w:rFonts w:ascii="Times New Roman" w:hAnsi="Times New Roman" w:cs="Times New Roman"/>
        </w:rPr>
        <w:t xml:space="preserve"> view on practice</w:t>
      </w:r>
      <w:r w:rsidR="00BC788A">
        <w:rPr>
          <w:rFonts w:ascii="Times New Roman" w:hAnsi="Times New Roman" w:cs="Times New Roman"/>
        </w:rPr>
        <w:t>:</w:t>
      </w:r>
      <w:r w:rsidR="00BC788A" w:rsidRPr="00BE1F63">
        <w:rPr>
          <w:rFonts w:ascii="Times New Roman" w:hAnsi="Times New Roman" w:cs="Times New Roman"/>
        </w:rPr>
        <w:t xml:space="preserve"> in its </w:t>
      </w:r>
      <w:r w:rsidR="00F822B2">
        <w:rPr>
          <w:rFonts w:ascii="Times New Roman" w:hAnsi="Times New Roman" w:cs="Times New Roman"/>
        </w:rPr>
        <w:t>perpetual</w:t>
      </w:r>
      <w:r w:rsidR="00BC788A" w:rsidRPr="00BE1F63">
        <w:rPr>
          <w:rFonts w:ascii="Times New Roman" w:hAnsi="Times New Roman" w:cs="Times New Roman"/>
        </w:rPr>
        <w:t xml:space="preserve"> becoming </w:t>
      </w:r>
      <w:r w:rsidR="00791753">
        <w:rPr>
          <w:rFonts w:ascii="Times New Roman" w:hAnsi="Times New Roman" w:cs="Times New Roman"/>
        </w:rPr>
        <w:t xml:space="preserve">of </w:t>
      </w:r>
      <w:r w:rsidR="00BC788A" w:rsidRPr="00BE1F63">
        <w:rPr>
          <w:rFonts w:ascii="Times New Roman" w:hAnsi="Times New Roman" w:cs="Times New Roman"/>
        </w:rPr>
        <w:t xml:space="preserve">something else, </w:t>
      </w:r>
      <w:r w:rsidR="00F822B2">
        <w:rPr>
          <w:rFonts w:ascii="Times New Roman" w:hAnsi="Times New Roman" w:cs="Times New Roman"/>
        </w:rPr>
        <w:t xml:space="preserve">while </w:t>
      </w:r>
      <w:r w:rsidR="00BC788A" w:rsidRPr="00BE1F63">
        <w:rPr>
          <w:rFonts w:ascii="Times New Roman" w:hAnsi="Times New Roman" w:cs="Times New Roman"/>
        </w:rPr>
        <w:t xml:space="preserve">continuously </w:t>
      </w:r>
      <w:r w:rsidR="00F822B2">
        <w:rPr>
          <w:rFonts w:ascii="Times New Roman" w:hAnsi="Times New Roman" w:cs="Times New Roman"/>
        </w:rPr>
        <w:t xml:space="preserve">being accepted as </w:t>
      </w:r>
      <w:r w:rsidR="00BC788A" w:rsidRPr="00BE1F63">
        <w:rPr>
          <w:rFonts w:ascii="Times New Roman" w:hAnsi="Times New Roman" w:cs="Times New Roman"/>
        </w:rPr>
        <w:t>‘the same’ (</w:t>
      </w:r>
      <w:proofErr w:type="spellStart"/>
      <w:r w:rsidR="00BC788A">
        <w:rPr>
          <w:rFonts w:ascii="Times New Roman" w:hAnsi="Times New Roman" w:cs="Times New Roman"/>
        </w:rPr>
        <w:t>Bjørkeng</w:t>
      </w:r>
      <w:proofErr w:type="spellEnd"/>
      <w:r w:rsidR="00BC788A" w:rsidRPr="00BE1F63">
        <w:rPr>
          <w:rFonts w:ascii="Times New Roman" w:hAnsi="Times New Roman" w:cs="Times New Roman"/>
        </w:rPr>
        <w:t xml:space="preserve"> </w:t>
      </w:r>
      <w:r w:rsidR="00BC788A" w:rsidRPr="00BE1F63">
        <w:rPr>
          <w:rFonts w:ascii="Times New Roman" w:hAnsi="Times New Roman" w:cs="Times New Roman"/>
          <w:i/>
        </w:rPr>
        <w:t>et al</w:t>
      </w:r>
      <w:r w:rsidR="00BC788A" w:rsidRPr="00BE1F63">
        <w:rPr>
          <w:rFonts w:ascii="Times New Roman" w:hAnsi="Times New Roman" w:cs="Times New Roman"/>
        </w:rPr>
        <w:t xml:space="preserve">., 2009). </w:t>
      </w:r>
      <w:r w:rsidR="00F822B2">
        <w:rPr>
          <w:rFonts w:ascii="Times New Roman" w:hAnsi="Times New Roman" w:cs="Times New Roman"/>
        </w:rPr>
        <w:t>We thus follow the</w:t>
      </w:r>
      <w:r w:rsidR="00BC788A">
        <w:rPr>
          <w:rFonts w:ascii="Times New Roman" w:hAnsi="Times New Roman" w:cs="Times New Roman"/>
        </w:rPr>
        <w:t xml:space="preserve"> steps </w:t>
      </w:r>
      <w:r w:rsidR="00F822B2">
        <w:rPr>
          <w:rFonts w:ascii="Times New Roman" w:hAnsi="Times New Roman" w:cs="Times New Roman"/>
        </w:rPr>
        <w:t xml:space="preserve">of these authors </w:t>
      </w:r>
      <w:r w:rsidR="00BC788A">
        <w:rPr>
          <w:rFonts w:ascii="Times New Roman" w:hAnsi="Times New Roman" w:cs="Times New Roman"/>
        </w:rPr>
        <w:t xml:space="preserve">to theorise the becoming processes </w:t>
      </w:r>
      <w:r w:rsidR="00BC788A" w:rsidRPr="00BE1F63">
        <w:rPr>
          <w:rFonts w:ascii="Times New Roman" w:hAnsi="Times New Roman" w:cs="Times New Roman"/>
        </w:rPr>
        <w:t xml:space="preserve">as follows: </w:t>
      </w:r>
    </w:p>
    <w:p w14:paraId="7847F175" w14:textId="77777777" w:rsidR="00BC788A" w:rsidRDefault="00BC788A" w:rsidP="00BC788A">
      <w:pPr>
        <w:rPr>
          <w:rFonts w:ascii="Times New Roman" w:hAnsi="Times New Roman" w:cs="Times New Roman"/>
        </w:rPr>
      </w:pPr>
    </w:p>
    <w:p w14:paraId="7B071554" w14:textId="5B68DC42" w:rsidR="00BC788A" w:rsidRPr="002C3699" w:rsidRDefault="00BC788A" w:rsidP="00BC788A">
      <w:pPr>
        <w:rPr>
          <w:rFonts w:ascii="Times New Roman" w:hAnsi="Times New Roman" w:cs="Times New Roman"/>
        </w:rPr>
      </w:pPr>
      <w:r w:rsidRPr="00BE1F63">
        <w:rPr>
          <w:rFonts w:ascii="Times New Roman" w:hAnsi="Times New Roman" w:cs="Times New Roman"/>
        </w:rPr>
        <w:t xml:space="preserve">(a) </w:t>
      </w:r>
      <w:r w:rsidRPr="00BE1F63">
        <w:rPr>
          <w:rFonts w:ascii="Times New Roman" w:hAnsi="Times New Roman" w:cs="Times New Roman"/>
          <w:i/>
        </w:rPr>
        <w:t>Authoring Boundaries</w:t>
      </w:r>
      <w:r w:rsidRPr="00BE1F63">
        <w:rPr>
          <w:rFonts w:ascii="Times New Roman" w:hAnsi="Times New Roman" w:cs="Times New Roman"/>
        </w:rPr>
        <w:t>, processes whereby activities are constructed as legitimate part</w:t>
      </w:r>
      <w:r w:rsidR="0085155B">
        <w:rPr>
          <w:rFonts w:ascii="Times New Roman" w:hAnsi="Times New Roman" w:cs="Times New Roman"/>
        </w:rPr>
        <w:t>s</w:t>
      </w:r>
      <w:r w:rsidRPr="00BE1F63">
        <w:rPr>
          <w:rFonts w:ascii="Times New Roman" w:hAnsi="Times New Roman" w:cs="Times New Roman"/>
        </w:rPr>
        <w:t xml:space="preserve"> of practising. </w:t>
      </w:r>
      <w:r w:rsidR="0085155B">
        <w:rPr>
          <w:rFonts w:ascii="Times New Roman" w:hAnsi="Times New Roman" w:cs="Times New Roman"/>
        </w:rPr>
        <w:t>In our view</w:t>
      </w:r>
      <w:r w:rsidRPr="00BE1F63">
        <w:rPr>
          <w:rFonts w:ascii="Times New Roman" w:hAnsi="Times New Roman" w:cs="Times New Roman"/>
        </w:rPr>
        <w:t xml:space="preserve">, these processes are essentially about the </w:t>
      </w:r>
      <w:r>
        <w:rPr>
          <w:rFonts w:ascii="Times New Roman" w:hAnsi="Times New Roman" w:cs="Times New Roman"/>
        </w:rPr>
        <w:t>legitimate discourses</w:t>
      </w:r>
      <w:r w:rsidRPr="00BE1F63">
        <w:rPr>
          <w:rFonts w:ascii="Times New Roman" w:hAnsi="Times New Roman" w:cs="Times New Roman"/>
        </w:rPr>
        <w:t xml:space="preserve"> in forming </w:t>
      </w:r>
      <w:r>
        <w:rPr>
          <w:rFonts w:ascii="Times New Roman" w:hAnsi="Times New Roman" w:cs="Times New Roman"/>
        </w:rPr>
        <w:t xml:space="preserve">a firm’s </w:t>
      </w:r>
      <w:r w:rsidRPr="00BE1F63">
        <w:rPr>
          <w:rFonts w:ascii="Times New Roman" w:hAnsi="Times New Roman" w:cs="Times New Roman"/>
        </w:rPr>
        <w:t>realms of activit</w:t>
      </w:r>
      <w:r w:rsidR="0085155B">
        <w:rPr>
          <w:rFonts w:ascii="Times New Roman" w:hAnsi="Times New Roman" w:cs="Times New Roman"/>
        </w:rPr>
        <w:t>y</w:t>
      </w:r>
      <w:r>
        <w:rPr>
          <w:rFonts w:ascii="Times New Roman" w:hAnsi="Times New Roman" w:cs="Times New Roman"/>
        </w:rPr>
        <w:t>. According to</w:t>
      </w:r>
      <w:r w:rsidRPr="002C3699">
        <w:rPr>
          <w:rFonts w:ascii="Times New Roman" w:hAnsi="Times New Roman" w:cs="Times New Roman"/>
        </w:rPr>
        <w:t xml:space="preserve"> Foucault (1972), we </w:t>
      </w:r>
      <w:r>
        <w:rPr>
          <w:rFonts w:ascii="Times New Roman" w:hAnsi="Times New Roman" w:cs="Times New Roman"/>
        </w:rPr>
        <w:t xml:space="preserve">should </w:t>
      </w:r>
      <w:r w:rsidRPr="002C3699">
        <w:rPr>
          <w:rFonts w:ascii="Times New Roman" w:hAnsi="Times New Roman" w:cs="Times New Roman"/>
        </w:rPr>
        <w:t xml:space="preserve">understand discourse as the taken-for-granted ways that people make </w:t>
      </w:r>
      <w:r w:rsidR="0085155B">
        <w:rPr>
          <w:rFonts w:ascii="Times New Roman" w:hAnsi="Times New Roman" w:cs="Times New Roman"/>
        </w:rPr>
        <w:t xml:space="preserve">collective </w:t>
      </w:r>
      <w:r w:rsidRPr="002C3699">
        <w:rPr>
          <w:rFonts w:ascii="Times New Roman" w:hAnsi="Times New Roman" w:cs="Times New Roman"/>
        </w:rPr>
        <w:t>sense of an experience. Different discourses provide different frameworks and different logics of reasoning that form different realms of activities (</w:t>
      </w:r>
      <w:proofErr w:type="spellStart"/>
      <w:r w:rsidRPr="002C3699">
        <w:rPr>
          <w:rFonts w:ascii="Times New Roman" w:hAnsi="Times New Roman" w:cs="Times New Roman"/>
        </w:rPr>
        <w:t>Bjørkeng</w:t>
      </w:r>
      <w:proofErr w:type="spellEnd"/>
      <w:r w:rsidRPr="002C3699">
        <w:rPr>
          <w:rFonts w:ascii="Times New Roman" w:hAnsi="Times New Roman" w:cs="Times New Roman"/>
        </w:rPr>
        <w:t xml:space="preserve"> </w:t>
      </w:r>
      <w:r w:rsidRPr="002C3699">
        <w:rPr>
          <w:rFonts w:ascii="Times New Roman" w:hAnsi="Times New Roman" w:cs="Times New Roman"/>
          <w:i/>
        </w:rPr>
        <w:t>et al</w:t>
      </w:r>
      <w:r w:rsidRPr="002C3699">
        <w:rPr>
          <w:rFonts w:ascii="Times New Roman" w:hAnsi="Times New Roman" w:cs="Times New Roman"/>
        </w:rPr>
        <w:t xml:space="preserve">., 2009). It is </w:t>
      </w:r>
      <w:r w:rsidR="0085155B">
        <w:rPr>
          <w:rFonts w:ascii="Times New Roman" w:hAnsi="Times New Roman" w:cs="Times New Roman"/>
        </w:rPr>
        <w:t>a framework of this kind</w:t>
      </w:r>
      <w:r w:rsidRPr="002C3699">
        <w:rPr>
          <w:rFonts w:ascii="Times New Roman" w:hAnsi="Times New Roman" w:cs="Times New Roman"/>
        </w:rPr>
        <w:t xml:space="preserve"> that becomes instantiated in </w:t>
      </w:r>
      <w:r w:rsidR="0085155B">
        <w:rPr>
          <w:rFonts w:ascii="Times New Roman" w:hAnsi="Times New Roman" w:cs="Times New Roman"/>
        </w:rPr>
        <w:t xml:space="preserve">the </w:t>
      </w:r>
      <w:r w:rsidRPr="002C3699">
        <w:rPr>
          <w:rFonts w:ascii="Times New Roman" w:hAnsi="Times New Roman" w:cs="Times New Roman"/>
        </w:rPr>
        <w:t xml:space="preserve">written, spoken and other communicated texts that are constitutive of organisational realities. To study ICR as discursive practice, therefore, is to look at how IC is enacted through </w:t>
      </w:r>
      <w:r>
        <w:rPr>
          <w:rFonts w:ascii="Times New Roman" w:hAnsi="Times New Roman" w:cs="Times New Roman"/>
        </w:rPr>
        <w:t>th</w:t>
      </w:r>
      <w:r w:rsidR="008A67E2">
        <w:rPr>
          <w:rFonts w:ascii="Times New Roman" w:hAnsi="Times New Roman" w:cs="Times New Roman"/>
        </w:rPr>
        <w:t>e</w:t>
      </w:r>
      <w:r>
        <w:rPr>
          <w:rFonts w:ascii="Times New Roman" w:hAnsi="Times New Roman" w:cs="Times New Roman"/>
        </w:rPr>
        <w:t xml:space="preserve">se </w:t>
      </w:r>
      <w:r w:rsidRPr="002C3699">
        <w:rPr>
          <w:rFonts w:ascii="Times New Roman" w:hAnsi="Times New Roman" w:cs="Times New Roman"/>
        </w:rPr>
        <w:t>discourse</w:t>
      </w:r>
      <w:r>
        <w:rPr>
          <w:rFonts w:ascii="Times New Roman" w:hAnsi="Times New Roman" w:cs="Times New Roman"/>
        </w:rPr>
        <w:t>s</w:t>
      </w:r>
      <w:r w:rsidR="008A67E2">
        <w:rPr>
          <w:rFonts w:ascii="Times New Roman" w:hAnsi="Times New Roman" w:cs="Times New Roman"/>
        </w:rPr>
        <w:t>, which</w:t>
      </w:r>
      <w:r>
        <w:rPr>
          <w:rFonts w:ascii="Times New Roman" w:hAnsi="Times New Roman" w:cs="Times New Roman"/>
        </w:rPr>
        <w:t xml:space="preserve"> may provide</w:t>
      </w:r>
      <w:r w:rsidRPr="002C3699">
        <w:rPr>
          <w:rFonts w:ascii="Times New Roman" w:hAnsi="Times New Roman" w:cs="Times New Roman"/>
        </w:rPr>
        <w:t xml:space="preserve"> patterned ways of understanding and dealing with possible choices and decisions. In other words, discourse</w:t>
      </w:r>
      <w:r>
        <w:rPr>
          <w:rFonts w:ascii="Times New Roman" w:hAnsi="Times New Roman" w:cs="Times New Roman"/>
        </w:rPr>
        <w:t>s</w:t>
      </w:r>
      <w:r w:rsidRPr="002C3699">
        <w:rPr>
          <w:rFonts w:ascii="Times New Roman" w:hAnsi="Times New Roman" w:cs="Times New Roman"/>
        </w:rPr>
        <w:t xml:space="preserve"> can be understood as resource</w:t>
      </w:r>
      <w:r w:rsidR="008A67E2">
        <w:rPr>
          <w:rFonts w:ascii="Times New Roman" w:hAnsi="Times New Roman" w:cs="Times New Roman"/>
        </w:rPr>
        <w:t>s</w:t>
      </w:r>
      <w:r w:rsidRPr="002C3699">
        <w:rPr>
          <w:rFonts w:ascii="Times New Roman" w:hAnsi="Times New Roman" w:cs="Times New Roman"/>
        </w:rPr>
        <w:t xml:space="preserve"> that legitimatise behaviour and construct frameworks to justify the boundaries of activities within an organisational context.  </w:t>
      </w:r>
    </w:p>
    <w:p w14:paraId="59CA3339" w14:textId="77777777" w:rsidR="00BC788A" w:rsidRDefault="00BC788A" w:rsidP="00BC788A">
      <w:pPr>
        <w:rPr>
          <w:rFonts w:ascii="Times New Roman" w:hAnsi="Times New Roman" w:cs="Times New Roman"/>
        </w:rPr>
      </w:pPr>
    </w:p>
    <w:p w14:paraId="3D1BE75A" w14:textId="77777777" w:rsidR="00BC788A" w:rsidRDefault="00BC788A" w:rsidP="00BC788A">
      <w:pPr>
        <w:rPr>
          <w:rFonts w:ascii="Times New Roman" w:hAnsi="Times New Roman" w:cs="Times New Roman"/>
        </w:rPr>
      </w:pPr>
    </w:p>
    <w:p w14:paraId="728732C5" w14:textId="787C87A1" w:rsidR="00BC788A" w:rsidRPr="002C3699" w:rsidRDefault="00BC788A" w:rsidP="00BC788A">
      <w:pPr>
        <w:rPr>
          <w:rFonts w:ascii="Times New Roman" w:hAnsi="Times New Roman" w:cs="Times New Roman"/>
        </w:rPr>
      </w:pPr>
      <w:r w:rsidRPr="00BE1F63">
        <w:rPr>
          <w:rFonts w:ascii="Times New Roman" w:hAnsi="Times New Roman" w:cs="Times New Roman"/>
        </w:rPr>
        <w:t xml:space="preserve">(b) </w:t>
      </w:r>
      <w:r w:rsidRPr="00BE1F63">
        <w:rPr>
          <w:rFonts w:ascii="Times New Roman" w:hAnsi="Times New Roman" w:cs="Times New Roman"/>
          <w:i/>
        </w:rPr>
        <w:t>Negotiating Competencies</w:t>
      </w:r>
      <w:r w:rsidR="008A67E2">
        <w:rPr>
          <w:rFonts w:ascii="Times New Roman" w:hAnsi="Times New Roman" w:cs="Times New Roman"/>
        </w:rPr>
        <w:t>, processes whereby practis</w:t>
      </w:r>
      <w:r w:rsidRPr="00BE1F63">
        <w:rPr>
          <w:rFonts w:ascii="Times New Roman" w:hAnsi="Times New Roman" w:cs="Times New Roman"/>
        </w:rPr>
        <w:t>ing and practitioners are constructed as competent. These processes are concerned with</w:t>
      </w:r>
      <w:r w:rsidRPr="00BE1F63">
        <w:rPr>
          <w:rFonts w:ascii="Times New Roman" w:hAnsi="Times New Roman" w:cs="Times New Roman"/>
          <w:i/>
        </w:rPr>
        <w:t xml:space="preserve"> </w:t>
      </w:r>
      <w:r w:rsidRPr="00BE1F63">
        <w:rPr>
          <w:rFonts w:ascii="Times New Roman" w:hAnsi="Times New Roman" w:cs="Times New Roman"/>
        </w:rPr>
        <w:t xml:space="preserve">the mechanism of subjectivity in shaping actors’ behaviours. </w:t>
      </w:r>
      <w:r>
        <w:rPr>
          <w:rFonts w:ascii="Times New Roman" w:hAnsi="Times New Roman" w:cs="Times New Roman"/>
        </w:rPr>
        <w:t>According to Foucault (1977), d</w:t>
      </w:r>
      <w:r w:rsidRPr="002C3699">
        <w:rPr>
          <w:rFonts w:ascii="Times New Roman" w:hAnsi="Times New Roman" w:cs="Times New Roman"/>
        </w:rPr>
        <w:t>ifferent discourses not only form different realms of activit</w:t>
      </w:r>
      <w:r w:rsidR="008A67E2">
        <w:rPr>
          <w:rFonts w:ascii="Times New Roman" w:hAnsi="Times New Roman" w:cs="Times New Roman"/>
        </w:rPr>
        <w:t>y</w:t>
      </w:r>
      <w:r w:rsidRPr="002C3699">
        <w:rPr>
          <w:rFonts w:ascii="Times New Roman" w:hAnsi="Times New Roman" w:cs="Times New Roman"/>
        </w:rPr>
        <w:t>, but also objectivise people into different subject positions. Subject positions refer to the locations in social space from which certain delimited agents can act. Subjects are socially produced as individuals who take up positions within discourses (Clegg</w:t>
      </w:r>
      <w:r w:rsidR="00A16FBF">
        <w:rPr>
          <w:rFonts w:ascii="Times New Roman" w:hAnsi="Times New Roman" w:cs="Times New Roman"/>
        </w:rPr>
        <w:t xml:space="preserve"> </w:t>
      </w:r>
      <w:r w:rsidR="00270DCA">
        <w:rPr>
          <w:rFonts w:ascii="Times New Roman" w:hAnsi="Times New Roman" w:cs="Times New Roman"/>
        </w:rPr>
        <w:t xml:space="preserve">and </w:t>
      </w:r>
      <w:proofErr w:type="spellStart"/>
      <w:r w:rsidR="00270DCA">
        <w:rPr>
          <w:rFonts w:ascii="Times New Roman" w:hAnsi="Times New Roman" w:cs="Times New Roman"/>
        </w:rPr>
        <w:t>Kornberger</w:t>
      </w:r>
      <w:proofErr w:type="spellEnd"/>
      <w:r w:rsidRPr="002C3699">
        <w:rPr>
          <w:rFonts w:ascii="Times New Roman" w:hAnsi="Times New Roman" w:cs="Times New Roman"/>
        </w:rPr>
        <w:t xml:space="preserve">, 2007). In this process, discourses are the principal means by which organisational actors create a coherent social reality that frames their sense of </w:t>
      </w:r>
      <w:proofErr w:type="gramStart"/>
      <w:r w:rsidRPr="002C3699">
        <w:rPr>
          <w:rFonts w:ascii="Times New Roman" w:hAnsi="Times New Roman" w:cs="Times New Roman"/>
        </w:rPr>
        <w:t>who</w:t>
      </w:r>
      <w:proofErr w:type="gramEnd"/>
      <w:r w:rsidRPr="002C3699">
        <w:rPr>
          <w:rFonts w:ascii="Times New Roman" w:hAnsi="Times New Roman" w:cs="Times New Roman"/>
        </w:rPr>
        <w:t xml:space="preserve"> they are</w:t>
      </w:r>
      <w:r w:rsidR="00BE193D">
        <w:rPr>
          <w:rFonts w:ascii="Times New Roman" w:hAnsi="Times New Roman" w:cs="Times New Roman"/>
        </w:rPr>
        <w:t xml:space="preserve"> and</w:t>
      </w:r>
      <w:r w:rsidRPr="002C3699">
        <w:rPr>
          <w:rFonts w:ascii="Times New Roman" w:hAnsi="Times New Roman" w:cs="Times New Roman"/>
        </w:rPr>
        <w:t xml:space="preserve"> by implication, how they should </w:t>
      </w:r>
      <w:r w:rsidR="008A67E2" w:rsidRPr="00F04403">
        <w:rPr>
          <w:rFonts w:ascii="Times New Roman" w:hAnsi="Times New Roman" w:cs="Times New Roman"/>
        </w:rPr>
        <w:t>act. Viewed</w:t>
      </w:r>
      <w:r w:rsidR="008A67E2" w:rsidRPr="002C3699">
        <w:rPr>
          <w:rFonts w:ascii="Times New Roman" w:hAnsi="Times New Roman" w:cs="Times New Roman"/>
        </w:rPr>
        <w:t xml:space="preserve"> in this light</w:t>
      </w:r>
      <w:r w:rsidR="008A67E2">
        <w:rPr>
          <w:rFonts w:ascii="Times New Roman" w:hAnsi="Times New Roman" w:cs="Times New Roman"/>
        </w:rPr>
        <w:t>, t</w:t>
      </w:r>
      <w:r w:rsidRPr="002C3699">
        <w:rPr>
          <w:rFonts w:ascii="Times New Roman" w:hAnsi="Times New Roman" w:cs="Times New Roman"/>
        </w:rPr>
        <w:t xml:space="preserve">o argue ICR as discursive practice is to study how IC-related discourses in an organisation give rise to the possibility of various </w:t>
      </w:r>
      <w:r w:rsidRPr="002C3699">
        <w:rPr>
          <w:rFonts w:ascii="Times New Roman" w:hAnsi="Times New Roman" w:cs="Times New Roman"/>
        </w:rPr>
        <w:lastRenderedPageBreak/>
        <w:t xml:space="preserve">subject positions and how these positions are taken up or resisted by organisational actors </w:t>
      </w:r>
      <w:r w:rsidR="005A6AA1">
        <w:rPr>
          <w:rFonts w:ascii="Times New Roman" w:hAnsi="Times New Roman" w:cs="Times New Roman"/>
        </w:rPr>
        <w:t>and</w:t>
      </w:r>
      <w:r w:rsidR="008A67E2">
        <w:rPr>
          <w:rFonts w:ascii="Times New Roman" w:hAnsi="Times New Roman" w:cs="Times New Roman"/>
        </w:rPr>
        <w:t xml:space="preserve"> </w:t>
      </w:r>
      <w:r w:rsidRPr="002C3699">
        <w:rPr>
          <w:rFonts w:ascii="Times New Roman" w:hAnsi="Times New Roman" w:cs="Times New Roman"/>
        </w:rPr>
        <w:t xml:space="preserve">eventually shape their behaviours and organisational realities. Our position here, </w:t>
      </w:r>
      <w:r>
        <w:rPr>
          <w:rFonts w:ascii="Times New Roman" w:hAnsi="Times New Roman" w:cs="Times New Roman"/>
        </w:rPr>
        <w:t>as with</w:t>
      </w:r>
      <w:r w:rsidRPr="002C3699">
        <w:rPr>
          <w:rFonts w:ascii="Times New Roman" w:hAnsi="Times New Roman" w:cs="Times New Roman"/>
        </w:rPr>
        <w:t xml:space="preserve"> Foucault, is that a subject can constitute itself in an active fashion through its own practices (Clegg </w:t>
      </w:r>
      <w:r w:rsidRPr="002C3699">
        <w:rPr>
          <w:rFonts w:ascii="Times New Roman" w:hAnsi="Times New Roman" w:cs="Times New Roman"/>
          <w:i/>
        </w:rPr>
        <w:t>et al</w:t>
      </w:r>
      <w:r w:rsidRPr="002C3699">
        <w:rPr>
          <w:rFonts w:ascii="Times New Roman" w:hAnsi="Times New Roman" w:cs="Times New Roman"/>
        </w:rPr>
        <w:t>., 20</w:t>
      </w:r>
      <w:r w:rsidR="00CA38E9">
        <w:rPr>
          <w:rFonts w:ascii="Times New Roman" w:hAnsi="Times New Roman" w:cs="Times New Roman"/>
        </w:rPr>
        <w:t>11</w:t>
      </w:r>
      <w:r w:rsidRPr="002C3699">
        <w:rPr>
          <w:rFonts w:ascii="Times New Roman" w:hAnsi="Times New Roman" w:cs="Times New Roman"/>
        </w:rPr>
        <w:t>).</w:t>
      </w:r>
    </w:p>
    <w:p w14:paraId="47B3AFEB" w14:textId="77777777" w:rsidR="00BC788A" w:rsidRPr="00F04403" w:rsidRDefault="00BC788A" w:rsidP="00BC788A">
      <w:pPr>
        <w:rPr>
          <w:rFonts w:ascii="Times New Roman" w:hAnsi="Times New Roman" w:cs="Times New Roman"/>
        </w:rPr>
      </w:pPr>
    </w:p>
    <w:p w14:paraId="5370AA0E" w14:textId="77777777" w:rsidR="00BC788A" w:rsidRDefault="00BC788A" w:rsidP="00BC788A">
      <w:pPr>
        <w:rPr>
          <w:rFonts w:ascii="Times New Roman" w:hAnsi="Times New Roman" w:cs="Times New Roman"/>
        </w:rPr>
      </w:pPr>
    </w:p>
    <w:p w14:paraId="2E3F9CBF" w14:textId="1427A18D" w:rsidR="00BC788A" w:rsidRPr="00F04403" w:rsidRDefault="00BC788A" w:rsidP="00BC788A">
      <w:pPr>
        <w:rPr>
          <w:rFonts w:ascii="Times New Roman" w:hAnsi="Times New Roman" w:cs="Times New Roman"/>
        </w:rPr>
      </w:pPr>
      <w:r w:rsidRPr="00BE1F63">
        <w:rPr>
          <w:rFonts w:ascii="Times New Roman" w:hAnsi="Times New Roman" w:cs="Times New Roman"/>
        </w:rPr>
        <w:t xml:space="preserve">(c) </w:t>
      </w:r>
      <w:r w:rsidRPr="00BE1F63">
        <w:rPr>
          <w:rFonts w:ascii="Times New Roman" w:hAnsi="Times New Roman" w:cs="Times New Roman"/>
          <w:i/>
        </w:rPr>
        <w:t>Adapting Materiality</w:t>
      </w:r>
      <w:r w:rsidRPr="00BE1F63">
        <w:rPr>
          <w:rFonts w:ascii="Times New Roman" w:hAnsi="Times New Roman" w:cs="Times New Roman"/>
        </w:rPr>
        <w:t xml:space="preserve">, the processes whereby material configurations are </w:t>
      </w:r>
      <w:r w:rsidR="005A6AA1">
        <w:rPr>
          <w:rFonts w:ascii="Times New Roman" w:hAnsi="Times New Roman" w:cs="Times New Roman"/>
        </w:rPr>
        <w:t>enacted and entangled in practis</w:t>
      </w:r>
      <w:r w:rsidRPr="00BE1F63">
        <w:rPr>
          <w:rFonts w:ascii="Times New Roman" w:hAnsi="Times New Roman" w:cs="Times New Roman"/>
        </w:rPr>
        <w:t>ing, linked with the identification of subjective positions</w:t>
      </w:r>
      <w:r w:rsidR="00BE193D">
        <w:rPr>
          <w:rFonts w:ascii="Times New Roman" w:hAnsi="Times New Roman" w:cs="Times New Roman"/>
        </w:rPr>
        <w:t xml:space="preserve"> and</w:t>
      </w:r>
      <w:r w:rsidRPr="00BE1F63">
        <w:rPr>
          <w:rFonts w:ascii="Times New Roman" w:hAnsi="Times New Roman" w:cs="Times New Roman"/>
        </w:rPr>
        <w:t xml:space="preserve"> construed as essential elements of a practice. </w:t>
      </w:r>
      <w:r>
        <w:rPr>
          <w:rFonts w:ascii="Times New Roman" w:hAnsi="Times New Roman" w:cs="Times New Roman"/>
        </w:rPr>
        <w:t>According to Foucault (1977), d</w:t>
      </w:r>
      <w:r w:rsidRPr="002C3699">
        <w:rPr>
          <w:rFonts w:ascii="Times New Roman" w:hAnsi="Times New Roman" w:cs="Times New Roman"/>
        </w:rPr>
        <w:t xml:space="preserve">iscourses generate not only subject positions, but also materiality (e.g. in the form of tools, methods, or spatial arrangements) by reference to the immediate material settings and </w:t>
      </w:r>
      <w:proofErr w:type="spellStart"/>
      <w:r w:rsidRPr="002C3699">
        <w:rPr>
          <w:rFonts w:ascii="Times New Roman" w:hAnsi="Times New Roman" w:cs="Times New Roman"/>
        </w:rPr>
        <w:t>intersubjective</w:t>
      </w:r>
      <w:proofErr w:type="spellEnd"/>
      <w:r w:rsidRPr="002C3699">
        <w:rPr>
          <w:rFonts w:ascii="Times New Roman" w:hAnsi="Times New Roman" w:cs="Times New Roman"/>
        </w:rPr>
        <w:t xml:space="preserve"> understandings of the activities explored (</w:t>
      </w:r>
      <w:proofErr w:type="spellStart"/>
      <w:r w:rsidRPr="002C3699">
        <w:rPr>
          <w:rFonts w:ascii="Times New Roman" w:hAnsi="Times New Roman" w:cs="Times New Roman"/>
        </w:rPr>
        <w:t>Bjørkeng</w:t>
      </w:r>
      <w:proofErr w:type="spellEnd"/>
      <w:r w:rsidRPr="002C3699">
        <w:rPr>
          <w:rFonts w:ascii="Times New Roman" w:hAnsi="Times New Roman" w:cs="Times New Roman"/>
        </w:rPr>
        <w:t xml:space="preserve"> </w:t>
      </w:r>
      <w:r w:rsidRPr="002C3699">
        <w:rPr>
          <w:rFonts w:ascii="Times New Roman" w:hAnsi="Times New Roman" w:cs="Times New Roman"/>
          <w:i/>
        </w:rPr>
        <w:t>et al</w:t>
      </w:r>
      <w:r w:rsidRPr="002C3699">
        <w:rPr>
          <w:rFonts w:ascii="Times New Roman" w:hAnsi="Times New Roman" w:cs="Times New Roman"/>
        </w:rPr>
        <w:t>., 2009)</w:t>
      </w:r>
      <w:r>
        <w:rPr>
          <w:rFonts w:ascii="Times New Roman" w:hAnsi="Times New Roman" w:cs="Times New Roman"/>
        </w:rPr>
        <w:t xml:space="preserve">. </w:t>
      </w:r>
      <w:r w:rsidRPr="002C3699">
        <w:rPr>
          <w:rFonts w:ascii="Times New Roman" w:hAnsi="Times New Roman" w:cs="Times New Roman"/>
        </w:rPr>
        <w:t xml:space="preserve">To </w:t>
      </w:r>
      <w:r w:rsidR="005A6AA1">
        <w:rPr>
          <w:rFonts w:ascii="Times New Roman" w:hAnsi="Times New Roman" w:cs="Times New Roman"/>
        </w:rPr>
        <w:t>treat</w:t>
      </w:r>
      <w:r w:rsidRPr="002C3699">
        <w:rPr>
          <w:rFonts w:ascii="Times New Roman" w:hAnsi="Times New Roman" w:cs="Times New Roman"/>
        </w:rPr>
        <w:t xml:space="preserve"> ICR as discursive practice, in this </w:t>
      </w:r>
      <w:r>
        <w:rPr>
          <w:rFonts w:ascii="Times New Roman" w:hAnsi="Times New Roman" w:cs="Times New Roman"/>
        </w:rPr>
        <w:t>regard</w:t>
      </w:r>
      <w:r w:rsidRPr="002C3699">
        <w:rPr>
          <w:rFonts w:ascii="Times New Roman" w:hAnsi="Times New Roman" w:cs="Times New Roman"/>
        </w:rPr>
        <w:t xml:space="preserve">, is to study how a specific material configuration functions as a medium that allows IC-related discourses to compete and/or to collaborate with each other in constituting a collectively negotiated identity as part of the organisational reality. </w:t>
      </w:r>
    </w:p>
    <w:p w14:paraId="596D1078" w14:textId="77777777" w:rsidR="00BC788A" w:rsidRDefault="00BC788A" w:rsidP="00BC788A">
      <w:pPr>
        <w:rPr>
          <w:rFonts w:ascii="Times New Roman" w:hAnsi="Times New Roman" w:cs="Times New Roman"/>
        </w:rPr>
      </w:pPr>
    </w:p>
    <w:p w14:paraId="481DB791" w14:textId="7B8F8774" w:rsidR="00BC788A" w:rsidRPr="00BE1F63" w:rsidRDefault="00BC788A" w:rsidP="00BC788A">
      <w:pPr>
        <w:rPr>
          <w:rFonts w:ascii="Times New Roman" w:hAnsi="Times New Roman" w:cs="Times New Roman"/>
        </w:rPr>
      </w:pPr>
      <w:r w:rsidRPr="00BE1F63">
        <w:rPr>
          <w:rFonts w:ascii="Times New Roman" w:hAnsi="Times New Roman" w:cs="Times New Roman"/>
        </w:rPr>
        <w:t xml:space="preserve">In what follows, we </w:t>
      </w:r>
      <w:r w:rsidR="005A6AA1">
        <w:rPr>
          <w:rFonts w:ascii="Times New Roman" w:hAnsi="Times New Roman" w:cs="Times New Roman"/>
        </w:rPr>
        <w:t>a</w:t>
      </w:r>
      <w:r w:rsidRPr="00BE1F63">
        <w:rPr>
          <w:rFonts w:ascii="Times New Roman" w:hAnsi="Times New Roman" w:cs="Times New Roman"/>
        </w:rPr>
        <w:t>dapt the above framework for the analysis of S-FIRM</w:t>
      </w:r>
      <w:r w:rsidR="005A6AA1">
        <w:rPr>
          <w:rFonts w:ascii="Times New Roman" w:hAnsi="Times New Roman" w:cs="Times New Roman"/>
        </w:rPr>
        <w:t>. T</w:t>
      </w:r>
      <w:r w:rsidRPr="00BE1F63">
        <w:rPr>
          <w:rFonts w:ascii="Times New Roman" w:hAnsi="Times New Roman" w:cs="Times New Roman"/>
        </w:rPr>
        <w:t>h</w:t>
      </w:r>
      <w:r w:rsidR="00F4631E">
        <w:rPr>
          <w:rFonts w:ascii="Times New Roman" w:hAnsi="Times New Roman" w:cs="Times New Roman"/>
        </w:rPr>
        <w:t>e research questions that guide</w:t>
      </w:r>
      <w:r w:rsidRPr="00BE1F63">
        <w:rPr>
          <w:rFonts w:ascii="Times New Roman" w:hAnsi="Times New Roman" w:cs="Times New Roman"/>
        </w:rPr>
        <w:t xml:space="preserve"> our analysis are: (1) what were the changes enacted following S-FIRM’s implementation of </w:t>
      </w:r>
      <w:r w:rsidR="005A6AA1">
        <w:rPr>
          <w:rFonts w:ascii="Times New Roman" w:hAnsi="Times New Roman" w:cs="Times New Roman"/>
        </w:rPr>
        <w:t xml:space="preserve">ICR? </w:t>
      </w:r>
      <w:proofErr w:type="gramStart"/>
      <w:r w:rsidRPr="00BE1F63">
        <w:rPr>
          <w:rFonts w:ascii="Times New Roman" w:hAnsi="Times New Roman" w:cs="Times New Roman"/>
        </w:rPr>
        <w:t>and</w:t>
      </w:r>
      <w:proofErr w:type="gramEnd"/>
      <w:r w:rsidRPr="00BE1F63">
        <w:rPr>
          <w:rFonts w:ascii="Times New Roman" w:hAnsi="Times New Roman" w:cs="Times New Roman"/>
        </w:rPr>
        <w:t xml:space="preserve"> (2) how did a </w:t>
      </w:r>
      <w:r w:rsidR="00CA2906">
        <w:rPr>
          <w:rFonts w:ascii="Times New Roman" w:hAnsi="Times New Roman" w:cs="Times New Roman"/>
        </w:rPr>
        <w:t xml:space="preserve">discursive </w:t>
      </w:r>
      <w:r w:rsidRPr="00BE1F63">
        <w:rPr>
          <w:rFonts w:ascii="Times New Roman" w:hAnsi="Times New Roman" w:cs="Times New Roman"/>
        </w:rPr>
        <w:t>practice lens on ICR help us better understand S-FIRM’s transformation?</w:t>
      </w:r>
    </w:p>
    <w:p w14:paraId="371805B3" w14:textId="77777777" w:rsidR="00BC788A" w:rsidRPr="00BE1F63" w:rsidRDefault="00BC788A" w:rsidP="00BC788A">
      <w:pPr>
        <w:rPr>
          <w:rFonts w:ascii="Times New Roman" w:hAnsi="Times New Roman" w:cs="Times New Roman"/>
        </w:rPr>
      </w:pPr>
    </w:p>
    <w:p w14:paraId="2F9F7D91" w14:textId="77777777" w:rsidR="00BC788A" w:rsidRDefault="00BC788A" w:rsidP="00BC788A"/>
    <w:p w14:paraId="14A0FFD7" w14:textId="77777777" w:rsidR="00BC788A" w:rsidRPr="00BE1F63" w:rsidRDefault="00BC788A" w:rsidP="00BC788A">
      <w:pPr>
        <w:outlineLvl w:val="0"/>
        <w:rPr>
          <w:rFonts w:ascii="Times New Roman" w:hAnsi="Times New Roman" w:cs="Times New Roman"/>
          <w:b/>
        </w:rPr>
      </w:pPr>
      <w:r w:rsidRPr="00BE1F63">
        <w:rPr>
          <w:rFonts w:ascii="Times New Roman" w:hAnsi="Times New Roman" w:cs="Times New Roman"/>
          <w:b/>
        </w:rPr>
        <w:t>Research context and methodology</w:t>
      </w:r>
    </w:p>
    <w:p w14:paraId="7F839E9D" w14:textId="5DC40172" w:rsidR="00BC788A" w:rsidRPr="00BE1F63" w:rsidRDefault="000D5DB7" w:rsidP="00BC788A">
      <w:pPr>
        <w:outlineLvl w:val="0"/>
        <w:rPr>
          <w:rFonts w:ascii="Times New Roman" w:hAnsi="Times New Roman" w:cs="Times New Roman"/>
        </w:rPr>
      </w:pPr>
      <w:r>
        <w:rPr>
          <w:rFonts w:ascii="Times New Roman" w:hAnsi="Times New Roman" w:cs="Times New Roman"/>
        </w:rPr>
        <w:t xml:space="preserve">While all the authors </w:t>
      </w:r>
      <w:r w:rsidR="00CA2906">
        <w:rPr>
          <w:rFonts w:ascii="Times New Roman" w:hAnsi="Times New Roman" w:cs="Times New Roman"/>
        </w:rPr>
        <w:t xml:space="preserve">of the present paper </w:t>
      </w:r>
      <w:r>
        <w:rPr>
          <w:rFonts w:ascii="Times New Roman" w:hAnsi="Times New Roman" w:cs="Times New Roman"/>
        </w:rPr>
        <w:t>were involved in the EU-IC</w:t>
      </w:r>
      <w:r w:rsidR="00840ECF">
        <w:rPr>
          <w:rFonts w:ascii="Times New Roman" w:hAnsi="Times New Roman" w:cs="Times New Roman"/>
        </w:rPr>
        <w:t>S</w:t>
      </w:r>
      <w:r>
        <w:rPr>
          <w:rFonts w:ascii="Times New Roman" w:hAnsi="Times New Roman" w:cs="Times New Roman"/>
        </w:rPr>
        <w:t xml:space="preserve"> programme, the first author participated in research activities throughout the three phases of the programme’s duration.</w:t>
      </w:r>
      <w:r w:rsidR="00A71329">
        <w:rPr>
          <w:rStyle w:val="a5"/>
        </w:rPr>
        <w:footnoteReference w:id="3"/>
      </w:r>
      <w:r>
        <w:rPr>
          <w:rFonts w:ascii="Times New Roman" w:hAnsi="Times New Roman" w:cs="Times New Roman"/>
        </w:rPr>
        <w:t xml:space="preserve"> The overarching goal of the programme was to strengthen the competitiveness and innovation potential of European firms by means of </w:t>
      </w:r>
      <w:r w:rsidR="00BE193D">
        <w:rPr>
          <w:rFonts w:ascii="Times New Roman" w:hAnsi="Times New Roman" w:cs="Times New Roman"/>
        </w:rPr>
        <w:t xml:space="preserve">systematic </w:t>
      </w:r>
      <w:r>
        <w:rPr>
          <w:rFonts w:ascii="Times New Roman" w:hAnsi="Times New Roman" w:cs="Times New Roman"/>
        </w:rPr>
        <w:t>measur</w:t>
      </w:r>
      <w:r w:rsidR="00BE193D">
        <w:rPr>
          <w:rFonts w:ascii="Times New Roman" w:hAnsi="Times New Roman" w:cs="Times New Roman"/>
        </w:rPr>
        <w:t>ement</w:t>
      </w:r>
      <w:r>
        <w:rPr>
          <w:rFonts w:ascii="Times New Roman" w:hAnsi="Times New Roman" w:cs="Times New Roman"/>
        </w:rPr>
        <w:t xml:space="preserve"> and report</w:t>
      </w:r>
      <w:r w:rsidR="00BE193D">
        <w:rPr>
          <w:rFonts w:ascii="Times New Roman" w:hAnsi="Times New Roman" w:cs="Times New Roman"/>
        </w:rPr>
        <w:t>s of</w:t>
      </w:r>
      <w:r>
        <w:rPr>
          <w:rFonts w:ascii="Times New Roman" w:hAnsi="Times New Roman" w:cs="Times New Roman"/>
        </w:rPr>
        <w:t xml:space="preserve"> their IC. IC was thus conceived as an “invaluable input for economic growth”; it was broken down into sub-categories and a list of corresponding factors and indicators to be aligned with a firm’s strategic goals.</w:t>
      </w:r>
      <w:r w:rsidR="00A71329">
        <w:rPr>
          <w:rStyle w:val="a5"/>
        </w:rPr>
        <w:footnoteReference w:id="4"/>
      </w:r>
      <w:r>
        <w:rPr>
          <w:rFonts w:ascii="Times New Roman" w:hAnsi="Times New Roman" w:cs="Times New Roman"/>
        </w:rPr>
        <w:t xml:space="preserve"> </w:t>
      </w:r>
      <w:r w:rsidR="00BC788A" w:rsidRPr="00BE1F63">
        <w:rPr>
          <w:rFonts w:ascii="Times New Roman" w:hAnsi="Times New Roman" w:cs="Times New Roman"/>
        </w:rPr>
        <w:t xml:space="preserve">The </w:t>
      </w:r>
      <w:r w:rsidR="00BC788A">
        <w:rPr>
          <w:rFonts w:ascii="Times New Roman" w:hAnsi="Times New Roman" w:cs="Times New Roman"/>
        </w:rPr>
        <w:t xml:space="preserve">premise of the </w:t>
      </w:r>
      <w:r w:rsidR="006E138F">
        <w:rPr>
          <w:rFonts w:ascii="Times New Roman" w:hAnsi="Times New Roman" w:cs="Times New Roman"/>
        </w:rPr>
        <w:t>EU-</w:t>
      </w:r>
      <w:r w:rsidR="00BC788A">
        <w:rPr>
          <w:rFonts w:ascii="Times New Roman" w:hAnsi="Times New Roman" w:cs="Times New Roman"/>
        </w:rPr>
        <w:t>IC</w:t>
      </w:r>
      <w:r w:rsidR="00840ECF">
        <w:rPr>
          <w:rFonts w:ascii="Times New Roman" w:hAnsi="Times New Roman" w:cs="Times New Roman"/>
        </w:rPr>
        <w:t>S</w:t>
      </w:r>
      <w:r w:rsidR="00BC788A">
        <w:rPr>
          <w:rFonts w:ascii="Times New Roman" w:hAnsi="Times New Roman" w:cs="Times New Roman"/>
        </w:rPr>
        <w:t xml:space="preserve"> programme was that </w:t>
      </w:r>
      <w:r w:rsidR="00BC788A" w:rsidRPr="00BE1F63">
        <w:rPr>
          <w:rFonts w:ascii="Times New Roman" w:hAnsi="Times New Roman" w:cs="Times New Roman"/>
        </w:rPr>
        <w:t>companies “would like to have a more standardised ICS with indicators for added value in order to use the tool as a complementary report (management report) for the purpose of external reporting as well as comparison” (</w:t>
      </w:r>
      <w:proofErr w:type="spellStart"/>
      <w:r w:rsidR="00BC788A" w:rsidRPr="00BE1F63">
        <w:rPr>
          <w:rFonts w:ascii="Times New Roman" w:hAnsi="Times New Roman" w:cs="Times New Roman"/>
        </w:rPr>
        <w:t>Edvinsson</w:t>
      </w:r>
      <w:proofErr w:type="spellEnd"/>
      <w:r w:rsidR="00BC788A" w:rsidRPr="00BE1F63">
        <w:rPr>
          <w:rFonts w:ascii="Times New Roman" w:hAnsi="Times New Roman" w:cs="Times New Roman"/>
        </w:rPr>
        <w:t xml:space="preserve"> and </w:t>
      </w:r>
      <w:proofErr w:type="spellStart"/>
      <w:r w:rsidR="00BC788A" w:rsidRPr="00BE1F63">
        <w:rPr>
          <w:rFonts w:ascii="Times New Roman" w:hAnsi="Times New Roman" w:cs="Times New Roman"/>
        </w:rPr>
        <w:t>Kivikas</w:t>
      </w:r>
      <w:proofErr w:type="spellEnd"/>
      <w:r w:rsidR="00BC788A" w:rsidRPr="00BE1F63">
        <w:rPr>
          <w:rFonts w:ascii="Times New Roman" w:hAnsi="Times New Roman" w:cs="Times New Roman"/>
        </w:rPr>
        <w:t>, 2007, p.</w:t>
      </w:r>
      <w:r w:rsidR="00784C12">
        <w:rPr>
          <w:rFonts w:ascii="Times New Roman" w:hAnsi="Times New Roman" w:cs="Times New Roman"/>
        </w:rPr>
        <w:t xml:space="preserve"> </w:t>
      </w:r>
      <w:r w:rsidR="00BC788A" w:rsidRPr="00BE1F63">
        <w:rPr>
          <w:rFonts w:ascii="Times New Roman" w:hAnsi="Times New Roman" w:cs="Times New Roman"/>
        </w:rPr>
        <w:t xml:space="preserve">376). </w:t>
      </w:r>
      <w:r w:rsidR="00BC788A">
        <w:rPr>
          <w:rFonts w:ascii="Times New Roman" w:hAnsi="Times New Roman" w:cs="Times New Roman"/>
        </w:rPr>
        <w:t>Indeed, the original implementation guideline</w:t>
      </w:r>
      <w:r w:rsidR="00394B6E">
        <w:rPr>
          <w:rFonts w:ascii="Times New Roman" w:hAnsi="Times New Roman" w:cs="Times New Roman"/>
        </w:rPr>
        <w:t>s</w:t>
      </w:r>
      <w:r w:rsidR="00BC788A">
        <w:rPr>
          <w:rFonts w:ascii="Times New Roman" w:hAnsi="Times New Roman" w:cs="Times New Roman"/>
        </w:rPr>
        <w:t xml:space="preserve"> assumed an external reporting function of the ICS, i.e. </w:t>
      </w:r>
      <w:r w:rsidR="00394B6E">
        <w:rPr>
          <w:rFonts w:ascii="Times New Roman" w:hAnsi="Times New Roman" w:cs="Times New Roman"/>
        </w:rPr>
        <w:t xml:space="preserve">that </w:t>
      </w:r>
      <w:r w:rsidR="00BC788A">
        <w:rPr>
          <w:rFonts w:ascii="Times New Roman" w:hAnsi="Times New Roman" w:cs="Times New Roman"/>
        </w:rPr>
        <w:t xml:space="preserve">pilot firms would be interested in using ICS to attract the attention </w:t>
      </w:r>
      <w:r w:rsidR="00394B6E">
        <w:rPr>
          <w:rFonts w:ascii="Times New Roman" w:hAnsi="Times New Roman" w:cs="Times New Roman"/>
        </w:rPr>
        <w:t>of</w:t>
      </w:r>
      <w:r w:rsidR="00BC788A">
        <w:rPr>
          <w:rFonts w:ascii="Times New Roman" w:hAnsi="Times New Roman" w:cs="Times New Roman"/>
        </w:rPr>
        <w:t xml:space="preserve"> creditors and investors in the capital market, and capital markets </w:t>
      </w:r>
      <w:r w:rsidR="00394B6E">
        <w:rPr>
          <w:rFonts w:ascii="Times New Roman" w:hAnsi="Times New Roman" w:cs="Times New Roman"/>
        </w:rPr>
        <w:t xml:space="preserve">themselves </w:t>
      </w:r>
      <w:r w:rsidR="00BC788A">
        <w:rPr>
          <w:rFonts w:ascii="Times New Roman" w:hAnsi="Times New Roman" w:cs="Times New Roman"/>
        </w:rPr>
        <w:t xml:space="preserve">would be interested in such documents. </w:t>
      </w:r>
      <w:r w:rsidR="00BC788A" w:rsidRPr="00BE1F63">
        <w:rPr>
          <w:rFonts w:ascii="Times New Roman" w:hAnsi="Times New Roman" w:cs="Times New Roman"/>
        </w:rPr>
        <w:t xml:space="preserve">However, this </w:t>
      </w:r>
      <w:r w:rsidR="00BC788A">
        <w:rPr>
          <w:rFonts w:ascii="Times New Roman" w:hAnsi="Times New Roman" w:cs="Times New Roman"/>
        </w:rPr>
        <w:t xml:space="preserve">external reporting idea was soon aborted by the consortium due to the lack of institutional knowledge on </w:t>
      </w:r>
      <w:r w:rsidR="00394B6E">
        <w:rPr>
          <w:rFonts w:ascii="Times New Roman" w:hAnsi="Times New Roman" w:cs="Times New Roman"/>
        </w:rPr>
        <w:t xml:space="preserve">the part of </w:t>
      </w:r>
      <w:r w:rsidR="00BC788A">
        <w:rPr>
          <w:rFonts w:ascii="Times New Roman" w:hAnsi="Times New Roman" w:cs="Times New Roman"/>
        </w:rPr>
        <w:t xml:space="preserve">both the supply </w:t>
      </w:r>
      <w:r w:rsidR="00394B6E">
        <w:rPr>
          <w:rFonts w:ascii="Times New Roman" w:hAnsi="Times New Roman" w:cs="Times New Roman"/>
        </w:rPr>
        <w:t xml:space="preserve">side </w:t>
      </w:r>
      <w:r w:rsidR="00BC788A">
        <w:rPr>
          <w:rFonts w:ascii="Times New Roman" w:hAnsi="Times New Roman" w:cs="Times New Roman"/>
        </w:rPr>
        <w:t>(pilot firms) and th</w:t>
      </w:r>
      <w:r w:rsidR="00394B6E">
        <w:rPr>
          <w:rFonts w:ascii="Times New Roman" w:hAnsi="Times New Roman" w:cs="Times New Roman"/>
        </w:rPr>
        <w:t xml:space="preserve">e demand </w:t>
      </w:r>
      <w:r w:rsidR="003269EF">
        <w:rPr>
          <w:rFonts w:ascii="Times New Roman" w:hAnsi="Times New Roman" w:cs="Times New Roman"/>
        </w:rPr>
        <w:t xml:space="preserve">side </w:t>
      </w:r>
      <w:r w:rsidR="00394B6E">
        <w:rPr>
          <w:rFonts w:ascii="Times New Roman" w:hAnsi="Times New Roman" w:cs="Times New Roman"/>
        </w:rPr>
        <w:t>(capital markets)</w:t>
      </w:r>
      <w:r w:rsidR="00BC788A">
        <w:rPr>
          <w:rFonts w:ascii="Times New Roman" w:hAnsi="Times New Roman" w:cs="Times New Roman"/>
        </w:rPr>
        <w:t xml:space="preserve">. For this reason, the </w:t>
      </w:r>
      <w:r w:rsidR="00BC788A">
        <w:rPr>
          <w:rFonts w:ascii="Times New Roman" w:hAnsi="Times New Roman" w:cs="Times New Roman"/>
        </w:rPr>
        <w:lastRenderedPageBreak/>
        <w:t xml:space="preserve">consortium decided to focus on </w:t>
      </w:r>
      <w:r w:rsidR="00AA540D">
        <w:rPr>
          <w:rFonts w:ascii="Times New Roman" w:hAnsi="Times New Roman" w:cs="Times New Roman"/>
        </w:rPr>
        <w:t>advocating</w:t>
      </w:r>
      <w:r w:rsidR="00BC788A">
        <w:rPr>
          <w:rFonts w:ascii="Times New Roman" w:hAnsi="Times New Roman" w:cs="Times New Roman"/>
        </w:rPr>
        <w:t xml:space="preserve"> ICS as an effective tool for supporting internal managerial decision-making.</w:t>
      </w:r>
      <w:r>
        <w:rPr>
          <w:rFonts w:ascii="Times New Roman" w:hAnsi="Times New Roman" w:cs="Times New Roman"/>
        </w:rPr>
        <w:t xml:space="preserve"> </w:t>
      </w:r>
    </w:p>
    <w:p w14:paraId="7768E01F" w14:textId="77777777" w:rsidR="00BC788A" w:rsidRPr="00BE1F63" w:rsidRDefault="00BC788A" w:rsidP="00BC788A">
      <w:pPr>
        <w:outlineLvl w:val="0"/>
        <w:rPr>
          <w:rFonts w:ascii="Times New Roman" w:hAnsi="Times New Roman" w:cs="Times New Roman"/>
        </w:rPr>
      </w:pPr>
    </w:p>
    <w:p w14:paraId="0D6B0578" w14:textId="154794BF" w:rsidR="00BC788A" w:rsidRPr="00BE1F63" w:rsidRDefault="00BC788A" w:rsidP="00BC788A">
      <w:pPr>
        <w:outlineLvl w:val="0"/>
        <w:rPr>
          <w:rFonts w:ascii="Times New Roman" w:hAnsi="Times New Roman" w:cs="Times New Roman"/>
        </w:rPr>
      </w:pPr>
      <w:r w:rsidRPr="00BE1F63">
        <w:rPr>
          <w:rFonts w:ascii="Times New Roman" w:hAnsi="Times New Roman" w:cs="Times New Roman"/>
        </w:rPr>
        <w:t xml:space="preserve">S-FIRM was one of the 25 pilot firms participating in the </w:t>
      </w:r>
      <w:r w:rsidR="006E138F">
        <w:rPr>
          <w:rFonts w:ascii="Times New Roman" w:hAnsi="Times New Roman" w:cs="Times New Roman"/>
        </w:rPr>
        <w:t>EU-</w:t>
      </w:r>
      <w:r w:rsidRPr="00BE1F63">
        <w:rPr>
          <w:rFonts w:ascii="Times New Roman" w:hAnsi="Times New Roman" w:cs="Times New Roman"/>
        </w:rPr>
        <w:t>IC</w:t>
      </w:r>
      <w:r w:rsidR="00840ECF">
        <w:rPr>
          <w:rFonts w:ascii="Times New Roman" w:hAnsi="Times New Roman" w:cs="Times New Roman"/>
        </w:rPr>
        <w:t>S</w:t>
      </w:r>
      <w:r w:rsidRPr="00BE1F63">
        <w:rPr>
          <w:rFonts w:ascii="Times New Roman" w:hAnsi="Times New Roman" w:cs="Times New Roman"/>
        </w:rPr>
        <w:t xml:space="preserve"> programme. </w:t>
      </w:r>
      <w:r w:rsidR="003269EF">
        <w:rPr>
          <w:rFonts w:ascii="Times New Roman" w:hAnsi="Times New Roman" w:cs="Times New Roman"/>
        </w:rPr>
        <w:t xml:space="preserve">Like </w:t>
      </w:r>
      <w:r w:rsidRPr="00BE1F63">
        <w:rPr>
          <w:rFonts w:ascii="Times New Roman" w:hAnsi="Times New Roman" w:cs="Times New Roman"/>
        </w:rPr>
        <w:t xml:space="preserve">the other pilot firms, it was </w:t>
      </w:r>
      <w:r w:rsidR="003269EF">
        <w:rPr>
          <w:rFonts w:ascii="Times New Roman" w:hAnsi="Times New Roman" w:cs="Times New Roman"/>
        </w:rPr>
        <w:t xml:space="preserve">told that the </w:t>
      </w:r>
      <w:r>
        <w:rPr>
          <w:rFonts w:ascii="Times New Roman" w:hAnsi="Times New Roman" w:cs="Times New Roman"/>
        </w:rPr>
        <w:t xml:space="preserve">ICS </w:t>
      </w:r>
      <w:r w:rsidR="003269EF">
        <w:rPr>
          <w:rFonts w:ascii="Times New Roman" w:hAnsi="Times New Roman" w:cs="Times New Roman"/>
        </w:rPr>
        <w:t>would</w:t>
      </w:r>
      <w:r w:rsidR="007269EF">
        <w:rPr>
          <w:rFonts w:ascii="Times New Roman" w:hAnsi="Times New Roman" w:cs="Times New Roman"/>
        </w:rPr>
        <w:t xml:space="preserve"> help</w:t>
      </w:r>
      <w:r>
        <w:rPr>
          <w:rFonts w:ascii="Times New Roman" w:hAnsi="Times New Roman" w:cs="Times New Roman"/>
        </w:rPr>
        <w:t xml:space="preserve"> </w:t>
      </w:r>
      <w:r w:rsidR="00784C12">
        <w:rPr>
          <w:rFonts w:ascii="Times New Roman" w:hAnsi="Times New Roman" w:cs="Times New Roman"/>
        </w:rPr>
        <w:t>to</w:t>
      </w:r>
      <w:r w:rsidR="007269EF">
        <w:rPr>
          <w:rFonts w:ascii="Times New Roman" w:hAnsi="Times New Roman" w:cs="Times New Roman"/>
        </w:rPr>
        <w:t xml:space="preserve"> </w:t>
      </w:r>
      <w:r>
        <w:rPr>
          <w:rFonts w:ascii="Times New Roman" w:hAnsi="Times New Roman" w:cs="Times New Roman"/>
        </w:rPr>
        <w:t>improve its business performance</w:t>
      </w:r>
      <w:r w:rsidRPr="00BE1F63">
        <w:rPr>
          <w:rFonts w:ascii="Times New Roman" w:hAnsi="Times New Roman" w:cs="Times New Roman"/>
        </w:rPr>
        <w:t xml:space="preserve">. However, </w:t>
      </w:r>
      <w:r>
        <w:rPr>
          <w:rFonts w:ascii="Times New Roman" w:hAnsi="Times New Roman" w:cs="Times New Roman"/>
        </w:rPr>
        <w:t>S-FIRM encountered many difficulties in implementing the ICS guideline</w:t>
      </w:r>
      <w:r w:rsidR="007269EF">
        <w:rPr>
          <w:rFonts w:ascii="Times New Roman" w:hAnsi="Times New Roman" w:cs="Times New Roman"/>
        </w:rPr>
        <w:t>s</w:t>
      </w:r>
      <w:r w:rsidR="00CF372B">
        <w:rPr>
          <w:rFonts w:ascii="Times New Roman" w:hAnsi="Times New Roman" w:cs="Times New Roman"/>
        </w:rPr>
        <w:t xml:space="preserve"> and</w:t>
      </w:r>
      <w:r w:rsidR="007269EF">
        <w:rPr>
          <w:rFonts w:ascii="Times New Roman" w:hAnsi="Times New Roman" w:cs="Times New Roman"/>
        </w:rPr>
        <w:t xml:space="preserve"> then </w:t>
      </w:r>
      <w:r>
        <w:rPr>
          <w:rFonts w:ascii="Times New Roman" w:hAnsi="Times New Roman" w:cs="Times New Roman"/>
        </w:rPr>
        <w:t>decided not to follow</w:t>
      </w:r>
      <w:r w:rsidR="007269EF">
        <w:rPr>
          <w:rFonts w:ascii="Times New Roman" w:hAnsi="Times New Roman" w:cs="Times New Roman"/>
        </w:rPr>
        <w:t xml:space="preserve"> them</w:t>
      </w:r>
      <w:r>
        <w:rPr>
          <w:rFonts w:ascii="Times New Roman" w:hAnsi="Times New Roman" w:cs="Times New Roman"/>
        </w:rPr>
        <w:t xml:space="preserve"> religiously</w:t>
      </w:r>
      <w:r w:rsidRPr="00BE1F63">
        <w:rPr>
          <w:rFonts w:ascii="Times New Roman" w:hAnsi="Times New Roman" w:cs="Times New Roman"/>
        </w:rPr>
        <w:t xml:space="preserve">. Crucially, </w:t>
      </w:r>
      <w:r>
        <w:rPr>
          <w:rFonts w:ascii="Times New Roman" w:hAnsi="Times New Roman" w:cs="Times New Roman"/>
        </w:rPr>
        <w:t xml:space="preserve">this </w:t>
      </w:r>
      <w:r w:rsidRPr="00BE1F63">
        <w:rPr>
          <w:rFonts w:ascii="Times New Roman" w:hAnsi="Times New Roman" w:cs="Times New Roman"/>
        </w:rPr>
        <w:t>decision was endorsed by a small number of researchers/consultants (including the authors of the present paper</w:t>
      </w:r>
      <w:r w:rsidR="00CA2906">
        <w:rPr>
          <w:rStyle w:val="a5"/>
          <w:rFonts w:ascii="Times New Roman" w:hAnsi="Times New Roman" w:cs="Times New Roman"/>
        </w:rPr>
        <w:footnoteReference w:id="5"/>
      </w:r>
      <w:r w:rsidRPr="00BE1F63">
        <w:rPr>
          <w:rFonts w:ascii="Times New Roman" w:hAnsi="Times New Roman" w:cs="Times New Roman"/>
        </w:rPr>
        <w:t xml:space="preserve">) within the programme consortium who became empathetic with S-FIRM’s position after listening to the pilot firms’ feedback and reflecting on the </w:t>
      </w:r>
      <w:r>
        <w:rPr>
          <w:rFonts w:ascii="Times New Roman" w:hAnsi="Times New Roman" w:cs="Times New Roman"/>
        </w:rPr>
        <w:t>major</w:t>
      </w:r>
      <w:r w:rsidRPr="00BE1F63">
        <w:rPr>
          <w:rFonts w:ascii="Times New Roman" w:hAnsi="Times New Roman" w:cs="Times New Roman"/>
        </w:rPr>
        <w:t xml:space="preserve"> </w:t>
      </w:r>
      <w:r>
        <w:rPr>
          <w:rFonts w:ascii="Times New Roman" w:hAnsi="Times New Roman" w:cs="Times New Roman"/>
        </w:rPr>
        <w:t xml:space="preserve">problems </w:t>
      </w:r>
      <w:r w:rsidRPr="00BE1F63">
        <w:rPr>
          <w:rFonts w:ascii="Times New Roman" w:hAnsi="Times New Roman" w:cs="Times New Roman"/>
        </w:rPr>
        <w:t xml:space="preserve">associated with the </w:t>
      </w:r>
      <w:r>
        <w:rPr>
          <w:rFonts w:ascii="Times New Roman" w:hAnsi="Times New Roman" w:cs="Times New Roman"/>
        </w:rPr>
        <w:t xml:space="preserve">implementation </w:t>
      </w:r>
      <w:r w:rsidRPr="00BE1F63">
        <w:rPr>
          <w:rFonts w:ascii="Times New Roman" w:hAnsi="Times New Roman" w:cs="Times New Roman"/>
        </w:rPr>
        <w:t>guideline</w:t>
      </w:r>
      <w:r w:rsidR="00AB073E">
        <w:rPr>
          <w:rFonts w:ascii="Times New Roman" w:hAnsi="Times New Roman" w:cs="Times New Roman"/>
        </w:rPr>
        <w:t>s</w:t>
      </w:r>
      <w:r w:rsidRPr="00BE1F63">
        <w:rPr>
          <w:rFonts w:ascii="Times New Roman" w:hAnsi="Times New Roman" w:cs="Times New Roman"/>
        </w:rPr>
        <w:t xml:space="preserve">. In what follows, we delineate the methods of data collection and analysis before reporting on how S-FIRM enacted situated change in the name of IC and on the effect of this initiative.   </w:t>
      </w:r>
    </w:p>
    <w:p w14:paraId="5DBD77FA" w14:textId="77777777" w:rsidR="00BC788A" w:rsidRPr="00BE1F63" w:rsidRDefault="00BC788A" w:rsidP="00BC788A">
      <w:pPr>
        <w:outlineLvl w:val="0"/>
        <w:rPr>
          <w:rFonts w:ascii="Times New Roman" w:hAnsi="Times New Roman" w:cs="Times New Roman"/>
        </w:rPr>
      </w:pPr>
    </w:p>
    <w:p w14:paraId="48B0922E" w14:textId="77777777" w:rsidR="00BC788A" w:rsidRPr="00BE1F63" w:rsidRDefault="00BC788A" w:rsidP="00BC788A">
      <w:pPr>
        <w:rPr>
          <w:rFonts w:ascii="Times New Roman" w:hAnsi="Times New Roman" w:cs="Times New Roman"/>
          <w:i/>
        </w:rPr>
      </w:pPr>
      <w:r w:rsidRPr="00BE1F63">
        <w:rPr>
          <w:rFonts w:ascii="Times New Roman" w:hAnsi="Times New Roman" w:cs="Times New Roman"/>
          <w:i/>
        </w:rPr>
        <w:t xml:space="preserve">Data collection </w:t>
      </w:r>
    </w:p>
    <w:p w14:paraId="38E4B8D1" w14:textId="07F877E1" w:rsidR="00BC788A" w:rsidRPr="00BE1F63" w:rsidRDefault="00BC788A" w:rsidP="00BC788A">
      <w:pPr>
        <w:rPr>
          <w:rFonts w:ascii="Times New Roman" w:hAnsi="Times New Roman" w:cs="Times New Roman"/>
        </w:rPr>
      </w:pPr>
      <w:r w:rsidRPr="00BE1F63">
        <w:rPr>
          <w:rFonts w:ascii="Times New Roman" w:hAnsi="Times New Roman" w:cs="Times New Roman"/>
        </w:rPr>
        <w:t xml:space="preserve">Data collection at S-FIRM was conducted in three phases </w:t>
      </w:r>
      <w:r w:rsidR="007269EF">
        <w:rPr>
          <w:rFonts w:ascii="Times New Roman" w:hAnsi="Times New Roman" w:cs="Times New Roman"/>
        </w:rPr>
        <w:t xml:space="preserve">over </w:t>
      </w:r>
      <w:r w:rsidR="00AB073E">
        <w:rPr>
          <w:rFonts w:ascii="Times New Roman" w:hAnsi="Times New Roman" w:cs="Times New Roman"/>
        </w:rPr>
        <w:t>a</w:t>
      </w:r>
      <w:r w:rsidR="007269EF">
        <w:rPr>
          <w:rFonts w:ascii="Times New Roman" w:hAnsi="Times New Roman" w:cs="Times New Roman"/>
        </w:rPr>
        <w:t xml:space="preserve"> 30-month span when </w:t>
      </w:r>
      <w:r w:rsidRPr="00BE1F63">
        <w:rPr>
          <w:rFonts w:ascii="Times New Roman" w:hAnsi="Times New Roman" w:cs="Times New Roman"/>
        </w:rPr>
        <w:t>the EU-</w:t>
      </w:r>
      <w:r w:rsidR="004A4601">
        <w:rPr>
          <w:rFonts w:ascii="Times New Roman" w:hAnsi="Times New Roman" w:cs="Times New Roman"/>
        </w:rPr>
        <w:t>ICS programme</w:t>
      </w:r>
      <w:r w:rsidRPr="00BE1F63">
        <w:rPr>
          <w:rFonts w:ascii="Times New Roman" w:hAnsi="Times New Roman" w:cs="Times New Roman"/>
        </w:rPr>
        <w:t xml:space="preserve"> </w:t>
      </w:r>
      <w:r>
        <w:rPr>
          <w:rFonts w:ascii="Times New Roman" w:hAnsi="Times New Roman" w:cs="Times New Roman"/>
        </w:rPr>
        <w:t>was running</w:t>
      </w:r>
      <w:r w:rsidRPr="00BE1F63">
        <w:rPr>
          <w:rFonts w:ascii="Times New Roman" w:hAnsi="Times New Roman" w:cs="Times New Roman"/>
        </w:rPr>
        <w:t>. All three phases involved the use of unstructured and semi-structured individual or group interviews, observation</w:t>
      </w:r>
      <w:r w:rsidR="00AB073E">
        <w:rPr>
          <w:rFonts w:ascii="Times New Roman" w:hAnsi="Times New Roman" w:cs="Times New Roman"/>
        </w:rPr>
        <w:t>s</w:t>
      </w:r>
      <w:r w:rsidRPr="00BE1F63">
        <w:rPr>
          <w:rFonts w:ascii="Times New Roman" w:hAnsi="Times New Roman" w:cs="Times New Roman"/>
        </w:rPr>
        <w:t xml:space="preserve"> and document review</w:t>
      </w:r>
      <w:r w:rsidR="007269EF">
        <w:rPr>
          <w:rFonts w:ascii="Times New Roman" w:hAnsi="Times New Roman" w:cs="Times New Roman"/>
        </w:rPr>
        <w:t>s</w:t>
      </w:r>
      <w:r w:rsidRPr="00BE1F63">
        <w:rPr>
          <w:rFonts w:ascii="Times New Roman" w:hAnsi="Times New Roman" w:cs="Times New Roman"/>
        </w:rPr>
        <w:t>. In total, 25 interviews</w:t>
      </w:r>
      <w:r w:rsidR="00514791">
        <w:rPr>
          <w:rFonts w:ascii="Times New Roman" w:hAnsi="Times New Roman"/>
        </w:rPr>
        <w:t xml:space="preserve"> (see Table 1) </w:t>
      </w:r>
      <w:r w:rsidRPr="00BE1F63">
        <w:rPr>
          <w:rFonts w:ascii="Times New Roman" w:hAnsi="Times New Roman" w:cs="Times New Roman"/>
        </w:rPr>
        <w:t xml:space="preserve">ranging from 29 to 108 minutes in length were conducted across the three phases. All </w:t>
      </w:r>
      <w:r w:rsidR="007269EF">
        <w:rPr>
          <w:rFonts w:ascii="Times New Roman" w:hAnsi="Times New Roman" w:cs="Times New Roman"/>
        </w:rPr>
        <w:t xml:space="preserve">the </w:t>
      </w:r>
      <w:r w:rsidRPr="00BE1F63">
        <w:rPr>
          <w:rFonts w:ascii="Times New Roman" w:hAnsi="Times New Roman" w:cs="Times New Roman"/>
        </w:rPr>
        <w:t xml:space="preserve">interviews </w:t>
      </w:r>
      <w:r w:rsidR="007269EF">
        <w:rPr>
          <w:rFonts w:ascii="Times New Roman" w:hAnsi="Times New Roman" w:cs="Times New Roman"/>
        </w:rPr>
        <w:t>were recorded and transcribed. The p</w:t>
      </w:r>
      <w:r w:rsidRPr="00BE1F63">
        <w:rPr>
          <w:rFonts w:ascii="Times New Roman" w:hAnsi="Times New Roman" w:cs="Times New Roman"/>
        </w:rPr>
        <w:t>articipants spanned administrative levels and functional groupings</w:t>
      </w:r>
      <w:r w:rsidR="00514791">
        <w:rPr>
          <w:rFonts w:ascii="Times New Roman" w:hAnsi="Times New Roman"/>
        </w:rPr>
        <w:t xml:space="preserve"> (see Table 2)</w:t>
      </w:r>
      <w:r w:rsidR="00CF372B">
        <w:rPr>
          <w:rFonts w:ascii="Times New Roman" w:hAnsi="Times New Roman"/>
        </w:rPr>
        <w:t xml:space="preserve"> and</w:t>
      </w:r>
      <w:r w:rsidR="007269EF">
        <w:rPr>
          <w:rFonts w:ascii="Times New Roman" w:hAnsi="Times New Roman" w:cs="Times New Roman"/>
        </w:rPr>
        <w:t xml:space="preserve"> involved</w:t>
      </w:r>
      <w:r w:rsidRPr="00BE1F63">
        <w:rPr>
          <w:rFonts w:ascii="Times New Roman" w:hAnsi="Times New Roman" w:cs="Times New Roman"/>
        </w:rPr>
        <w:t xml:space="preserve"> IC consultants, </w:t>
      </w:r>
      <w:r w:rsidR="0042323C">
        <w:rPr>
          <w:rFonts w:ascii="Times New Roman" w:hAnsi="Times New Roman" w:cs="Times New Roman"/>
        </w:rPr>
        <w:t>e</w:t>
      </w:r>
      <w:r w:rsidRPr="00BE1F63">
        <w:rPr>
          <w:rFonts w:ascii="Times New Roman" w:hAnsi="Times New Roman" w:cs="Times New Roman"/>
        </w:rPr>
        <w:t xml:space="preserve">mployees at </w:t>
      </w:r>
      <w:r w:rsidR="00060845">
        <w:rPr>
          <w:rFonts w:ascii="Times New Roman" w:hAnsi="Times New Roman" w:cs="Times New Roman"/>
        </w:rPr>
        <w:t xml:space="preserve">the </w:t>
      </w:r>
      <w:r w:rsidRPr="00BE1F63">
        <w:rPr>
          <w:rFonts w:ascii="Times New Roman" w:hAnsi="Times New Roman" w:cs="Times New Roman"/>
        </w:rPr>
        <w:t>E</w:t>
      </w:r>
      <w:r w:rsidR="00060845">
        <w:rPr>
          <w:rFonts w:ascii="Times New Roman" w:hAnsi="Times New Roman" w:cs="Times New Roman"/>
        </w:rPr>
        <w:t>ngineering Business Unit (EBU)</w:t>
      </w:r>
      <w:r w:rsidRPr="00BE1F63">
        <w:rPr>
          <w:rFonts w:ascii="Times New Roman" w:hAnsi="Times New Roman" w:cs="Times New Roman"/>
        </w:rPr>
        <w:t xml:space="preserve">, </w:t>
      </w:r>
      <w:r w:rsidR="0042323C">
        <w:rPr>
          <w:rFonts w:ascii="Times New Roman" w:hAnsi="Times New Roman" w:cs="Times New Roman"/>
        </w:rPr>
        <w:t>e</w:t>
      </w:r>
      <w:r w:rsidRPr="00BE1F63">
        <w:rPr>
          <w:rFonts w:ascii="Times New Roman" w:hAnsi="Times New Roman" w:cs="Times New Roman"/>
        </w:rPr>
        <w:t>mployees at other business units</w:t>
      </w:r>
      <w:r w:rsidR="007232FF">
        <w:rPr>
          <w:rFonts w:ascii="Times New Roman" w:hAnsi="Times New Roman" w:cs="Times New Roman"/>
        </w:rPr>
        <w:t>,</w:t>
      </w:r>
      <w:r w:rsidRPr="00BE1F63">
        <w:rPr>
          <w:rFonts w:ascii="Times New Roman" w:hAnsi="Times New Roman" w:cs="Times New Roman"/>
        </w:rPr>
        <w:t xml:space="preserve"> </w:t>
      </w:r>
      <w:r w:rsidR="007232FF">
        <w:rPr>
          <w:rFonts w:ascii="Times New Roman" w:hAnsi="Times New Roman" w:cs="Times New Roman"/>
        </w:rPr>
        <w:t xml:space="preserve">EBU’s suppliers, </w:t>
      </w:r>
      <w:r w:rsidR="007232FF" w:rsidRPr="00BE1F63">
        <w:rPr>
          <w:rFonts w:ascii="Times New Roman" w:hAnsi="Times New Roman" w:cs="Times New Roman"/>
        </w:rPr>
        <w:t xml:space="preserve">collaborators, </w:t>
      </w:r>
      <w:r w:rsidRPr="00BE1F63">
        <w:rPr>
          <w:rFonts w:ascii="Times New Roman" w:hAnsi="Times New Roman" w:cs="Times New Roman"/>
        </w:rPr>
        <w:t>and clients</w:t>
      </w:r>
      <w:r w:rsidR="0042323C">
        <w:rPr>
          <w:rFonts w:ascii="Times New Roman" w:hAnsi="Times New Roman" w:cs="Times New Roman"/>
        </w:rPr>
        <w:t>, and</w:t>
      </w:r>
      <w:r w:rsidRPr="00BE1F63">
        <w:rPr>
          <w:rFonts w:ascii="Times New Roman" w:hAnsi="Times New Roman" w:cs="Times New Roman"/>
        </w:rPr>
        <w:t xml:space="preserve"> S-FIRM’s senior management. Observation</w:t>
      </w:r>
      <w:r w:rsidR="00290364">
        <w:rPr>
          <w:rFonts w:ascii="Times New Roman" w:hAnsi="Times New Roman" w:cs="Times New Roman"/>
        </w:rPr>
        <w:t>s</w:t>
      </w:r>
      <w:r w:rsidRPr="00BE1F63">
        <w:rPr>
          <w:rFonts w:ascii="Times New Roman" w:hAnsi="Times New Roman" w:cs="Times New Roman"/>
        </w:rPr>
        <w:t xml:space="preserve"> </w:t>
      </w:r>
      <w:r w:rsidR="007269EF">
        <w:rPr>
          <w:rFonts w:ascii="Times New Roman" w:hAnsi="Times New Roman" w:cs="Times New Roman"/>
        </w:rPr>
        <w:t>occurred</w:t>
      </w:r>
      <w:r w:rsidRPr="00BE1F63">
        <w:rPr>
          <w:rFonts w:ascii="Times New Roman" w:hAnsi="Times New Roman" w:cs="Times New Roman"/>
        </w:rPr>
        <w:t xml:space="preserve"> when site visits were arranged to understand the day-to-day work procedures and practices of EBU </w:t>
      </w:r>
      <w:r w:rsidR="007269EF">
        <w:rPr>
          <w:rFonts w:ascii="Times New Roman" w:hAnsi="Times New Roman" w:cs="Times New Roman"/>
        </w:rPr>
        <w:t>and hear the</w:t>
      </w:r>
      <w:r w:rsidRPr="00BE1F63">
        <w:rPr>
          <w:rFonts w:ascii="Times New Roman" w:hAnsi="Times New Roman" w:cs="Times New Roman"/>
        </w:rPr>
        <w:t xml:space="preserve"> actors’ reflection on the experien</w:t>
      </w:r>
      <w:r w:rsidR="007269EF">
        <w:rPr>
          <w:rFonts w:ascii="Times New Roman" w:hAnsi="Times New Roman" w:cs="Times New Roman"/>
        </w:rPr>
        <w:t>ce</w:t>
      </w:r>
      <w:r w:rsidRPr="00BE1F63">
        <w:rPr>
          <w:rFonts w:ascii="Times New Roman" w:hAnsi="Times New Roman" w:cs="Times New Roman"/>
        </w:rPr>
        <w:t xml:space="preserve"> of implementing an ICS</w:t>
      </w:r>
      <w:r w:rsidR="0042323C">
        <w:rPr>
          <w:rFonts w:ascii="Times New Roman" w:hAnsi="Times New Roman" w:cs="Times New Roman"/>
        </w:rPr>
        <w:t xml:space="preserve">; </w:t>
      </w:r>
      <w:r w:rsidR="007269EF">
        <w:rPr>
          <w:rFonts w:ascii="Times New Roman" w:hAnsi="Times New Roman" w:cs="Times New Roman"/>
        </w:rPr>
        <w:t xml:space="preserve">field </w:t>
      </w:r>
      <w:r w:rsidRPr="00BE1F63">
        <w:rPr>
          <w:rFonts w:ascii="Times New Roman" w:hAnsi="Times New Roman" w:cs="Times New Roman"/>
        </w:rPr>
        <w:t>no</w:t>
      </w:r>
      <w:r w:rsidR="007269EF">
        <w:rPr>
          <w:rFonts w:ascii="Times New Roman" w:hAnsi="Times New Roman" w:cs="Times New Roman"/>
        </w:rPr>
        <w:t>tes were taken where possible. The m</w:t>
      </w:r>
      <w:r w:rsidRPr="00BE1F63">
        <w:rPr>
          <w:rFonts w:ascii="Times New Roman" w:hAnsi="Times New Roman" w:cs="Times New Roman"/>
        </w:rPr>
        <w:t>aterials reviewed included different sets of programme artefacts, such as the pilot firm</w:t>
      </w:r>
      <w:r w:rsidR="00AB073E">
        <w:rPr>
          <w:rFonts w:ascii="Times New Roman" w:hAnsi="Times New Roman" w:cs="Times New Roman"/>
        </w:rPr>
        <w:t>s’</w:t>
      </w:r>
      <w:r w:rsidRPr="00BE1F63">
        <w:rPr>
          <w:rFonts w:ascii="Times New Roman" w:hAnsi="Times New Roman" w:cs="Times New Roman"/>
        </w:rPr>
        <w:t xml:space="preserve"> evaluation reports, the programme proposal</w:t>
      </w:r>
      <w:r w:rsidR="00AB073E">
        <w:rPr>
          <w:rFonts w:ascii="Times New Roman" w:hAnsi="Times New Roman" w:cs="Times New Roman"/>
        </w:rPr>
        <w:t>s</w:t>
      </w:r>
      <w:r w:rsidRPr="00BE1F63">
        <w:rPr>
          <w:rFonts w:ascii="Times New Roman" w:hAnsi="Times New Roman" w:cs="Times New Roman"/>
        </w:rPr>
        <w:t xml:space="preserve">, </w:t>
      </w:r>
      <w:r w:rsidR="0042323C">
        <w:rPr>
          <w:rFonts w:ascii="Times New Roman" w:hAnsi="Times New Roman" w:cs="Times New Roman"/>
        </w:rPr>
        <w:t xml:space="preserve">and </w:t>
      </w:r>
      <w:r w:rsidRPr="00BE1F63">
        <w:rPr>
          <w:rFonts w:ascii="Times New Roman" w:hAnsi="Times New Roman" w:cs="Times New Roman"/>
        </w:rPr>
        <w:t xml:space="preserve">the implementation guidelines. </w:t>
      </w:r>
    </w:p>
    <w:p w14:paraId="3992F60E" w14:textId="77777777" w:rsidR="00BC788A" w:rsidRPr="00BE1F63" w:rsidRDefault="00BC788A" w:rsidP="00BC788A">
      <w:pPr>
        <w:rPr>
          <w:rFonts w:ascii="Times New Roman" w:hAnsi="Times New Roman" w:cs="Times New Roman"/>
        </w:rPr>
      </w:pPr>
    </w:p>
    <w:p w14:paraId="55F63F8A" w14:textId="77777777" w:rsidR="00BC788A" w:rsidRPr="00BE1F63" w:rsidRDefault="00BC788A" w:rsidP="00BC788A">
      <w:pPr>
        <w:rPr>
          <w:rFonts w:ascii="Times New Roman" w:hAnsi="Times New Roman" w:cs="Times New Roman"/>
          <w:i/>
        </w:rPr>
      </w:pPr>
      <w:r w:rsidRPr="00BE1F63">
        <w:rPr>
          <w:rFonts w:ascii="Times New Roman" w:hAnsi="Times New Roman" w:cs="Times New Roman"/>
          <w:i/>
        </w:rPr>
        <w:t xml:space="preserve">Data analysis </w:t>
      </w:r>
    </w:p>
    <w:p w14:paraId="62F083C5" w14:textId="762221A6" w:rsidR="00BC788A" w:rsidRDefault="00BC788A" w:rsidP="00BC788A">
      <w:pPr>
        <w:rPr>
          <w:rFonts w:ascii="Times New Roman" w:hAnsi="Times New Roman" w:cs="Times New Roman"/>
        </w:rPr>
      </w:pPr>
      <w:r w:rsidRPr="00BE1F63">
        <w:rPr>
          <w:rFonts w:ascii="Times New Roman" w:hAnsi="Times New Roman" w:cs="Times New Roman"/>
        </w:rPr>
        <w:t>We assembled the three phases of data and reflected on our own experiences of taking part in this lon</w:t>
      </w:r>
      <w:r w:rsidR="0090683C">
        <w:rPr>
          <w:rFonts w:ascii="Times New Roman" w:hAnsi="Times New Roman" w:cs="Times New Roman"/>
        </w:rPr>
        <w:t>gitudinal research-and-practice-</w:t>
      </w:r>
      <w:r w:rsidRPr="00BE1F63">
        <w:rPr>
          <w:rFonts w:ascii="Times New Roman" w:hAnsi="Times New Roman" w:cs="Times New Roman"/>
        </w:rPr>
        <w:t xml:space="preserve">combined </w:t>
      </w:r>
      <w:r w:rsidR="006E138F">
        <w:rPr>
          <w:rFonts w:ascii="Times New Roman" w:hAnsi="Times New Roman" w:cs="Times New Roman"/>
        </w:rPr>
        <w:t>EU-</w:t>
      </w:r>
      <w:r w:rsidRPr="00BE1F63">
        <w:rPr>
          <w:rFonts w:ascii="Times New Roman" w:hAnsi="Times New Roman" w:cs="Times New Roman"/>
        </w:rPr>
        <w:t>IC</w:t>
      </w:r>
      <w:r w:rsidR="00840ECF">
        <w:rPr>
          <w:rFonts w:ascii="Times New Roman" w:hAnsi="Times New Roman" w:cs="Times New Roman"/>
        </w:rPr>
        <w:t>S</w:t>
      </w:r>
      <w:r w:rsidRPr="00BE1F63">
        <w:rPr>
          <w:rFonts w:ascii="Times New Roman" w:hAnsi="Times New Roman" w:cs="Times New Roman"/>
        </w:rPr>
        <w:t xml:space="preserve"> programme. These activities became the foundation for our writing and re-writing of the characters </w:t>
      </w:r>
      <w:r w:rsidR="0090683C">
        <w:rPr>
          <w:rFonts w:ascii="Times New Roman" w:hAnsi="Times New Roman" w:cs="Times New Roman"/>
        </w:rPr>
        <w:t xml:space="preserve">involved </w:t>
      </w:r>
      <w:r w:rsidRPr="00BE1F63">
        <w:rPr>
          <w:rFonts w:ascii="Times New Roman" w:hAnsi="Times New Roman" w:cs="Times New Roman"/>
        </w:rPr>
        <w:t xml:space="preserve">and their social milieus. In other words, although the quotations presented below were taken mainly from interviews, the narratives presented below have also been reinforced by informal conversations and observations. We used </w:t>
      </w:r>
      <w:proofErr w:type="spellStart"/>
      <w:r w:rsidRPr="00BE1F63">
        <w:rPr>
          <w:rFonts w:ascii="Times New Roman" w:hAnsi="Times New Roman" w:cs="Times New Roman"/>
        </w:rPr>
        <w:t>Atlas.Ti</w:t>
      </w:r>
      <w:proofErr w:type="spellEnd"/>
      <w:r w:rsidRPr="00BE1F63">
        <w:rPr>
          <w:rFonts w:ascii="Times New Roman" w:hAnsi="Times New Roman" w:cs="Times New Roman"/>
        </w:rPr>
        <w:t xml:space="preserve"> software to derive themes and concepts, starting from a free-coding process. This process was generally supported by </w:t>
      </w:r>
      <w:r w:rsidR="00D8120A">
        <w:rPr>
          <w:rFonts w:ascii="Times New Roman" w:hAnsi="Times New Roman" w:cs="Times New Roman"/>
        </w:rPr>
        <w:t xml:space="preserve">the </w:t>
      </w:r>
      <w:r w:rsidRPr="00BE1F63">
        <w:rPr>
          <w:rFonts w:ascii="Times New Roman" w:hAnsi="Times New Roman" w:cs="Times New Roman"/>
        </w:rPr>
        <w:t>literature, as discussed above, which embraces a situated change perspective, i.e. the stable and changing patterns of a practice (</w:t>
      </w:r>
      <w:proofErr w:type="spellStart"/>
      <w:r w:rsidRPr="00BE1F63">
        <w:rPr>
          <w:rFonts w:ascii="Times New Roman" w:hAnsi="Times New Roman" w:cs="Times New Roman"/>
        </w:rPr>
        <w:t>Bjørkeng</w:t>
      </w:r>
      <w:proofErr w:type="spellEnd"/>
      <w:r w:rsidRPr="00BE1F63">
        <w:rPr>
          <w:rFonts w:ascii="Times New Roman" w:hAnsi="Times New Roman" w:cs="Times New Roman"/>
        </w:rPr>
        <w:t xml:space="preserve"> </w:t>
      </w:r>
      <w:r w:rsidRPr="00BE1F63">
        <w:rPr>
          <w:rFonts w:ascii="Times New Roman" w:hAnsi="Times New Roman" w:cs="Times New Roman"/>
          <w:i/>
        </w:rPr>
        <w:t>et al.</w:t>
      </w:r>
      <w:r w:rsidRPr="00BE1F63">
        <w:rPr>
          <w:rFonts w:ascii="Times New Roman" w:hAnsi="Times New Roman" w:cs="Times New Roman"/>
        </w:rPr>
        <w:t xml:space="preserve">, 2009). In other words, we did not treat practice as something </w:t>
      </w:r>
      <w:r w:rsidRPr="00BE1F63">
        <w:rPr>
          <w:rFonts w:ascii="Times New Roman" w:hAnsi="Times New Roman" w:cs="Times New Roman"/>
        </w:rPr>
        <w:lastRenderedPageBreak/>
        <w:t xml:space="preserve">constituted by discrete </w:t>
      </w:r>
      <w:proofErr w:type="gramStart"/>
      <w:r w:rsidRPr="00BE1F63">
        <w:rPr>
          <w:rFonts w:ascii="Times New Roman" w:hAnsi="Times New Roman" w:cs="Times New Roman"/>
        </w:rPr>
        <w:t xml:space="preserve">entities </w:t>
      </w:r>
      <w:r w:rsidR="00D8120A">
        <w:rPr>
          <w:rFonts w:ascii="Times New Roman" w:hAnsi="Times New Roman" w:cs="Times New Roman"/>
        </w:rPr>
        <w:t>which</w:t>
      </w:r>
      <w:proofErr w:type="gramEnd"/>
      <w:r w:rsidRPr="00BE1F63">
        <w:rPr>
          <w:rFonts w:ascii="Times New Roman" w:hAnsi="Times New Roman" w:cs="Times New Roman"/>
        </w:rPr>
        <w:t xml:space="preserve"> become related through a specific array of activities (Sandberg and </w:t>
      </w:r>
      <w:proofErr w:type="spellStart"/>
      <w:r w:rsidRPr="00BE1F63">
        <w:rPr>
          <w:rFonts w:ascii="Times New Roman" w:hAnsi="Times New Roman" w:cs="Times New Roman"/>
        </w:rPr>
        <w:t>Dall’Alba</w:t>
      </w:r>
      <w:proofErr w:type="spellEnd"/>
      <w:r w:rsidRPr="00BE1F63">
        <w:rPr>
          <w:rFonts w:ascii="Times New Roman" w:hAnsi="Times New Roman" w:cs="Times New Roman"/>
        </w:rPr>
        <w:t>, 2009). Instead, we explored it in the light of emergence, which was carefully approached by detecting the themes that make a practice “changing and transforming while at the same continuing to be referred to as ‘the same’” (</w:t>
      </w:r>
      <w:proofErr w:type="spellStart"/>
      <w:r w:rsidRPr="00BE1F63">
        <w:rPr>
          <w:rFonts w:ascii="Times New Roman" w:hAnsi="Times New Roman" w:cs="Times New Roman"/>
        </w:rPr>
        <w:t>Bjørkeng</w:t>
      </w:r>
      <w:proofErr w:type="spellEnd"/>
      <w:r w:rsidRPr="00BE1F63">
        <w:rPr>
          <w:rFonts w:ascii="Times New Roman" w:hAnsi="Times New Roman" w:cs="Times New Roman"/>
        </w:rPr>
        <w:t xml:space="preserve"> </w:t>
      </w:r>
      <w:r w:rsidRPr="00BE1F63">
        <w:rPr>
          <w:rFonts w:ascii="Times New Roman" w:hAnsi="Times New Roman" w:cs="Times New Roman"/>
          <w:i/>
        </w:rPr>
        <w:t>et al.</w:t>
      </w:r>
      <w:r w:rsidRPr="00BE1F63">
        <w:rPr>
          <w:rFonts w:ascii="Times New Roman" w:hAnsi="Times New Roman" w:cs="Times New Roman"/>
        </w:rPr>
        <w:t>, 2009, p.</w:t>
      </w:r>
      <w:r w:rsidR="0042323C">
        <w:rPr>
          <w:rFonts w:ascii="Times New Roman" w:hAnsi="Times New Roman" w:cs="Times New Roman"/>
        </w:rPr>
        <w:t xml:space="preserve"> </w:t>
      </w:r>
      <w:r w:rsidRPr="00BE1F63">
        <w:rPr>
          <w:rFonts w:ascii="Times New Roman" w:hAnsi="Times New Roman" w:cs="Times New Roman"/>
        </w:rPr>
        <w:t>145). For example, most interviews touched upon the topic of ‘how to create value in EBU’, yet, the meaning and content of the value creation discourse changed over time. Moreover, taking questions from each other, openly discussing our different foci</w:t>
      </w:r>
      <w:r w:rsidR="00872B41">
        <w:rPr>
          <w:rFonts w:ascii="Times New Roman" w:hAnsi="Times New Roman" w:cs="Times New Roman"/>
        </w:rPr>
        <w:t xml:space="preserve"> and</w:t>
      </w:r>
      <w:r w:rsidRPr="00BE1F63">
        <w:rPr>
          <w:rFonts w:ascii="Times New Roman" w:hAnsi="Times New Roman" w:cs="Times New Roman"/>
        </w:rPr>
        <w:t xml:space="preserve"> re-reading the extracted quotations gave us the confidence to present our interpretations from a more balanced standpoint.</w:t>
      </w:r>
    </w:p>
    <w:p w14:paraId="264962D0" w14:textId="77777777" w:rsidR="00514791" w:rsidRPr="00BE1F63" w:rsidRDefault="00514791" w:rsidP="00BC788A">
      <w:pPr>
        <w:rPr>
          <w:rFonts w:ascii="Times New Roman" w:hAnsi="Times New Roman" w:cs="Times New Roman"/>
        </w:rPr>
      </w:pPr>
    </w:p>
    <w:p w14:paraId="2E5CD5B0" w14:textId="77777777" w:rsidR="00514791" w:rsidRPr="00514791" w:rsidRDefault="00514791" w:rsidP="00514791">
      <w:pPr>
        <w:rPr>
          <w:rFonts w:ascii="Times New Roman" w:hAnsi="Times New Roman" w:cs="Times New Roman"/>
          <w:b/>
          <w:sz w:val="22"/>
          <w:szCs w:val="22"/>
        </w:rPr>
      </w:pPr>
      <w:r w:rsidRPr="00514791">
        <w:rPr>
          <w:rFonts w:ascii="Times New Roman" w:hAnsi="Times New Roman" w:cs="Times New Roman"/>
          <w:b/>
          <w:sz w:val="22"/>
          <w:szCs w:val="22"/>
        </w:rPr>
        <w:t xml:space="preserve">Table 1 Individual/Group interviews across three phases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559"/>
        <w:gridCol w:w="1648"/>
        <w:gridCol w:w="1620"/>
        <w:gridCol w:w="1430"/>
      </w:tblGrid>
      <w:tr w:rsidR="00514791" w:rsidRPr="006A598E" w14:paraId="5A141DC7" w14:textId="77777777" w:rsidTr="000D5DB7">
        <w:trPr>
          <w:trHeight w:val="580"/>
        </w:trPr>
        <w:tc>
          <w:tcPr>
            <w:tcW w:w="1843" w:type="dxa"/>
          </w:tcPr>
          <w:p w14:paraId="3A7E9AB4" w14:textId="77777777" w:rsidR="00514791" w:rsidRPr="006A598E" w:rsidRDefault="00514791" w:rsidP="000D5DB7">
            <w:pPr>
              <w:rPr>
                <w:rFonts w:ascii="Times New Roman" w:hAnsi="Times New Roman" w:cs="Times New Roman"/>
              </w:rPr>
            </w:pPr>
          </w:p>
        </w:tc>
        <w:tc>
          <w:tcPr>
            <w:tcW w:w="1559" w:type="dxa"/>
          </w:tcPr>
          <w:p w14:paraId="2601B619" w14:textId="77777777" w:rsidR="00514791" w:rsidRPr="006A598E" w:rsidRDefault="00514791" w:rsidP="0042323C">
            <w:pPr>
              <w:rPr>
                <w:rFonts w:ascii="Times New Roman" w:hAnsi="Times New Roman" w:cs="Times New Roman"/>
              </w:rPr>
            </w:pPr>
            <w:r w:rsidRPr="006A598E">
              <w:rPr>
                <w:rFonts w:ascii="Times New Roman" w:hAnsi="Times New Roman" w:cs="Times New Roman"/>
              </w:rPr>
              <w:t>Phase I</w:t>
            </w:r>
          </w:p>
          <w:p w14:paraId="2AB3943B" w14:textId="4EFBDAD7" w:rsidR="00514791" w:rsidRPr="006A598E" w:rsidRDefault="00514791" w:rsidP="00164B5B">
            <w:pPr>
              <w:rPr>
                <w:rFonts w:ascii="Times New Roman" w:hAnsi="Times New Roman" w:cs="Times New Roman"/>
              </w:rPr>
            </w:pPr>
            <w:r w:rsidRPr="005C0E79">
              <w:rPr>
                <w:rFonts w:ascii="Times New Roman" w:hAnsi="Times New Roman" w:cs="Times New Roman"/>
                <w:sz w:val="16"/>
                <w:szCs w:val="16"/>
              </w:rPr>
              <w:t>(</w:t>
            </w:r>
            <w:r w:rsidR="002C5A88" w:rsidRPr="0042323C">
              <w:rPr>
                <w:rFonts w:ascii="Times New Roman" w:hAnsi="Times New Roman" w:cs="Times New Roman"/>
                <w:sz w:val="16"/>
                <w:szCs w:val="16"/>
              </w:rPr>
              <w:t>Jun. 2006 – Apr. 2007</w:t>
            </w:r>
            <w:r w:rsidRPr="005C0E79">
              <w:rPr>
                <w:rFonts w:ascii="Times New Roman" w:hAnsi="Times New Roman" w:cs="Times New Roman"/>
                <w:sz w:val="16"/>
                <w:szCs w:val="16"/>
              </w:rPr>
              <w:t>)</w:t>
            </w:r>
          </w:p>
        </w:tc>
        <w:tc>
          <w:tcPr>
            <w:tcW w:w="1648" w:type="dxa"/>
          </w:tcPr>
          <w:p w14:paraId="464A6949" w14:textId="77777777" w:rsidR="00514791" w:rsidRPr="006A598E" w:rsidRDefault="00514791" w:rsidP="00D671D6">
            <w:pPr>
              <w:rPr>
                <w:rFonts w:ascii="Times New Roman" w:hAnsi="Times New Roman" w:cs="Times New Roman"/>
                <w:lang w:val="en-US"/>
              </w:rPr>
            </w:pPr>
            <w:r w:rsidRPr="006A598E">
              <w:rPr>
                <w:rFonts w:ascii="Times New Roman" w:hAnsi="Times New Roman" w:cs="Times New Roman"/>
              </w:rPr>
              <w:t>Phase</w:t>
            </w:r>
            <w:r w:rsidRPr="006A598E">
              <w:rPr>
                <w:rFonts w:ascii="Times New Roman" w:hAnsi="Times New Roman" w:cs="Times New Roman"/>
                <w:lang w:val="en-US"/>
              </w:rPr>
              <w:t xml:space="preserve"> II</w:t>
            </w:r>
          </w:p>
          <w:p w14:paraId="2FB5E4CC" w14:textId="32FC33D6" w:rsidR="00514791" w:rsidRPr="006A598E" w:rsidRDefault="00514791" w:rsidP="005F3FE8">
            <w:pPr>
              <w:rPr>
                <w:rFonts w:ascii="Times New Roman" w:hAnsi="Times New Roman" w:cs="Times New Roman"/>
                <w:lang w:val="en-US"/>
              </w:rPr>
            </w:pPr>
            <w:r w:rsidRPr="005C0E79">
              <w:rPr>
                <w:rFonts w:ascii="Times New Roman" w:hAnsi="Times New Roman" w:cs="Times New Roman"/>
                <w:sz w:val="16"/>
                <w:szCs w:val="16"/>
                <w:lang w:val="en-US"/>
              </w:rPr>
              <w:t>(</w:t>
            </w:r>
            <w:r w:rsidR="002C5A88" w:rsidRPr="0042323C">
              <w:rPr>
                <w:rFonts w:ascii="Times New Roman" w:hAnsi="Times New Roman" w:cs="Times New Roman"/>
                <w:sz w:val="16"/>
                <w:szCs w:val="16"/>
                <w:lang w:val="en-US"/>
              </w:rPr>
              <w:t>Apr. 2007 – Feb. 2008</w:t>
            </w:r>
            <w:r w:rsidRPr="005C0E79">
              <w:rPr>
                <w:rFonts w:ascii="Times New Roman" w:hAnsi="Times New Roman" w:cs="Times New Roman"/>
                <w:sz w:val="16"/>
                <w:szCs w:val="16"/>
                <w:lang w:val="en-US"/>
              </w:rPr>
              <w:t>)</w:t>
            </w:r>
          </w:p>
        </w:tc>
        <w:tc>
          <w:tcPr>
            <w:tcW w:w="1620" w:type="dxa"/>
          </w:tcPr>
          <w:p w14:paraId="70172053" w14:textId="77777777" w:rsidR="00514791" w:rsidRPr="006A598E" w:rsidRDefault="00514791" w:rsidP="007B4B1A">
            <w:pPr>
              <w:rPr>
                <w:rFonts w:ascii="Times New Roman" w:hAnsi="Times New Roman" w:cs="Times New Roman"/>
              </w:rPr>
            </w:pPr>
            <w:r w:rsidRPr="006A598E">
              <w:rPr>
                <w:rFonts w:ascii="Times New Roman" w:hAnsi="Times New Roman" w:cs="Times New Roman"/>
              </w:rPr>
              <w:t>Phase III</w:t>
            </w:r>
          </w:p>
          <w:p w14:paraId="42401586" w14:textId="295D4D57" w:rsidR="00514791" w:rsidRPr="006A598E" w:rsidRDefault="00514791" w:rsidP="00530D65">
            <w:pPr>
              <w:rPr>
                <w:rFonts w:ascii="Times New Roman" w:hAnsi="Times New Roman" w:cs="Times New Roman"/>
              </w:rPr>
            </w:pPr>
            <w:r w:rsidRPr="005C0E79">
              <w:rPr>
                <w:rFonts w:ascii="Times New Roman" w:hAnsi="Times New Roman" w:cs="Times New Roman"/>
                <w:sz w:val="16"/>
                <w:szCs w:val="16"/>
              </w:rPr>
              <w:t>(</w:t>
            </w:r>
            <w:r w:rsidR="002C5A88" w:rsidRPr="0042323C">
              <w:rPr>
                <w:rFonts w:ascii="Times New Roman" w:hAnsi="Times New Roman" w:cs="Times New Roman"/>
                <w:sz w:val="16"/>
                <w:szCs w:val="16"/>
              </w:rPr>
              <w:t>Feb. 2008 – Dec. 2008</w:t>
            </w:r>
            <w:r w:rsidRPr="005C0E79">
              <w:rPr>
                <w:rFonts w:ascii="Times New Roman" w:hAnsi="Times New Roman" w:cs="Times New Roman"/>
                <w:sz w:val="16"/>
                <w:szCs w:val="16"/>
              </w:rPr>
              <w:t>)</w:t>
            </w:r>
          </w:p>
        </w:tc>
        <w:tc>
          <w:tcPr>
            <w:tcW w:w="1430" w:type="dxa"/>
          </w:tcPr>
          <w:p w14:paraId="2F869BCF"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Total</w:t>
            </w:r>
          </w:p>
        </w:tc>
      </w:tr>
      <w:tr w:rsidR="00514791" w:rsidRPr="006A598E" w14:paraId="6BD48572" w14:textId="77777777" w:rsidTr="000D5DB7">
        <w:trPr>
          <w:trHeight w:val="390"/>
        </w:trPr>
        <w:tc>
          <w:tcPr>
            <w:tcW w:w="1843" w:type="dxa"/>
          </w:tcPr>
          <w:p w14:paraId="50C7435E"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IC consultants</w:t>
            </w:r>
          </w:p>
        </w:tc>
        <w:tc>
          <w:tcPr>
            <w:tcW w:w="1559" w:type="dxa"/>
          </w:tcPr>
          <w:p w14:paraId="07705275"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3 individuals</w:t>
            </w:r>
          </w:p>
        </w:tc>
        <w:tc>
          <w:tcPr>
            <w:tcW w:w="1648" w:type="dxa"/>
          </w:tcPr>
          <w:p w14:paraId="7B17F5CB"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4 individuals</w:t>
            </w:r>
          </w:p>
        </w:tc>
        <w:tc>
          <w:tcPr>
            <w:tcW w:w="1620" w:type="dxa"/>
          </w:tcPr>
          <w:p w14:paraId="613D5BCA"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2 groups</w:t>
            </w:r>
          </w:p>
        </w:tc>
        <w:tc>
          <w:tcPr>
            <w:tcW w:w="1430" w:type="dxa"/>
          </w:tcPr>
          <w:p w14:paraId="09F735B8"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9</w:t>
            </w:r>
          </w:p>
        </w:tc>
      </w:tr>
      <w:tr w:rsidR="00514791" w:rsidRPr="006A598E" w14:paraId="06FFF4F7" w14:textId="77777777" w:rsidTr="000D5DB7">
        <w:trPr>
          <w:trHeight w:val="390"/>
        </w:trPr>
        <w:tc>
          <w:tcPr>
            <w:tcW w:w="1843" w:type="dxa"/>
          </w:tcPr>
          <w:p w14:paraId="531049B1"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Employees at EBU</w:t>
            </w:r>
          </w:p>
        </w:tc>
        <w:tc>
          <w:tcPr>
            <w:tcW w:w="1559" w:type="dxa"/>
          </w:tcPr>
          <w:p w14:paraId="32E7FF11"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1 group</w:t>
            </w:r>
          </w:p>
        </w:tc>
        <w:tc>
          <w:tcPr>
            <w:tcW w:w="1648" w:type="dxa"/>
          </w:tcPr>
          <w:p w14:paraId="0930FB02"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1 group</w:t>
            </w:r>
          </w:p>
        </w:tc>
        <w:tc>
          <w:tcPr>
            <w:tcW w:w="1620" w:type="dxa"/>
          </w:tcPr>
          <w:p w14:paraId="371A284F"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1 group</w:t>
            </w:r>
          </w:p>
          <w:p w14:paraId="01893B77"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1 individual</w:t>
            </w:r>
          </w:p>
        </w:tc>
        <w:tc>
          <w:tcPr>
            <w:tcW w:w="1430" w:type="dxa"/>
          </w:tcPr>
          <w:p w14:paraId="08BAF2C4"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4</w:t>
            </w:r>
          </w:p>
        </w:tc>
      </w:tr>
      <w:tr w:rsidR="00514791" w:rsidRPr="006A598E" w14:paraId="7C326668" w14:textId="77777777" w:rsidTr="000D5DB7">
        <w:trPr>
          <w:trHeight w:val="390"/>
        </w:trPr>
        <w:tc>
          <w:tcPr>
            <w:tcW w:w="1843" w:type="dxa"/>
          </w:tcPr>
          <w:p w14:paraId="246569B5"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 xml:space="preserve">Employees at other business units and collaborators </w:t>
            </w:r>
          </w:p>
        </w:tc>
        <w:tc>
          <w:tcPr>
            <w:tcW w:w="1559" w:type="dxa"/>
          </w:tcPr>
          <w:p w14:paraId="619508E6"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NA</w:t>
            </w:r>
          </w:p>
        </w:tc>
        <w:tc>
          <w:tcPr>
            <w:tcW w:w="1648" w:type="dxa"/>
          </w:tcPr>
          <w:p w14:paraId="2D835455"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2 individuals</w:t>
            </w:r>
          </w:p>
        </w:tc>
        <w:tc>
          <w:tcPr>
            <w:tcW w:w="1620" w:type="dxa"/>
          </w:tcPr>
          <w:p w14:paraId="22470AE9"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1 group</w:t>
            </w:r>
          </w:p>
          <w:p w14:paraId="1A7A51CE" w14:textId="77777777" w:rsidR="00514791" w:rsidRPr="006A598E" w:rsidRDefault="00514791" w:rsidP="000D5DB7">
            <w:pPr>
              <w:rPr>
                <w:rFonts w:ascii="Times New Roman" w:hAnsi="Times New Roman" w:cs="Times New Roman"/>
              </w:rPr>
            </w:pPr>
          </w:p>
        </w:tc>
        <w:tc>
          <w:tcPr>
            <w:tcW w:w="1430" w:type="dxa"/>
          </w:tcPr>
          <w:p w14:paraId="61A11869"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3</w:t>
            </w:r>
          </w:p>
        </w:tc>
      </w:tr>
      <w:tr w:rsidR="00514791" w:rsidRPr="006A598E" w14:paraId="3C721835" w14:textId="77777777" w:rsidTr="000D5DB7">
        <w:trPr>
          <w:trHeight w:val="610"/>
        </w:trPr>
        <w:tc>
          <w:tcPr>
            <w:tcW w:w="1843" w:type="dxa"/>
          </w:tcPr>
          <w:p w14:paraId="348FA40F"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 xml:space="preserve">Suppliers and clients </w:t>
            </w:r>
          </w:p>
        </w:tc>
        <w:tc>
          <w:tcPr>
            <w:tcW w:w="1559" w:type="dxa"/>
          </w:tcPr>
          <w:p w14:paraId="0595AC18"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NA</w:t>
            </w:r>
          </w:p>
        </w:tc>
        <w:tc>
          <w:tcPr>
            <w:tcW w:w="1648" w:type="dxa"/>
          </w:tcPr>
          <w:p w14:paraId="59F7C39F"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NA</w:t>
            </w:r>
          </w:p>
        </w:tc>
        <w:tc>
          <w:tcPr>
            <w:tcW w:w="1620" w:type="dxa"/>
          </w:tcPr>
          <w:p w14:paraId="11189FBA"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2 groups</w:t>
            </w:r>
          </w:p>
        </w:tc>
        <w:tc>
          <w:tcPr>
            <w:tcW w:w="1430" w:type="dxa"/>
          </w:tcPr>
          <w:p w14:paraId="78B46ACC"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2</w:t>
            </w:r>
          </w:p>
        </w:tc>
      </w:tr>
      <w:tr w:rsidR="00514791" w:rsidRPr="006A598E" w14:paraId="0E184CFA" w14:textId="77777777" w:rsidTr="000D5DB7">
        <w:trPr>
          <w:trHeight w:val="980"/>
        </w:trPr>
        <w:tc>
          <w:tcPr>
            <w:tcW w:w="1843" w:type="dxa"/>
          </w:tcPr>
          <w:p w14:paraId="00178C17"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Senior management at S-FIRM</w:t>
            </w:r>
          </w:p>
        </w:tc>
        <w:tc>
          <w:tcPr>
            <w:tcW w:w="1559" w:type="dxa"/>
          </w:tcPr>
          <w:p w14:paraId="2265F1E0"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2 individuals</w:t>
            </w:r>
          </w:p>
        </w:tc>
        <w:tc>
          <w:tcPr>
            <w:tcW w:w="1648" w:type="dxa"/>
          </w:tcPr>
          <w:p w14:paraId="3BFCD599"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2 individuals</w:t>
            </w:r>
          </w:p>
        </w:tc>
        <w:tc>
          <w:tcPr>
            <w:tcW w:w="1620" w:type="dxa"/>
          </w:tcPr>
          <w:p w14:paraId="6D9B3109"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1 group</w:t>
            </w:r>
          </w:p>
          <w:p w14:paraId="75B51A08"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2 individuals</w:t>
            </w:r>
          </w:p>
        </w:tc>
        <w:tc>
          <w:tcPr>
            <w:tcW w:w="1430" w:type="dxa"/>
          </w:tcPr>
          <w:p w14:paraId="3FB4972C"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7</w:t>
            </w:r>
          </w:p>
        </w:tc>
      </w:tr>
      <w:tr w:rsidR="00514791" w:rsidRPr="006A598E" w14:paraId="4E667929" w14:textId="77777777" w:rsidTr="000D5DB7">
        <w:trPr>
          <w:trHeight w:val="260"/>
        </w:trPr>
        <w:tc>
          <w:tcPr>
            <w:tcW w:w="1843" w:type="dxa"/>
          </w:tcPr>
          <w:p w14:paraId="554DCC11"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Total</w:t>
            </w:r>
          </w:p>
        </w:tc>
        <w:tc>
          <w:tcPr>
            <w:tcW w:w="1559" w:type="dxa"/>
          </w:tcPr>
          <w:p w14:paraId="249A7953"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6</w:t>
            </w:r>
          </w:p>
        </w:tc>
        <w:tc>
          <w:tcPr>
            <w:tcW w:w="1648" w:type="dxa"/>
          </w:tcPr>
          <w:p w14:paraId="552D3420"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9</w:t>
            </w:r>
          </w:p>
        </w:tc>
        <w:tc>
          <w:tcPr>
            <w:tcW w:w="1620" w:type="dxa"/>
          </w:tcPr>
          <w:p w14:paraId="42359AB3"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10</w:t>
            </w:r>
          </w:p>
        </w:tc>
        <w:tc>
          <w:tcPr>
            <w:tcW w:w="1430" w:type="dxa"/>
          </w:tcPr>
          <w:p w14:paraId="1D7C8E29" w14:textId="77777777" w:rsidR="00514791" w:rsidRPr="006A598E" w:rsidRDefault="00514791" w:rsidP="000D5DB7">
            <w:pPr>
              <w:rPr>
                <w:rFonts w:ascii="Times New Roman" w:hAnsi="Times New Roman" w:cs="Times New Roman"/>
              </w:rPr>
            </w:pPr>
            <w:r w:rsidRPr="006A598E">
              <w:rPr>
                <w:rFonts w:ascii="Times New Roman" w:hAnsi="Times New Roman" w:cs="Times New Roman"/>
              </w:rPr>
              <w:t>25</w:t>
            </w:r>
          </w:p>
        </w:tc>
      </w:tr>
    </w:tbl>
    <w:p w14:paraId="4C42F18F" w14:textId="77777777" w:rsidR="00514791" w:rsidRPr="006A598E" w:rsidRDefault="00514791" w:rsidP="00514791">
      <w:pPr>
        <w:rPr>
          <w:rFonts w:ascii="Times New Roman" w:hAnsi="Times New Roman" w:cs="Times New Roman"/>
          <w:lang w:val="en-US"/>
        </w:rPr>
      </w:pPr>
    </w:p>
    <w:p w14:paraId="3F39E8B8" w14:textId="77777777" w:rsidR="00514791" w:rsidRPr="00514791" w:rsidRDefault="00514791" w:rsidP="00514791">
      <w:pPr>
        <w:rPr>
          <w:rFonts w:ascii="Times New Roman" w:hAnsi="Times New Roman" w:cs="Times New Roman"/>
          <w:b/>
          <w:sz w:val="22"/>
          <w:szCs w:val="22"/>
        </w:rPr>
      </w:pPr>
      <w:r w:rsidRPr="00514791">
        <w:rPr>
          <w:rFonts w:ascii="Times New Roman" w:hAnsi="Times New Roman" w:cs="Times New Roman"/>
          <w:b/>
          <w:sz w:val="22"/>
          <w:szCs w:val="22"/>
        </w:rPr>
        <w:t xml:space="preserve">Table 2 Functional groups participating in the interviews </w:t>
      </w:r>
    </w:p>
    <w:tbl>
      <w:tblPr>
        <w:tblW w:w="0" w:type="auto"/>
        <w:jc w:val="center"/>
        <w:tblLayout w:type="fixed"/>
        <w:tblLook w:val="0000" w:firstRow="0" w:lastRow="0" w:firstColumn="0" w:lastColumn="0" w:noHBand="0" w:noVBand="0"/>
      </w:tblPr>
      <w:tblGrid>
        <w:gridCol w:w="751"/>
        <w:gridCol w:w="5382"/>
        <w:gridCol w:w="2018"/>
      </w:tblGrid>
      <w:tr w:rsidR="00514791" w14:paraId="548815EA" w14:textId="77777777" w:rsidTr="000D5DB7">
        <w:trPr>
          <w:trHeight w:val="461"/>
          <w:jc w:val="center"/>
        </w:trPr>
        <w:tc>
          <w:tcPr>
            <w:tcW w:w="751" w:type="dxa"/>
            <w:tcBorders>
              <w:top w:val="single" w:sz="2" w:space="0" w:color="000000"/>
              <w:left w:val="single" w:sz="4" w:space="0" w:color="000000"/>
              <w:bottom w:val="single" w:sz="2" w:space="0" w:color="000000"/>
            </w:tcBorders>
            <w:shd w:val="clear" w:color="auto" w:fill="000000"/>
          </w:tcPr>
          <w:p w14:paraId="2BA1B8A8" w14:textId="77777777" w:rsidR="00514791" w:rsidRDefault="00514791" w:rsidP="000D5DB7">
            <w:pPr>
              <w:pStyle w:val="WPNormal"/>
              <w:jc w:val="center"/>
              <w:rPr>
                <w:rFonts w:ascii="Times New Roman" w:eastAsia="SimSun" w:hAnsi="Times New Roman" w:cs="Times New Roman"/>
                <w:sz w:val="22"/>
                <w:szCs w:val="22"/>
              </w:rPr>
            </w:pPr>
            <w:r>
              <w:rPr>
                <w:rFonts w:ascii="Times New Roman" w:eastAsia="SimSun" w:hAnsi="Times New Roman" w:cs="Times New Roman"/>
                <w:sz w:val="22"/>
                <w:szCs w:val="22"/>
              </w:rPr>
              <w:t>Code</w:t>
            </w:r>
          </w:p>
        </w:tc>
        <w:tc>
          <w:tcPr>
            <w:tcW w:w="5382" w:type="dxa"/>
            <w:tcBorders>
              <w:top w:val="single" w:sz="2" w:space="0" w:color="000000"/>
              <w:left w:val="single" w:sz="2" w:space="0" w:color="000000"/>
              <w:bottom w:val="single" w:sz="2" w:space="0" w:color="000000"/>
            </w:tcBorders>
            <w:shd w:val="clear" w:color="auto" w:fill="000000"/>
          </w:tcPr>
          <w:p w14:paraId="7635C864" w14:textId="77777777" w:rsidR="00514791" w:rsidRDefault="00514791" w:rsidP="000D5DB7">
            <w:pPr>
              <w:pStyle w:val="WPNormal"/>
              <w:jc w:val="center"/>
              <w:rPr>
                <w:rFonts w:ascii="Times New Roman" w:eastAsia="SimSun" w:hAnsi="Times New Roman" w:cs="Times New Roman"/>
                <w:sz w:val="22"/>
                <w:szCs w:val="22"/>
              </w:rPr>
            </w:pPr>
            <w:r>
              <w:rPr>
                <w:rFonts w:ascii="Times New Roman" w:eastAsia="SimSun" w:hAnsi="Times New Roman" w:cs="Times New Roman"/>
                <w:sz w:val="22"/>
                <w:szCs w:val="22"/>
              </w:rPr>
              <w:t>Roles of respondents</w:t>
            </w:r>
          </w:p>
        </w:tc>
        <w:tc>
          <w:tcPr>
            <w:tcW w:w="2018" w:type="dxa"/>
            <w:tcBorders>
              <w:top w:val="single" w:sz="2" w:space="0" w:color="000000"/>
              <w:left w:val="single" w:sz="4" w:space="0" w:color="000000"/>
              <w:bottom w:val="single" w:sz="4" w:space="0" w:color="000000"/>
              <w:right w:val="single" w:sz="4" w:space="0" w:color="auto"/>
            </w:tcBorders>
            <w:shd w:val="clear" w:color="auto" w:fill="000000"/>
          </w:tcPr>
          <w:p w14:paraId="0855897C" w14:textId="77777777" w:rsidR="00514791" w:rsidRDefault="00514791" w:rsidP="000D5DB7">
            <w:pPr>
              <w:pStyle w:val="WPNormal"/>
              <w:jc w:val="center"/>
              <w:rPr>
                <w:rFonts w:ascii="Times New Roman" w:eastAsia="SimSun" w:hAnsi="Times New Roman" w:cs="Times New Roman"/>
                <w:sz w:val="22"/>
                <w:szCs w:val="22"/>
              </w:rPr>
            </w:pPr>
            <w:r>
              <w:rPr>
                <w:rFonts w:ascii="Times New Roman" w:eastAsia="SimSun" w:hAnsi="Times New Roman" w:cs="Times New Roman"/>
                <w:sz w:val="22"/>
                <w:szCs w:val="22"/>
              </w:rPr>
              <w:t>Functional areas</w:t>
            </w:r>
          </w:p>
        </w:tc>
      </w:tr>
      <w:tr w:rsidR="00514791" w14:paraId="4AF67C6C" w14:textId="77777777" w:rsidTr="000D5DB7">
        <w:trPr>
          <w:trHeight w:val="181"/>
          <w:jc w:val="center"/>
        </w:trPr>
        <w:tc>
          <w:tcPr>
            <w:tcW w:w="751" w:type="dxa"/>
            <w:tcBorders>
              <w:top w:val="single" w:sz="2" w:space="0" w:color="000000"/>
              <w:left w:val="single" w:sz="4" w:space="0" w:color="000000"/>
              <w:bottom w:val="single" w:sz="2" w:space="0" w:color="000000"/>
            </w:tcBorders>
            <w:shd w:val="clear" w:color="auto" w:fill="D9D9D9"/>
          </w:tcPr>
          <w:p w14:paraId="03BD90DF"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JJ</w:t>
            </w:r>
          </w:p>
        </w:tc>
        <w:tc>
          <w:tcPr>
            <w:tcW w:w="5382" w:type="dxa"/>
            <w:tcBorders>
              <w:top w:val="single" w:sz="2" w:space="0" w:color="000000"/>
              <w:left w:val="single" w:sz="2" w:space="0" w:color="000000"/>
              <w:bottom w:val="single" w:sz="2" w:space="0" w:color="000000"/>
            </w:tcBorders>
            <w:shd w:val="clear" w:color="auto" w:fill="D9D9D9"/>
          </w:tcPr>
          <w:p w14:paraId="1A6B6CD7"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Trainer, IC project consortium</w:t>
            </w:r>
          </w:p>
        </w:tc>
        <w:tc>
          <w:tcPr>
            <w:tcW w:w="2018" w:type="dxa"/>
            <w:vMerge w:val="restart"/>
            <w:tcBorders>
              <w:top w:val="single" w:sz="4" w:space="0" w:color="000000"/>
              <w:left w:val="single" w:sz="4" w:space="0" w:color="000000"/>
              <w:right w:val="single" w:sz="4" w:space="0" w:color="auto"/>
            </w:tcBorders>
            <w:shd w:val="clear" w:color="auto" w:fill="D9D9D9"/>
          </w:tcPr>
          <w:p w14:paraId="263B45EE" w14:textId="77777777" w:rsidR="00514791" w:rsidRDefault="00514791" w:rsidP="000D5DB7">
            <w:pPr>
              <w:pStyle w:val="WPNormal"/>
              <w:rPr>
                <w:rFonts w:ascii="Times New Roman" w:hAnsi="Times New Roman" w:cs="Times New Roman"/>
                <w:sz w:val="21"/>
                <w:szCs w:val="21"/>
              </w:rPr>
            </w:pPr>
            <w:r>
              <w:rPr>
                <w:rFonts w:ascii="Times New Roman" w:eastAsia="SimSun" w:hAnsi="Times New Roman" w:cs="Times New Roman"/>
                <w:sz w:val="21"/>
                <w:szCs w:val="21"/>
              </w:rPr>
              <w:t>Consultants</w:t>
            </w:r>
          </w:p>
        </w:tc>
      </w:tr>
      <w:tr w:rsidR="00514791" w14:paraId="7941BEEC" w14:textId="77777777" w:rsidTr="000D5DB7">
        <w:trPr>
          <w:trHeight w:val="256"/>
          <w:jc w:val="center"/>
        </w:trPr>
        <w:tc>
          <w:tcPr>
            <w:tcW w:w="751" w:type="dxa"/>
            <w:tcBorders>
              <w:top w:val="single" w:sz="2" w:space="0" w:color="000000"/>
              <w:left w:val="single" w:sz="4" w:space="0" w:color="000000"/>
              <w:bottom w:val="single" w:sz="4" w:space="0" w:color="000000"/>
            </w:tcBorders>
            <w:shd w:val="clear" w:color="auto" w:fill="D9D9D9"/>
          </w:tcPr>
          <w:p w14:paraId="6D102794"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BM</w:t>
            </w:r>
          </w:p>
        </w:tc>
        <w:tc>
          <w:tcPr>
            <w:tcW w:w="5382" w:type="dxa"/>
            <w:tcBorders>
              <w:top w:val="single" w:sz="2" w:space="0" w:color="000000"/>
              <w:left w:val="single" w:sz="2" w:space="0" w:color="000000"/>
              <w:bottom w:val="single" w:sz="4" w:space="0" w:color="000000"/>
            </w:tcBorders>
            <w:shd w:val="clear" w:color="auto" w:fill="D9D9D9"/>
          </w:tcPr>
          <w:p w14:paraId="1FCB4BA2"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Country Coach, IC project consortium</w:t>
            </w:r>
          </w:p>
        </w:tc>
        <w:tc>
          <w:tcPr>
            <w:tcW w:w="2018" w:type="dxa"/>
            <w:vMerge/>
            <w:tcBorders>
              <w:left w:val="single" w:sz="4" w:space="0" w:color="000000"/>
              <w:right w:val="single" w:sz="4" w:space="0" w:color="auto"/>
            </w:tcBorders>
            <w:shd w:val="clear" w:color="auto" w:fill="D9D9D9"/>
          </w:tcPr>
          <w:p w14:paraId="55214ADC"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7A0F49C4" w14:textId="77777777" w:rsidTr="000D5DB7">
        <w:trPr>
          <w:trHeight w:val="188"/>
          <w:jc w:val="center"/>
        </w:trPr>
        <w:tc>
          <w:tcPr>
            <w:tcW w:w="751" w:type="dxa"/>
            <w:tcBorders>
              <w:top w:val="single" w:sz="4" w:space="0" w:color="000000"/>
              <w:left w:val="single" w:sz="4" w:space="0" w:color="000000"/>
              <w:bottom w:val="single" w:sz="2" w:space="0" w:color="000000"/>
            </w:tcBorders>
            <w:shd w:val="clear" w:color="auto" w:fill="D9D9D9"/>
          </w:tcPr>
          <w:p w14:paraId="6A465E3D"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JV</w:t>
            </w:r>
          </w:p>
        </w:tc>
        <w:tc>
          <w:tcPr>
            <w:tcW w:w="5382" w:type="dxa"/>
            <w:tcBorders>
              <w:top w:val="single" w:sz="4" w:space="0" w:color="000000"/>
              <w:left w:val="single" w:sz="2" w:space="0" w:color="000000"/>
              <w:bottom w:val="single" w:sz="2" w:space="0" w:color="000000"/>
            </w:tcBorders>
            <w:shd w:val="clear" w:color="auto" w:fill="D9D9D9"/>
          </w:tcPr>
          <w:p w14:paraId="289A49C4"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Country Coach, IC project consortium</w:t>
            </w:r>
          </w:p>
        </w:tc>
        <w:tc>
          <w:tcPr>
            <w:tcW w:w="2018" w:type="dxa"/>
            <w:vMerge/>
            <w:tcBorders>
              <w:left w:val="single" w:sz="4" w:space="0" w:color="000000"/>
              <w:bottom w:val="single" w:sz="4" w:space="0" w:color="000000"/>
              <w:right w:val="single" w:sz="4" w:space="0" w:color="auto"/>
            </w:tcBorders>
            <w:shd w:val="clear" w:color="auto" w:fill="D9D9D9"/>
          </w:tcPr>
          <w:p w14:paraId="420CA47E"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64FADA17" w14:textId="77777777" w:rsidTr="000D5DB7">
        <w:trPr>
          <w:trHeight w:val="222"/>
          <w:jc w:val="center"/>
        </w:trPr>
        <w:tc>
          <w:tcPr>
            <w:tcW w:w="751" w:type="dxa"/>
            <w:tcBorders>
              <w:top w:val="single" w:sz="2" w:space="0" w:color="000000"/>
              <w:left w:val="single" w:sz="4" w:space="0" w:color="000000"/>
              <w:bottom w:val="single" w:sz="2" w:space="0" w:color="000000"/>
            </w:tcBorders>
            <w:shd w:val="clear" w:color="auto" w:fill="D9D9D9"/>
          </w:tcPr>
          <w:p w14:paraId="378DD5CC"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SS</w:t>
            </w:r>
          </w:p>
        </w:tc>
        <w:tc>
          <w:tcPr>
            <w:tcW w:w="5382" w:type="dxa"/>
            <w:tcBorders>
              <w:top w:val="single" w:sz="2" w:space="0" w:color="000000"/>
              <w:left w:val="single" w:sz="2" w:space="0" w:color="000000"/>
              <w:bottom w:val="single" w:sz="2" w:space="0" w:color="000000"/>
            </w:tcBorders>
            <w:shd w:val="clear" w:color="auto" w:fill="D9D9D9"/>
          </w:tcPr>
          <w:p w14:paraId="574FB4AC"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Purchasing specialist, EBU</w:t>
            </w:r>
          </w:p>
        </w:tc>
        <w:tc>
          <w:tcPr>
            <w:tcW w:w="2018" w:type="dxa"/>
            <w:vMerge w:val="restart"/>
            <w:tcBorders>
              <w:top w:val="single" w:sz="4" w:space="0" w:color="000000"/>
              <w:left w:val="single" w:sz="4" w:space="0" w:color="000000"/>
              <w:right w:val="single" w:sz="4" w:space="0" w:color="auto"/>
            </w:tcBorders>
            <w:shd w:val="clear" w:color="auto" w:fill="D9D9D9"/>
          </w:tcPr>
          <w:p w14:paraId="27D301DA"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Employees in EBU</w:t>
            </w:r>
          </w:p>
        </w:tc>
      </w:tr>
      <w:tr w:rsidR="00514791" w14:paraId="611F49EF" w14:textId="77777777" w:rsidTr="000D5DB7">
        <w:trPr>
          <w:trHeight w:val="225"/>
          <w:jc w:val="center"/>
        </w:trPr>
        <w:tc>
          <w:tcPr>
            <w:tcW w:w="751" w:type="dxa"/>
            <w:tcBorders>
              <w:top w:val="single" w:sz="2" w:space="0" w:color="000000"/>
              <w:left w:val="single" w:sz="4" w:space="0" w:color="000000"/>
              <w:bottom w:val="single" w:sz="4" w:space="0" w:color="000000"/>
            </w:tcBorders>
            <w:shd w:val="clear" w:color="auto" w:fill="D9D9D9"/>
          </w:tcPr>
          <w:p w14:paraId="068D92A7"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FB</w:t>
            </w:r>
          </w:p>
        </w:tc>
        <w:tc>
          <w:tcPr>
            <w:tcW w:w="5382" w:type="dxa"/>
            <w:tcBorders>
              <w:top w:val="single" w:sz="2" w:space="0" w:color="000000"/>
              <w:left w:val="single" w:sz="2" w:space="0" w:color="000000"/>
              <w:bottom w:val="single" w:sz="4" w:space="0" w:color="000000"/>
            </w:tcBorders>
            <w:shd w:val="clear" w:color="auto" w:fill="D9D9D9"/>
          </w:tcPr>
          <w:p w14:paraId="003FD289"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Mechanical technology support, EBU</w:t>
            </w:r>
          </w:p>
        </w:tc>
        <w:tc>
          <w:tcPr>
            <w:tcW w:w="2018" w:type="dxa"/>
            <w:vMerge/>
            <w:tcBorders>
              <w:left w:val="single" w:sz="4" w:space="0" w:color="000000"/>
              <w:right w:val="single" w:sz="4" w:space="0" w:color="auto"/>
            </w:tcBorders>
            <w:shd w:val="clear" w:color="auto" w:fill="D9D9D9"/>
          </w:tcPr>
          <w:p w14:paraId="2B7C7849"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2D708472" w14:textId="77777777" w:rsidTr="000D5DB7">
        <w:trPr>
          <w:trHeight w:val="178"/>
          <w:jc w:val="center"/>
        </w:trPr>
        <w:tc>
          <w:tcPr>
            <w:tcW w:w="751" w:type="dxa"/>
            <w:tcBorders>
              <w:top w:val="single" w:sz="4" w:space="0" w:color="000000"/>
              <w:left w:val="single" w:sz="4" w:space="0" w:color="000000"/>
              <w:bottom w:val="single" w:sz="4" w:space="0" w:color="000000"/>
            </w:tcBorders>
            <w:shd w:val="clear" w:color="auto" w:fill="D9D9D9"/>
          </w:tcPr>
          <w:p w14:paraId="08642DA5"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SL</w:t>
            </w:r>
          </w:p>
        </w:tc>
        <w:tc>
          <w:tcPr>
            <w:tcW w:w="5382" w:type="dxa"/>
            <w:tcBorders>
              <w:top w:val="single" w:sz="4" w:space="0" w:color="000000"/>
              <w:left w:val="single" w:sz="2" w:space="0" w:color="000000"/>
              <w:bottom w:val="single" w:sz="4" w:space="0" w:color="000000"/>
            </w:tcBorders>
            <w:shd w:val="clear" w:color="auto" w:fill="D9D9D9"/>
          </w:tcPr>
          <w:p w14:paraId="0637C1ED"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 xml:space="preserve">Commerce, EBU </w:t>
            </w:r>
          </w:p>
        </w:tc>
        <w:tc>
          <w:tcPr>
            <w:tcW w:w="2018" w:type="dxa"/>
            <w:vMerge/>
            <w:tcBorders>
              <w:left w:val="single" w:sz="4" w:space="0" w:color="000000"/>
              <w:right w:val="single" w:sz="4" w:space="0" w:color="auto"/>
            </w:tcBorders>
            <w:shd w:val="clear" w:color="auto" w:fill="D9D9D9"/>
          </w:tcPr>
          <w:p w14:paraId="2417504E"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19364F6E" w14:textId="77777777" w:rsidTr="000D5DB7">
        <w:trPr>
          <w:trHeight w:val="228"/>
          <w:jc w:val="center"/>
        </w:trPr>
        <w:tc>
          <w:tcPr>
            <w:tcW w:w="751" w:type="dxa"/>
            <w:tcBorders>
              <w:top w:val="single" w:sz="4" w:space="0" w:color="000000"/>
              <w:left w:val="single" w:sz="4" w:space="0" w:color="000000"/>
              <w:bottom w:val="single" w:sz="4" w:space="0" w:color="000000"/>
            </w:tcBorders>
            <w:shd w:val="clear" w:color="auto" w:fill="D9D9D9"/>
          </w:tcPr>
          <w:p w14:paraId="5095E786"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JD</w:t>
            </w:r>
          </w:p>
        </w:tc>
        <w:tc>
          <w:tcPr>
            <w:tcW w:w="5382" w:type="dxa"/>
            <w:tcBorders>
              <w:top w:val="single" w:sz="4" w:space="0" w:color="000000"/>
              <w:left w:val="single" w:sz="2" w:space="0" w:color="000000"/>
              <w:bottom w:val="single" w:sz="4" w:space="0" w:color="000000"/>
            </w:tcBorders>
            <w:shd w:val="clear" w:color="auto" w:fill="D9D9D9"/>
          </w:tcPr>
          <w:p w14:paraId="21DFDEEA"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 xml:space="preserve">Electronic technology support, EBU </w:t>
            </w:r>
          </w:p>
        </w:tc>
        <w:tc>
          <w:tcPr>
            <w:tcW w:w="2018" w:type="dxa"/>
            <w:vMerge/>
            <w:tcBorders>
              <w:left w:val="single" w:sz="4" w:space="0" w:color="000000"/>
              <w:right w:val="single" w:sz="4" w:space="0" w:color="auto"/>
            </w:tcBorders>
            <w:shd w:val="clear" w:color="auto" w:fill="D9D9D9"/>
          </w:tcPr>
          <w:p w14:paraId="24778BAE"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775A615A" w14:textId="77777777" w:rsidTr="000D5DB7">
        <w:trPr>
          <w:trHeight w:val="150"/>
          <w:jc w:val="center"/>
        </w:trPr>
        <w:tc>
          <w:tcPr>
            <w:tcW w:w="751" w:type="dxa"/>
            <w:tcBorders>
              <w:top w:val="single" w:sz="4" w:space="0" w:color="000000"/>
              <w:left w:val="single" w:sz="4" w:space="0" w:color="000000"/>
              <w:bottom w:val="single" w:sz="4" w:space="0" w:color="000000"/>
            </w:tcBorders>
            <w:shd w:val="clear" w:color="auto" w:fill="D9D9D9"/>
          </w:tcPr>
          <w:p w14:paraId="5391F1CC"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SC</w:t>
            </w:r>
          </w:p>
        </w:tc>
        <w:tc>
          <w:tcPr>
            <w:tcW w:w="5382" w:type="dxa"/>
            <w:tcBorders>
              <w:top w:val="single" w:sz="4" w:space="0" w:color="000000"/>
              <w:left w:val="single" w:sz="2" w:space="0" w:color="000000"/>
              <w:bottom w:val="single" w:sz="4" w:space="0" w:color="000000"/>
            </w:tcBorders>
            <w:shd w:val="clear" w:color="auto" w:fill="D9D9D9"/>
          </w:tcPr>
          <w:p w14:paraId="20F5F9DA"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Project manager, EBU</w:t>
            </w:r>
          </w:p>
        </w:tc>
        <w:tc>
          <w:tcPr>
            <w:tcW w:w="2018" w:type="dxa"/>
            <w:vMerge/>
            <w:tcBorders>
              <w:left w:val="single" w:sz="4" w:space="0" w:color="000000"/>
              <w:right w:val="single" w:sz="4" w:space="0" w:color="auto"/>
            </w:tcBorders>
            <w:shd w:val="clear" w:color="auto" w:fill="D9D9D9"/>
          </w:tcPr>
          <w:p w14:paraId="177ED266"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7D55C9D3" w14:textId="77777777" w:rsidTr="000D5DB7">
        <w:trPr>
          <w:trHeight w:val="195"/>
          <w:jc w:val="center"/>
        </w:trPr>
        <w:tc>
          <w:tcPr>
            <w:tcW w:w="751" w:type="dxa"/>
            <w:tcBorders>
              <w:top w:val="single" w:sz="4" w:space="0" w:color="000000"/>
              <w:left w:val="single" w:sz="4" w:space="0" w:color="000000"/>
              <w:bottom w:val="single" w:sz="2" w:space="0" w:color="000000"/>
            </w:tcBorders>
            <w:shd w:val="clear" w:color="auto" w:fill="D9D9D9"/>
          </w:tcPr>
          <w:p w14:paraId="6155B2C7"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FM</w:t>
            </w:r>
          </w:p>
        </w:tc>
        <w:tc>
          <w:tcPr>
            <w:tcW w:w="5382" w:type="dxa"/>
            <w:tcBorders>
              <w:top w:val="single" w:sz="4" w:space="0" w:color="000000"/>
              <w:left w:val="single" w:sz="2" w:space="0" w:color="000000"/>
              <w:bottom w:val="single" w:sz="2" w:space="0" w:color="000000"/>
            </w:tcBorders>
            <w:shd w:val="clear" w:color="auto" w:fill="D9D9D9"/>
          </w:tcPr>
          <w:p w14:paraId="2FB86A84"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IT support, EBU</w:t>
            </w:r>
          </w:p>
        </w:tc>
        <w:tc>
          <w:tcPr>
            <w:tcW w:w="2018" w:type="dxa"/>
            <w:vMerge/>
            <w:tcBorders>
              <w:left w:val="single" w:sz="4" w:space="0" w:color="000000"/>
              <w:bottom w:val="single" w:sz="4" w:space="0" w:color="000000"/>
              <w:right w:val="single" w:sz="4" w:space="0" w:color="auto"/>
            </w:tcBorders>
            <w:shd w:val="clear" w:color="auto" w:fill="D9D9D9"/>
          </w:tcPr>
          <w:p w14:paraId="50DB04D9"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38853B94" w14:textId="77777777" w:rsidTr="000D5DB7">
        <w:trPr>
          <w:trHeight w:val="147"/>
          <w:jc w:val="center"/>
        </w:trPr>
        <w:tc>
          <w:tcPr>
            <w:tcW w:w="751" w:type="dxa"/>
            <w:tcBorders>
              <w:top w:val="single" w:sz="2" w:space="0" w:color="000000"/>
              <w:left w:val="single" w:sz="4" w:space="0" w:color="000000"/>
              <w:bottom w:val="single" w:sz="4" w:space="0" w:color="000000"/>
            </w:tcBorders>
            <w:shd w:val="clear" w:color="auto" w:fill="D9D9D9"/>
          </w:tcPr>
          <w:p w14:paraId="5F2CB16A"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VF</w:t>
            </w:r>
          </w:p>
        </w:tc>
        <w:tc>
          <w:tcPr>
            <w:tcW w:w="5382" w:type="dxa"/>
            <w:tcBorders>
              <w:top w:val="single" w:sz="2" w:space="0" w:color="000000"/>
              <w:left w:val="single" w:sz="2" w:space="0" w:color="000000"/>
              <w:bottom w:val="single" w:sz="4" w:space="0" w:color="000000"/>
            </w:tcBorders>
            <w:shd w:val="clear" w:color="auto" w:fill="D9D9D9"/>
          </w:tcPr>
          <w:p w14:paraId="509F22D2"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 xml:space="preserve">Metal, former manager at CBU &amp; collaborator </w:t>
            </w:r>
          </w:p>
        </w:tc>
        <w:tc>
          <w:tcPr>
            <w:tcW w:w="2018" w:type="dxa"/>
            <w:vMerge w:val="restart"/>
            <w:tcBorders>
              <w:top w:val="single" w:sz="4" w:space="0" w:color="000000"/>
              <w:left w:val="single" w:sz="4" w:space="0" w:color="000000"/>
              <w:right w:val="single" w:sz="4" w:space="0" w:color="auto"/>
            </w:tcBorders>
            <w:shd w:val="clear" w:color="auto" w:fill="D9D9D9"/>
          </w:tcPr>
          <w:p w14:paraId="0407C109"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 xml:space="preserve">Collaborators </w:t>
            </w:r>
          </w:p>
        </w:tc>
      </w:tr>
      <w:tr w:rsidR="00514791" w14:paraId="01BF769B" w14:textId="77777777" w:rsidTr="000D5DB7">
        <w:trPr>
          <w:trHeight w:val="106"/>
          <w:jc w:val="center"/>
        </w:trPr>
        <w:tc>
          <w:tcPr>
            <w:tcW w:w="751" w:type="dxa"/>
            <w:tcBorders>
              <w:top w:val="single" w:sz="4" w:space="0" w:color="000000"/>
              <w:left w:val="single" w:sz="4" w:space="0" w:color="000000"/>
              <w:bottom w:val="single" w:sz="4" w:space="0" w:color="000000"/>
            </w:tcBorders>
            <w:shd w:val="clear" w:color="auto" w:fill="D9D9D9"/>
          </w:tcPr>
          <w:p w14:paraId="6A4B7747"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AG</w:t>
            </w:r>
          </w:p>
        </w:tc>
        <w:tc>
          <w:tcPr>
            <w:tcW w:w="5382" w:type="dxa"/>
            <w:tcBorders>
              <w:top w:val="single" w:sz="4" w:space="0" w:color="000000"/>
              <w:left w:val="single" w:sz="2" w:space="0" w:color="000000"/>
              <w:bottom w:val="single" w:sz="4" w:space="0" w:color="000000"/>
            </w:tcBorders>
            <w:shd w:val="clear" w:color="auto" w:fill="D9D9D9"/>
          </w:tcPr>
          <w:p w14:paraId="6C2BC8D0"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 xml:space="preserve">Environment, former manager at CBU &amp; collaborator </w:t>
            </w:r>
          </w:p>
        </w:tc>
        <w:tc>
          <w:tcPr>
            <w:tcW w:w="2018" w:type="dxa"/>
            <w:vMerge/>
            <w:tcBorders>
              <w:left w:val="single" w:sz="4" w:space="0" w:color="000000"/>
              <w:right w:val="single" w:sz="4" w:space="0" w:color="auto"/>
            </w:tcBorders>
            <w:shd w:val="clear" w:color="auto" w:fill="D9D9D9"/>
          </w:tcPr>
          <w:p w14:paraId="66C3D496"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307BF877" w14:textId="77777777" w:rsidTr="000D5DB7">
        <w:trPr>
          <w:trHeight w:val="223"/>
          <w:jc w:val="center"/>
        </w:trPr>
        <w:tc>
          <w:tcPr>
            <w:tcW w:w="751" w:type="dxa"/>
            <w:tcBorders>
              <w:top w:val="single" w:sz="4" w:space="0" w:color="000000"/>
              <w:left w:val="single" w:sz="4" w:space="0" w:color="000000"/>
              <w:bottom w:val="single" w:sz="2" w:space="0" w:color="000000"/>
            </w:tcBorders>
            <w:shd w:val="clear" w:color="auto" w:fill="D9D9D9"/>
          </w:tcPr>
          <w:p w14:paraId="2935D24E"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AM</w:t>
            </w:r>
          </w:p>
        </w:tc>
        <w:tc>
          <w:tcPr>
            <w:tcW w:w="5382" w:type="dxa"/>
            <w:tcBorders>
              <w:top w:val="single" w:sz="4" w:space="0" w:color="000000"/>
              <w:left w:val="single" w:sz="2" w:space="0" w:color="000000"/>
              <w:bottom w:val="single" w:sz="2" w:space="0" w:color="000000"/>
            </w:tcBorders>
            <w:shd w:val="clear" w:color="auto" w:fill="D9D9D9"/>
          </w:tcPr>
          <w:p w14:paraId="10D1C472"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Aluminium, manager at CBU</w:t>
            </w:r>
          </w:p>
        </w:tc>
        <w:tc>
          <w:tcPr>
            <w:tcW w:w="2018" w:type="dxa"/>
            <w:vMerge/>
            <w:tcBorders>
              <w:left w:val="single" w:sz="4" w:space="0" w:color="000000"/>
              <w:bottom w:val="single" w:sz="4" w:space="0" w:color="000000"/>
              <w:right w:val="single" w:sz="4" w:space="0" w:color="auto"/>
            </w:tcBorders>
            <w:shd w:val="clear" w:color="auto" w:fill="D9D9D9"/>
          </w:tcPr>
          <w:p w14:paraId="5A6A062E"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3FB2EC7B" w14:textId="77777777" w:rsidTr="000D5DB7">
        <w:trPr>
          <w:trHeight w:val="240"/>
          <w:jc w:val="center"/>
        </w:trPr>
        <w:tc>
          <w:tcPr>
            <w:tcW w:w="751" w:type="dxa"/>
            <w:tcBorders>
              <w:top w:val="single" w:sz="2" w:space="0" w:color="000000"/>
              <w:left w:val="single" w:sz="4" w:space="0" w:color="000000"/>
              <w:bottom w:val="single" w:sz="2" w:space="0" w:color="000000"/>
            </w:tcBorders>
            <w:shd w:val="clear" w:color="auto" w:fill="D9D9D9"/>
          </w:tcPr>
          <w:p w14:paraId="1EF7BA56"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JM</w:t>
            </w:r>
          </w:p>
        </w:tc>
        <w:tc>
          <w:tcPr>
            <w:tcW w:w="5382" w:type="dxa"/>
            <w:tcBorders>
              <w:top w:val="single" w:sz="2" w:space="0" w:color="000000"/>
              <w:left w:val="single" w:sz="2" w:space="0" w:color="000000"/>
              <w:bottom w:val="single" w:sz="2" w:space="0" w:color="000000"/>
            </w:tcBorders>
            <w:shd w:val="clear" w:color="auto" w:fill="D9D9D9"/>
          </w:tcPr>
          <w:p w14:paraId="20B42533"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Supplier, Manager of Stem</w:t>
            </w:r>
          </w:p>
        </w:tc>
        <w:tc>
          <w:tcPr>
            <w:tcW w:w="2018" w:type="dxa"/>
            <w:vMerge w:val="restart"/>
            <w:tcBorders>
              <w:top w:val="single" w:sz="4" w:space="0" w:color="000000"/>
              <w:left w:val="single" w:sz="4" w:space="0" w:color="000000"/>
              <w:right w:val="single" w:sz="4" w:space="0" w:color="auto"/>
            </w:tcBorders>
            <w:shd w:val="clear" w:color="auto" w:fill="D9D9D9"/>
          </w:tcPr>
          <w:p w14:paraId="3A03D298"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 xml:space="preserve">Suppliers </w:t>
            </w:r>
          </w:p>
        </w:tc>
      </w:tr>
      <w:tr w:rsidR="00514791" w14:paraId="6D493AF4" w14:textId="77777777" w:rsidTr="000D5DB7">
        <w:trPr>
          <w:trHeight w:val="247"/>
          <w:jc w:val="center"/>
        </w:trPr>
        <w:tc>
          <w:tcPr>
            <w:tcW w:w="751" w:type="dxa"/>
            <w:tcBorders>
              <w:top w:val="single" w:sz="2" w:space="0" w:color="000000"/>
              <w:left w:val="single" w:sz="4" w:space="0" w:color="000000"/>
              <w:bottom w:val="single" w:sz="4" w:space="0" w:color="000000"/>
            </w:tcBorders>
            <w:shd w:val="clear" w:color="auto" w:fill="D9D9D9"/>
          </w:tcPr>
          <w:p w14:paraId="4E270DAA"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lastRenderedPageBreak/>
              <w:t>MM</w:t>
            </w:r>
          </w:p>
        </w:tc>
        <w:tc>
          <w:tcPr>
            <w:tcW w:w="5382" w:type="dxa"/>
            <w:tcBorders>
              <w:top w:val="single" w:sz="2" w:space="0" w:color="000000"/>
              <w:left w:val="single" w:sz="2" w:space="0" w:color="000000"/>
              <w:bottom w:val="single" w:sz="4" w:space="0" w:color="000000"/>
            </w:tcBorders>
            <w:shd w:val="clear" w:color="auto" w:fill="D9D9D9"/>
          </w:tcPr>
          <w:p w14:paraId="4B440A93"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 xml:space="preserve">Supplier, Managing Director of </w:t>
            </w:r>
            <w:proofErr w:type="spellStart"/>
            <w:r>
              <w:rPr>
                <w:rFonts w:ascii="Times New Roman" w:eastAsia="SimSun" w:hAnsi="Times New Roman" w:cs="Times New Roman"/>
                <w:sz w:val="21"/>
                <w:szCs w:val="21"/>
              </w:rPr>
              <w:t>Atotech</w:t>
            </w:r>
            <w:proofErr w:type="spellEnd"/>
          </w:p>
        </w:tc>
        <w:tc>
          <w:tcPr>
            <w:tcW w:w="2018" w:type="dxa"/>
            <w:vMerge/>
            <w:tcBorders>
              <w:left w:val="single" w:sz="4" w:space="0" w:color="000000"/>
              <w:bottom w:val="single" w:sz="4" w:space="0" w:color="000000"/>
              <w:right w:val="single" w:sz="4" w:space="0" w:color="auto"/>
            </w:tcBorders>
            <w:shd w:val="clear" w:color="auto" w:fill="D9D9D9"/>
          </w:tcPr>
          <w:p w14:paraId="0C567EC0"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3A47B8E8" w14:textId="77777777" w:rsidTr="000D5DB7">
        <w:trPr>
          <w:trHeight w:val="165"/>
          <w:jc w:val="center"/>
        </w:trPr>
        <w:tc>
          <w:tcPr>
            <w:tcW w:w="751" w:type="dxa"/>
            <w:tcBorders>
              <w:top w:val="single" w:sz="4" w:space="0" w:color="000000"/>
              <w:left w:val="single" w:sz="4" w:space="0" w:color="000000"/>
              <w:bottom w:val="single" w:sz="4" w:space="0" w:color="000000"/>
            </w:tcBorders>
            <w:shd w:val="clear" w:color="auto" w:fill="D9D9D9"/>
          </w:tcPr>
          <w:p w14:paraId="2D678D1D"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AJ</w:t>
            </w:r>
          </w:p>
        </w:tc>
        <w:tc>
          <w:tcPr>
            <w:tcW w:w="5382" w:type="dxa"/>
            <w:tcBorders>
              <w:top w:val="single" w:sz="4" w:space="0" w:color="000000"/>
              <w:left w:val="single" w:sz="2" w:space="0" w:color="000000"/>
              <w:bottom w:val="single" w:sz="4" w:space="0" w:color="000000"/>
            </w:tcBorders>
            <w:shd w:val="clear" w:color="auto" w:fill="D9D9D9"/>
          </w:tcPr>
          <w:p w14:paraId="789D6FB8"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 xml:space="preserve">Client, Director of </w:t>
            </w:r>
            <w:proofErr w:type="spellStart"/>
            <w:r>
              <w:rPr>
                <w:rFonts w:ascii="Times New Roman" w:eastAsia="SimSun" w:hAnsi="Times New Roman" w:cs="Times New Roman"/>
                <w:sz w:val="21"/>
                <w:szCs w:val="21"/>
              </w:rPr>
              <w:t>Chrom</w:t>
            </w:r>
            <w:proofErr w:type="spellEnd"/>
          </w:p>
        </w:tc>
        <w:tc>
          <w:tcPr>
            <w:tcW w:w="2018" w:type="dxa"/>
            <w:vMerge w:val="restart"/>
            <w:tcBorders>
              <w:top w:val="single" w:sz="4" w:space="0" w:color="000000"/>
              <w:left w:val="single" w:sz="4" w:space="0" w:color="000000"/>
              <w:right w:val="single" w:sz="4" w:space="0" w:color="auto"/>
            </w:tcBorders>
            <w:shd w:val="clear" w:color="auto" w:fill="D9D9D9"/>
          </w:tcPr>
          <w:p w14:paraId="4AD3CC0C"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Clients</w:t>
            </w:r>
          </w:p>
        </w:tc>
      </w:tr>
      <w:tr w:rsidR="00514791" w14:paraId="0606ED74" w14:textId="77777777" w:rsidTr="000D5DB7">
        <w:trPr>
          <w:trHeight w:val="195"/>
          <w:jc w:val="center"/>
        </w:trPr>
        <w:tc>
          <w:tcPr>
            <w:tcW w:w="751" w:type="dxa"/>
            <w:tcBorders>
              <w:top w:val="single" w:sz="4" w:space="0" w:color="000000"/>
              <w:left w:val="single" w:sz="4" w:space="0" w:color="000000"/>
              <w:bottom w:val="single" w:sz="4" w:space="0" w:color="000000"/>
            </w:tcBorders>
            <w:shd w:val="clear" w:color="auto" w:fill="D9D9D9"/>
          </w:tcPr>
          <w:p w14:paraId="6C8D803C"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JB</w:t>
            </w:r>
          </w:p>
        </w:tc>
        <w:tc>
          <w:tcPr>
            <w:tcW w:w="5382" w:type="dxa"/>
            <w:tcBorders>
              <w:top w:val="single" w:sz="4" w:space="0" w:color="000000"/>
              <w:left w:val="single" w:sz="2" w:space="0" w:color="000000"/>
              <w:bottom w:val="single" w:sz="4" w:space="0" w:color="000000"/>
            </w:tcBorders>
            <w:shd w:val="clear" w:color="auto" w:fill="D9D9D9"/>
          </w:tcPr>
          <w:p w14:paraId="0B7D637A"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Client, CEO of Anodizing Technology</w:t>
            </w:r>
          </w:p>
        </w:tc>
        <w:tc>
          <w:tcPr>
            <w:tcW w:w="2018" w:type="dxa"/>
            <w:vMerge/>
            <w:tcBorders>
              <w:left w:val="single" w:sz="4" w:space="0" w:color="000000"/>
              <w:bottom w:val="single" w:sz="4" w:space="0" w:color="000000"/>
              <w:right w:val="single" w:sz="4" w:space="0" w:color="auto"/>
            </w:tcBorders>
            <w:shd w:val="clear" w:color="auto" w:fill="D9D9D9"/>
          </w:tcPr>
          <w:p w14:paraId="645E0587"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348524C8" w14:textId="77777777" w:rsidTr="000D5DB7">
        <w:trPr>
          <w:trHeight w:val="247"/>
          <w:jc w:val="center"/>
        </w:trPr>
        <w:tc>
          <w:tcPr>
            <w:tcW w:w="751" w:type="dxa"/>
            <w:tcBorders>
              <w:top w:val="single" w:sz="4" w:space="0" w:color="000000"/>
              <w:left w:val="single" w:sz="4" w:space="0" w:color="000000"/>
              <w:bottom w:val="single" w:sz="4" w:space="0" w:color="000000"/>
            </w:tcBorders>
            <w:shd w:val="clear" w:color="auto" w:fill="D9D9D9"/>
          </w:tcPr>
          <w:p w14:paraId="52D033B6"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JA</w:t>
            </w:r>
          </w:p>
        </w:tc>
        <w:tc>
          <w:tcPr>
            <w:tcW w:w="5382" w:type="dxa"/>
            <w:tcBorders>
              <w:top w:val="single" w:sz="4" w:space="0" w:color="000000"/>
              <w:left w:val="single" w:sz="2" w:space="0" w:color="000000"/>
              <w:bottom w:val="single" w:sz="4" w:space="0" w:color="000000"/>
            </w:tcBorders>
            <w:shd w:val="clear" w:color="auto" w:fill="D9D9D9"/>
          </w:tcPr>
          <w:p w14:paraId="185CAC47"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 xml:space="preserve">R&amp;D Director of S-FIRM </w:t>
            </w:r>
          </w:p>
        </w:tc>
        <w:tc>
          <w:tcPr>
            <w:tcW w:w="2018" w:type="dxa"/>
            <w:vMerge w:val="restart"/>
            <w:tcBorders>
              <w:top w:val="single" w:sz="4" w:space="0" w:color="000000"/>
              <w:left w:val="single" w:sz="4" w:space="0" w:color="000000"/>
              <w:right w:val="single" w:sz="4" w:space="0" w:color="auto"/>
            </w:tcBorders>
            <w:shd w:val="clear" w:color="auto" w:fill="D9D9D9"/>
          </w:tcPr>
          <w:p w14:paraId="3649ED7F"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Top</w:t>
            </w:r>
          </w:p>
          <w:p w14:paraId="4D28E279"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Management</w:t>
            </w:r>
          </w:p>
        </w:tc>
      </w:tr>
      <w:tr w:rsidR="00514791" w14:paraId="79EB4FE9" w14:textId="77777777" w:rsidTr="000D5DB7">
        <w:trPr>
          <w:trHeight w:val="195"/>
          <w:jc w:val="center"/>
        </w:trPr>
        <w:tc>
          <w:tcPr>
            <w:tcW w:w="751" w:type="dxa"/>
            <w:tcBorders>
              <w:top w:val="single" w:sz="4" w:space="0" w:color="000000"/>
              <w:left w:val="single" w:sz="4" w:space="0" w:color="000000"/>
              <w:bottom w:val="single" w:sz="4" w:space="0" w:color="000000"/>
            </w:tcBorders>
            <w:shd w:val="clear" w:color="auto" w:fill="D9D9D9"/>
          </w:tcPr>
          <w:p w14:paraId="72E0EAEA"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RC</w:t>
            </w:r>
          </w:p>
        </w:tc>
        <w:tc>
          <w:tcPr>
            <w:tcW w:w="5382" w:type="dxa"/>
            <w:tcBorders>
              <w:top w:val="single" w:sz="4" w:space="0" w:color="000000"/>
              <w:left w:val="single" w:sz="2" w:space="0" w:color="000000"/>
              <w:bottom w:val="single" w:sz="4" w:space="0" w:color="000000"/>
            </w:tcBorders>
            <w:shd w:val="clear" w:color="auto" w:fill="D9D9D9"/>
          </w:tcPr>
          <w:p w14:paraId="39A1002E"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 xml:space="preserve">Vice President of S-FIRM </w:t>
            </w:r>
          </w:p>
        </w:tc>
        <w:tc>
          <w:tcPr>
            <w:tcW w:w="2018" w:type="dxa"/>
            <w:vMerge/>
            <w:tcBorders>
              <w:left w:val="single" w:sz="4" w:space="0" w:color="000000"/>
              <w:right w:val="single" w:sz="4" w:space="0" w:color="auto"/>
            </w:tcBorders>
            <w:shd w:val="clear" w:color="auto" w:fill="D9D9D9"/>
          </w:tcPr>
          <w:p w14:paraId="7090B136"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474DCE3C" w14:textId="77777777" w:rsidTr="000D5DB7">
        <w:trPr>
          <w:trHeight w:val="160"/>
          <w:jc w:val="center"/>
        </w:trPr>
        <w:tc>
          <w:tcPr>
            <w:tcW w:w="751" w:type="dxa"/>
            <w:tcBorders>
              <w:top w:val="single" w:sz="4" w:space="0" w:color="000000"/>
              <w:left w:val="single" w:sz="4" w:space="0" w:color="000000"/>
              <w:bottom w:val="single" w:sz="4" w:space="0" w:color="000000"/>
            </w:tcBorders>
            <w:shd w:val="clear" w:color="auto" w:fill="D9D9D9"/>
          </w:tcPr>
          <w:p w14:paraId="5365A20B"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RP</w:t>
            </w:r>
          </w:p>
        </w:tc>
        <w:tc>
          <w:tcPr>
            <w:tcW w:w="5382" w:type="dxa"/>
            <w:tcBorders>
              <w:top w:val="single" w:sz="4" w:space="0" w:color="000000"/>
              <w:left w:val="single" w:sz="2" w:space="0" w:color="000000"/>
              <w:bottom w:val="single" w:sz="4" w:space="0" w:color="000000"/>
            </w:tcBorders>
            <w:shd w:val="clear" w:color="auto" w:fill="D9D9D9"/>
          </w:tcPr>
          <w:p w14:paraId="7D065855"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General Manager, EBU</w:t>
            </w:r>
          </w:p>
        </w:tc>
        <w:tc>
          <w:tcPr>
            <w:tcW w:w="2018" w:type="dxa"/>
            <w:vMerge/>
            <w:tcBorders>
              <w:left w:val="single" w:sz="4" w:space="0" w:color="000000"/>
              <w:right w:val="single" w:sz="4" w:space="0" w:color="auto"/>
            </w:tcBorders>
            <w:shd w:val="clear" w:color="auto" w:fill="D9D9D9"/>
          </w:tcPr>
          <w:p w14:paraId="7777BAFF" w14:textId="77777777" w:rsidR="00514791" w:rsidRDefault="00514791" w:rsidP="000D5DB7">
            <w:pPr>
              <w:pStyle w:val="WPNormal"/>
              <w:snapToGrid w:val="0"/>
              <w:rPr>
                <w:rFonts w:ascii="Times New Roman" w:eastAsia="SimSun" w:hAnsi="Times New Roman" w:cs="Times New Roman"/>
                <w:sz w:val="21"/>
                <w:szCs w:val="21"/>
              </w:rPr>
            </w:pPr>
          </w:p>
        </w:tc>
      </w:tr>
      <w:tr w:rsidR="00514791" w14:paraId="318CA9FF" w14:textId="77777777" w:rsidTr="000D5DB7">
        <w:trPr>
          <w:trHeight w:val="179"/>
          <w:jc w:val="center"/>
        </w:trPr>
        <w:tc>
          <w:tcPr>
            <w:tcW w:w="751" w:type="dxa"/>
            <w:tcBorders>
              <w:top w:val="single" w:sz="4" w:space="0" w:color="000000"/>
              <w:left w:val="single" w:sz="4" w:space="0" w:color="000000"/>
              <w:bottom w:val="single" w:sz="4" w:space="0" w:color="000000"/>
            </w:tcBorders>
            <w:shd w:val="clear" w:color="auto" w:fill="D9D9D9"/>
          </w:tcPr>
          <w:p w14:paraId="0EEDA88B"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CC</w:t>
            </w:r>
          </w:p>
        </w:tc>
        <w:tc>
          <w:tcPr>
            <w:tcW w:w="5382" w:type="dxa"/>
            <w:tcBorders>
              <w:top w:val="single" w:sz="4" w:space="0" w:color="000000"/>
              <w:left w:val="single" w:sz="2" w:space="0" w:color="000000"/>
              <w:bottom w:val="single" w:sz="4" w:space="0" w:color="000000"/>
            </w:tcBorders>
            <w:shd w:val="clear" w:color="auto" w:fill="D9D9D9"/>
          </w:tcPr>
          <w:p w14:paraId="4E67A0AE" w14:textId="77777777" w:rsidR="00514791" w:rsidRDefault="00514791" w:rsidP="000D5DB7">
            <w:pPr>
              <w:pStyle w:val="WPNormal"/>
              <w:rPr>
                <w:rFonts w:ascii="Times New Roman" w:eastAsia="SimSun" w:hAnsi="Times New Roman" w:cs="Times New Roman"/>
                <w:sz w:val="21"/>
                <w:szCs w:val="21"/>
              </w:rPr>
            </w:pPr>
            <w:r>
              <w:rPr>
                <w:rFonts w:ascii="Times New Roman" w:eastAsia="SimSun" w:hAnsi="Times New Roman" w:cs="Times New Roman"/>
                <w:sz w:val="21"/>
                <w:szCs w:val="21"/>
              </w:rPr>
              <w:t>Financial Director of S-FIRM</w:t>
            </w:r>
          </w:p>
        </w:tc>
        <w:tc>
          <w:tcPr>
            <w:tcW w:w="2018" w:type="dxa"/>
            <w:vMerge/>
            <w:tcBorders>
              <w:left w:val="single" w:sz="4" w:space="0" w:color="000000"/>
              <w:bottom w:val="single" w:sz="2" w:space="0" w:color="000000"/>
              <w:right w:val="single" w:sz="4" w:space="0" w:color="auto"/>
            </w:tcBorders>
            <w:shd w:val="clear" w:color="auto" w:fill="D9D9D9"/>
          </w:tcPr>
          <w:p w14:paraId="788C1849" w14:textId="77777777" w:rsidR="00514791" w:rsidRDefault="00514791" w:rsidP="000D5DB7">
            <w:pPr>
              <w:pStyle w:val="WPNormal"/>
              <w:snapToGrid w:val="0"/>
              <w:rPr>
                <w:rFonts w:ascii="Times New Roman" w:eastAsia="SimSun" w:hAnsi="Times New Roman" w:cs="Times New Roman"/>
                <w:sz w:val="21"/>
                <w:szCs w:val="21"/>
              </w:rPr>
            </w:pPr>
          </w:p>
        </w:tc>
      </w:tr>
    </w:tbl>
    <w:p w14:paraId="28915624" w14:textId="77777777" w:rsidR="00BC788A" w:rsidRDefault="00BC788A" w:rsidP="00BC788A"/>
    <w:p w14:paraId="6AA27A84" w14:textId="77777777" w:rsidR="00BC788A" w:rsidRDefault="00BC788A" w:rsidP="00BC788A"/>
    <w:p w14:paraId="7643192E" w14:textId="77777777" w:rsidR="00BC788A" w:rsidRPr="00BE1F63" w:rsidRDefault="00BC788A" w:rsidP="00BC788A">
      <w:pPr>
        <w:rPr>
          <w:rFonts w:ascii="Times New Roman" w:hAnsi="Times New Roman" w:cs="Times New Roman"/>
          <w:b/>
        </w:rPr>
      </w:pPr>
      <w:r w:rsidRPr="00BE1F63">
        <w:rPr>
          <w:rFonts w:ascii="Times New Roman" w:hAnsi="Times New Roman" w:cs="Times New Roman"/>
          <w:b/>
        </w:rPr>
        <w:t>Implementing an ICS on the ground</w:t>
      </w:r>
    </w:p>
    <w:p w14:paraId="0729E3E3" w14:textId="5451C33F" w:rsidR="00BC788A" w:rsidRPr="00BE1F63" w:rsidRDefault="00BC788A" w:rsidP="00BC788A">
      <w:pPr>
        <w:rPr>
          <w:rFonts w:ascii="Times New Roman" w:hAnsi="Times New Roman" w:cs="Times New Roman"/>
        </w:rPr>
      </w:pPr>
      <w:r w:rsidRPr="00BE1F63">
        <w:rPr>
          <w:rFonts w:ascii="Times New Roman" w:hAnsi="Times New Roman" w:cs="Times New Roman"/>
        </w:rPr>
        <w:t>S-FIRM is a family-owned Spanish firm, which has specialised in surface treatment processes since 1952.</w:t>
      </w:r>
      <w:r w:rsidR="00A71329" w:rsidRPr="00BE1F63">
        <w:rPr>
          <w:rStyle w:val="a5"/>
          <w:rFonts w:ascii="Times New Roman" w:hAnsi="Times New Roman"/>
        </w:rPr>
        <w:footnoteReference w:id="6"/>
      </w:r>
      <w:r w:rsidRPr="00BE1F63">
        <w:rPr>
          <w:rFonts w:ascii="Times New Roman" w:hAnsi="Times New Roman" w:cs="Times New Roman"/>
        </w:rPr>
        <w:t xml:space="preserve"> The firm’s headquarter</w:t>
      </w:r>
      <w:r w:rsidR="00135FA6">
        <w:rPr>
          <w:rFonts w:ascii="Times New Roman" w:hAnsi="Times New Roman" w:cs="Times New Roman"/>
        </w:rPr>
        <w:t>s</w:t>
      </w:r>
      <w:r w:rsidRPr="00BE1F63">
        <w:rPr>
          <w:rFonts w:ascii="Times New Roman" w:hAnsi="Times New Roman" w:cs="Times New Roman"/>
        </w:rPr>
        <w:t xml:space="preserve"> is situated in Barcelona and it has operational sites in </w:t>
      </w:r>
      <w:r w:rsidR="0042323C">
        <w:rPr>
          <w:rFonts w:ascii="Times New Roman" w:hAnsi="Times New Roman" w:cs="Times New Roman"/>
        </w:rPr>
        <w:t>eight</w:t>
      </w:r>
      <w:r w:rsidRPr="00BE1F63">
        <w:rPr>
          <w:rFonts w:ascii="Times New Roman" w:hAnsi="Times New Roman" w:cs="Times New Roman"/>
        </w:rPr>
        <w:t xml:space="preserve"> cities in Spain. As a first step, S-FIRM decided to implement an ICS in its Engineering Business Unit (EBU). The core business of the firm has always been the supply of global solutions for surface treatment, e.g. chemicals (Chemical Business Unit – CBU), surface treatment devices (EBU)</w:t>
      </w:r>
      <w:r w:rsidR="006713B9">
        <w:rPr>
          <w:rFonts w:ascii="Times New Roman" w:hAnsi="Times New Roman" w:cs="Times New Roman"/>
        </w:rPr>
        <w:t xml:space="preserve"> and</w:t>
      </w:r>
      <w:r w:rsidRPr="00BE1F63">
        <w:rPr>
          <w:rFonts w:ascii="Times New Roman" w:hAnsi="Times New Roman" w:cs="Times New Roman"/>
        </w:rPr>
        <w:t xml:space="preserve"> environmental solutions (ES). The </w:t>
      </w:r>
      <w:r w:rsidR="001020A4">
        <w:rPr>
          <w:rFonts w:ascii="Times New Roman" w:hAnsi="Times New Roman" w:cs="Times New Roman"/>
        </w:rPr>
        <w:t xml:space="preserve">yearly </w:t>
      </w:r>
      <w:r w:rsidRPr="00BE1F63">
        <w:rPr>
          <w:rFonts w:ascii="Times New Roman" w:hAnsi="Times New Roman" w:cs="Times New Roman"/>
        </w:rPr>
        <w:t>turnover of S-FIRM is around 40 million Euros</w:t>
      </w:r>
      <w:r w:rsidR="001020A4">
        <w:rPr>
          <w:rFonts w:ascii="Times New Roman" w:hAnsi="Times New Roman" w:cs="Times New Roman"/>
        </w:rPr>
        <w:t xml:space="preserve"> in total</w:t>
      </w:r>
      <w:r w:rsidRPr="00BE1F63">
        <w:rPr>
          <w:rFonts w:ascii="Times New Roman" w:hAnsi="Times New Roman" w:cs="Times New Roman"/>
        </w:rPr>
        <w:t>, of which 10 million Euros are secured through EBU. EBU serves clients in France, Germany, Brazil and other countries, including automotive tier 1 manufacturers and suppliers</w:t>
      </w:r>
      <w:r w:rsidR="000230DB">
        <w:rPr>
          <w:rFonts w:ascii="Times New Roman" w:hAnsi="Times New Roman" w:cs="Times New Roman"/>
        </w:rPr>
        <w:t>,</w:t>
      </w:r>
      <w:r w:rsidR="001020A4">
        <w:rPr>
          <w:rFonts w:ascii="Times New Roman" w:hAnsi="Times New Roman" w:cs="Times New Roman"/>
        </w:rPr>
        <w:t xml:space="preserve"> </w:t>
      </w:r>
      <w:r w:rsidRPr="00BE1F63">
        <w:rPr>
          <w:rFonts w:ascii="Times New Roman" w:hAnsi="Times New Roman" w:cs="Times New Roman"/>
        </w:rPr>
        <w:t>the aircraft industry</w:t>
      </w:r>
      <w:r w:rsidR="006713B9">
        <w:rPr>
          <w:rFonts w:ascii="Times New Roman" w:hAnsi="Times New Roman" w:cs="Times New Roman"/>
        </w:rPr>
        <w:t xml:space="preserve"> and</w:t>
      </w:r>
      <w:r w:rsidR="001020A4">
        <w:rPr>
          <w:rFonts w:ascii="Times New Roman" w:hAnsi="Times New Roman" w:cs="Times New Roman"/>
        </w:rPr>
        <w:t xml:space="preserve"> provides </w:t>
      </w:r>
      <w:r w:rsidRPr="00BE1F63">
        <w:rPr>
          <w:rFonts w:ascii="Times New Roman" w:hAnsi="Times New Roman" w:cs="Times New Roman"/>
        </w:rPr>
        <w:t xml:space="preserve">the aluminium for </w:t>
      </w:r>
      <w:r w:rsidR="001020A4">
        <w:rPr>
          <w:rFonts w:ascii="Times New Roman" w:hAnsi="Times New Roman" w:cs="Times New Roman"/>
        </w:rPr>
        <w:t xml:space="preserve">the </w:t>
      </w:r>
      <w:r w:rsidRPr="00BE1F63">
        <w:rPr>
          <w:rFonts w:ascii="Times New Roman" w:hAnsi="Times New Roman" w:cs="Times New Roman"/>
        </w:rPr>
        <w:t xml:space="preserve">cosmetic and construction industries. </w:t>
      </w:r>
    </w:p>
    <w:p w14:paraId="6D183DC6" w14:textId="77777777" w:rsidR="00BC788A" w:rsidRPr="00BE1F63" w:rsidRDefault="00BC788A" w:rsidP="00BC788A">
      <w:pPr>
        <w:rPr>
          <w:rFonts w:ascii="Times New Roman" w:hAnsi="Times New Roman" w:cs="Times New Roman"/>
        </w:rPr>
      </w:pPr>
    </w:p>
    <w:p w14:paraId="5606CB9D" w14:textId="259C68CA" w:rsidR="00BC788A" w:rsidRPr="00BE1F63" w:rsidRDefault="00BC788A" w:rsidP="00BC788A">
      <w:pPr>
        <w:rPr>
          <w:rFonts w:ascii="Times New Roman" w:hAnsi="Times New Roman" w:cs="Times New Roman"/>
        </w:rPr>
      </w:pPr>
      <w:r w:rsidRPr="00BE1F63">
        <w:rPr>
          <w:rFonts w:ascii="Times New Roman" w:hAnsi="Times New Roman" w:cs="Times New Roman"/>
        </w:rPr>
        <w:t xml:space="preserve">CBU, </w:t>
      </w:r>
      <w:r w:rsidR="001020A4">
        <w:rPr>
          <w:rFonts w:ascii="Times New Roman" w:hAnsi="Times New Roman" w:cs="Times New Roman"/>
        </w:rPr>
        <w:t>however</w:t>
      </w:r>
      <w:r w:rsidRPr="00BE1F63">
        <w:rPr>
          <w:rFonts w:ascii="Times New Roman" w:hAnsi="Times New Roman" w:cs="Times New Roman"/>
        </w:rPr>
        <w:t>, is the largest and most profitable unit. The chemicals that CBU produces require specific devices to be applied. This was precisely the reason why EBU was set up in the 1980s</w:t>
      </w:r>
      <w:r w:rsidR="001020A4">
        <w:rPr>
          <w:rFonts w:ascii="Times New Roman" w:hAnsi="Times New Roman" w:cs="Times New Roman"/>
        </w:rPr>
        <w:t xml:space="preserve">: as an appendix of CBU </w:t>
      </w:r>
      <w:r w:rsidRPr="00BE1F63">
        <w:rPr>
          <w:rFonts w:ascii="Times New Roman" w:hAnsi="Times New Roman" w:cs="Times New Roman"/>
        </w:rPr>
        <w:t xml:space="preserve">providing auxiliary facilities to meet the requirements of CBU’s clients. While EBU gained a more independent status over the years, the tension caused by internal competition for resources and rewards between the firm’s 8 business units </w:t>
      </w:r>
      <w:r w:rsidR="001020A4">
        <w:rPr>
          <w:rFonts w:ascii="Times New Roman" w:hAnsi="Times New Roman" w:cs="Times New Roman"/>
        </w:rPr>
        <w:t>was easy to see</w:t>
      </w:r>
      <w:r w:rsidRPr="00BE1F63">
        <w:rPr>
          <w:rFonts w:ascii="Times New Roman" w:hAnsi="Times New Roman" w:cs="Times New Roman"/>
        </w:rPr>
        <w:t xml:space="preserve">. Externally, S-FIRM faced fierce price competition from </w:t>
      </w:r>
      <w:r w:rsidR="001020A4">
        <w:rPr>
          <w:rFonts w:ascii="Times New Roman" w:hAnsi="Times New Roman" w:cs="Times New Roman"/>
        </w:rPr>
        <w:t xml:space="preserve">the </w:t>
      </w:r>
      <w:r w:rsidRPr="00BE1F63">
        <w:rPr>
          <w:rFonts w:ascii="Times New Roman" w:hAnsi="Times New Roman" w:cs="Times New Roman"/>
        </w:rPr>
        <w:t>emerging markets in Eastern Europe and Asia. One of its main competitors in Spain for the last 50 years, for example, decided to close down its engineering division and to buy all</w:t>
      </w:r>
      <w:r w:rsidR="001020A4">
        <w:rPr>
          <w:rFonts w:ascii="Times New Roman" w:hAnsi="Times New Roman" w:cs="Times New Roman"/>
        </w:rPr>
        <w:t xml:space="preserve"> its</w:t>
      </w:r>
      <w:r w:rsidRPr="00BE1F63">
        <w:rPr>
          <w:rFonts w:ascii="Times New Roman" w:hAnsi="Times New Roman" w:cs="Times New Roman"/>
        </w:rPr>
        <w:t xml:space="preserve"> installations from China.</w:t>
      </w:r>
    </w:p>
    <w:p w14:paraId="5DBE3B72" w14:textId="77777777" w:rsidR="00BC788A" w:rsidRDefault="00BC788A" w:rsidP="00BC788A"/>
    <w:p w14:paraId="65FB7674" w14:textId="1671DB56" w:rsidR="00BC788A" w:rsidRPr="006A598E" w:rsidRDefault="00BC788A" w:rsidP="00BC788A">
      <w:pPr>
        <w:rPr>
          <w:rFonts w:ascii="Times New Roman" w:hAnsi="Times New Roman" w:cs="Times New Roman"/>
        </w:rPr>
      </w:pPr>
      <w:r w:rsidRPr="00AB073E">
        <w:rPr>
          <w:rFonts w:ascii="Times New Roman" w:hAnsi="Times New Roman" w:cs="Times New Roman"/>
        </w:rPr>
        <w:t xml:space="preserve">At the time the </w:t>
      </w:r>
      <w:r w:rsidR="00737108" w:rsidRPr="00AB073E">
        <w:rPr>
          <w:rFonts w:ascii="Times New Roman" w:hAnsi="Times New Roman" w:cs="Times New Roman"/>
        </w:rPr>
        <w:t>EU-IC</w:t>
      </w:r>
      <w:r w:rsidR="00840ECF">
        <w:rPr>
          <w:rFonts w:ascii="Times New Roman" w:hAnsi="Times New Roman" w:cs="Times New Roman"/>
        </w:rPr>
        <w:t>S</w:t>
      </w:r>
      <w:r w:rsidR="00737108" w:rsidRPr="00AB073E">
        <w:rPr>
          <w:rFonts w:ascii="Times New Roman" w:hAnsi="Times New Roman" w:cs="Times New Roman"/>
        </w:rPr>
        <w:t xml:space="preserve"> programme</w:t>
      </w:r>
      <w:r w:rsidRPr="00AB073E">
        <w:rPr>
          <w:rFonts w:ascii="Times New Roman" w:hAnsi="Times New Roman" w:cs="Times New Roman"/>
        </w:rPr>
        <w:t xml:space="preserve"> was introduced to EBU, people there had little idea </w:t>
      </w:r>
      <w:r w:rsidRPr="006A598E">
        <w:rPr>
          <w:rFonts w:ascii="Times New Roman" w:hAnsi="Times New Roman" w:cs="Times New Roman"/>
        </w:rPr>
        <w:t xml:space="preserve">what IC was. </w:t>
      </w:r>
      <w:r w:rsidR="001020A4">
        <w:rPr>
          <w:rFonts w:ascii="Times New Roman" w:hAnsi="Times New Roman" w:cs="Times New Roman"/>
        </w:rPr>
        <w:t>Moreover</w:t>
      </w:r>
      <w:r w:rsidRPr="006A598E">
        <w:rPr>
          <w:rFonts w:ascii="Times New Roman" w:hAnsi="Times New Roman" w:cs="Times New Roman"/>
        </w:rPr>
        <w:t xml:space="preserve">, the internal and external environment </w:t>
      </w:r>
      <w:r w:rsidR="001020A4">
        <w:rPr>
          <w:rFonts w:ascii="Times New Roman" w:hAnsi="Times New Roman" w:cs="Times New Roman"/>
        </w:rPr>
        <w:t xml:space="preserve">where </w:t>
      </w:r>
      <w:r w:rsidRPr="006A598E">
        <w:rPr>
          <w:rFonts w:ascii="Times New Roman" w:hAnsi="Times New Roman" w:cs="Times New Roman"/>
        </w:rPr>
        <w:t xml:space="preserve">EBU operated seemed to be characterised by the conditions of uncertainty described above. EBU thus felt obliged to “do something about it” even without knowing “what’s in it for us”. </w:t>
      </w:r>
      <w:r w:rsidR="001020A4">
        <w:rPr>
          <w:rFonts w:ascii="Times New Roman" w:hAnsi="Times New Roman" w:cs="Times New Roman"/>
        </w:rPr>
        <w:t>To start with</w:t>
      </w:r>
      <w:r w:rsidRPr="006A598E">
        <w:rPr>
          <w:rFonts w:ascii="Times New Roman" w:hAnsi="Times New Roman" w:cs="Times New Roman"/>
        </w:rPr>
        <w:t xml:space="preserve">, two junior employees and two senior employees were selected from EBU’s main operational domains to form an ICS project team. As the project proceeded, employees from other business units, from S-FIRM’s senior management </w:t>
      </w:r>
      <w:r w:rsidRPr="006A598E">
        <w:rPr>
          <w:rFonts w:ascii="Times New Roman" w:hAnsi="Times New Roman" w:cs="Times New Roman"/>
        </w:rPr>
        <w:lastRenderedPageBreak/>
        <w:t xml:space="preserve">covering all major strategic functions (general administration, finance, and R&amp;D), </w:t>
      </w:r>
      <w:r w:rsidR="001020A4">
        <w:rPr>
          <w:rFonts w:ascii="Times New Roman" w:hAnsi="Times New Roman" w:cs="Times New Roman"/>
        </w:rPr>
        <w:t>and also</w:t>
      </w:r>
      <w:r w:rsidRPr="006A598E">
        <w:rPr>
          <w:rFonts w:ascii="Times New Roman" w:hAnsi="Times New Roman" w:cs="Times New Roman"/>
        </w:rPr>
        <w:t xml:space="preserve"> from EBU’s stakeholder groups (suppliers, clients, distributors and collaborators) were all mobilised along the way to support the emergent changes in EBU’s way of performing. In retrospect, the inclusion of people with different levels of experience and backgrounds in the implementation of an ICS was deemed essential to the enactment of IC elements:</w:t>
      </w:r>
    </w:p>
    <w:p w14:paraId="7AFC2B82" w14:textId="77777777" w:rsidR="00BC788A" w:rsidRPr="006A598E" w:rsidRDefault="00BC788A" w:rsidP="00BC788A">
      <w:pPr>
        <w:rPr>
          <w:rFonts w:ascii="Times New Roman" w:hAnsi="Times New Roman" w:cs="Times New Roman"/>
        </w:rPr>
      </w:pPr>
    </w:p>
    <w:p w14:paraId="371E2598" w14:textId="77777777" w:rsidR="00BC788A" w:rsidRPr="006A598E" w:rsidRDefault="00BC788A" w:rsidP="00BC788A">
      <w:pPr>
        <w:ind w:left="566"/>
        <w:rPr>
          <w:rFonts w:ascii="Times New Roman" w:hAnsi="Times New Roman" w:cs="Times New Roman"/>
        </w:rPr>
      </w:pPr>
      <w:r w:rsidRPr="006A598E">
        <w:rPr>
          <w:rFonts w:ascii="Times New Roman" w:hAnsi="Times New Roman" w:cs="Times New Roman"/>
        </w:rPr>
        <w:t>“</w:t>
      </w:r>
      <w:r w:rsidRPr="006A598E">
        <w:rPr>
          <w:rFonts w:ascii="Times New Roman" w:hAnsi="Times New Roman" w:cs="Times New Roman"/>
          <w:i/>
        </w:rPr>
        <w:t>[</w:t>
      </w:r>
      <w:proofErr w:type="gramStart"/>
      <w:r w:rsidRPr="006A598E">
        <w:rPr>
          <w:rFonts w:ascii="Times New Roman" w:hAnsi="Times New Roman" w:cs="Times New Roman"/>
          <w:i/>
        </w:rPr>
        <w:t>T]he</w:t>
      </w:r>
      <w:proofErr w:type="gramEnd"/>
      <w:r w:rsidRPr="006A598E">
        <w:rPr>
          <w:rFonts w:ascii="Times New Roman" w:hAnsi="Times New Roman" w:cs="Times New Roman"/>
          <w:i/>
        </w:rPr>
        <w:t xml:space="preserve"> fact that people from different functions and of different ages were communicating together determined the results; [and these] would otherwise have been very different if only I and the Managing Director had done this exercise by ourselves</w:t>
      </w:r>
      <w:r w:rsidRPr="006A598E">
        <w:rPr>
          <w:rFonts w:ascii="Times New Roman" w:hAnsi="Times New Roman" w:cs="Times New Roman"/>
        </w:rPr>
        <w:t>” (RP, General Manager)</w:t>
      </w:r>
    </w:p>
    <w:p w14:paraId="1A950C5E" w14:textId="77777777" w:rsidR="00BC788A" w:rsidRPr="006A598E" w:rsidRDefault="00BC788A" w:rsidP="00BC788A">
      <w:pPr>
        <w:rPr>
          <w:rFonts w:ascii="Times New Roman" w:hAnsi="Times New Roman" w:cs="Times New Roman"/>
        </w:rPr>
      </w:pPr>
    </w:p>
    <w:p w14:paraId="630824F3" w14:textId="17AC31E6" w:rsidR="00BC788A" w:rsidRDefault="00BC788A" w:rsidP="00BC788A">
      <w:pPr>
        <w:rPr>
          <w:rFonts w:ascii="Times New Roman" w:hAnsi="Times New Roman" w:cs="Times New Roman"/>
        </w:rPr>
      </w:pPr>
      <w:r w:rsidRPr="006A598E">
        <w:rPr>
          <w:rFonts w:ascii="Times New Roman" w:hAnsi="Times New Roman" w:cs="Times New Roman"/>
        </w:rPr>
        <w:t xml:space="preserve">Towards the end of the Phase I implementation, EBU, like other pilot firms, ended up measuring </w:t>
      </w:r>
      <w:r w:rsidR="001020A4">
        <w:rPr>
          <w:rFonts w:ascii="Times New Roman" w:hAnsi="Times New Roman" w:cs="Times New Roman"/>
        </w:rPr>
        <w:t xml:space="preserve">most </w:t>
      </w:r>
      <w:r w:rsidRPr="006A598E">
        <w:rPr>
          <w:rFonts w:ascii="Times New Roman" w:hAnsi="Times New Roman" w:cs="Times New Roman"/>
        </w:rPr>
        <w:t xml:space="preserve">of </w:t>
      </w:r>
      <w:r w:rsidR="001020A4">
        <w:rPr>
          <w:rFonts w:ascii="Times New Roman" w:hAnsi="Times New Roman" w:cs="Times New Roman"/>
        </w:rPr>
        <w:t xml:space="preserve">the </w:t>
      </w:r>
      <w:r w:rsidRPr="006A598E">
        <w:rPr>
          <w:rFonts w:ascii="Times New Roman" w:hAnsi="Times New Roman" w:cs="Times New Roman"/>
        </w:rPr>
        <w:t xml:space="preserve">IC factors </w:t>
      </w:r>
      <w:r>
        <w:rPr>
          <w:rFonts w:ascii="Times New Roman" w:hAnsi="Times New Roman" w:cs="Times New Roman"/>
        </w:rPr>
        <w:t xml:space="preserve">and indicators </w:t>
      </w:r>
      <w:r w:rsidRPr="006A598E">
        <w:rPr>
          <w:rFonts w:ascii="Times New Roman" w:hAnsi="Times New Roman" w:cs="Times New Roman"/>
        </w:rPr>
        <w:t>prescribed by the programme</w:t>
      </w:r>
      <w:r w:rsidR="001020A4">
        <w:rPr>
          <w:rFonts w:ascii="Times New Roman" w:hAnsi="Times New Roman" w:cs="Times New Roman"/>
        </w:rPr>
        <w:t xml:space="preserve"> consortium, yet EBU felt</w:t>
      </w:r>
      <w:r>
        <w:rPr>
          <w:rFonts w:ascii="Times New Roman" w:hAnsi="Times New Roman" w:cs="Times New Roman"/>
        </w:rPr>
        <w:t xml:space="preserve"> “</w:t>
      </w:r>
      <w:r w:rsidRPr="001020A4">
        <w:rPr>
          <w:rFonts w:ascii="Times New Roman" w:hAnsi="Times New Roman" w:cs="Times New Roman"/>
          <w:i/>
        </w:rPr>
        <w:t>they were choosing from a list of IC factors as if it were a restaurant menu</w:t>
      </w:r>
      <w:r>
        <w:rPr>
          <w:rFonts w:ascii="Times New Roman" w:hAnsi="Times New Roman" w:cs="Times New Roman"/>
        </w:rPr>
        <w:t>” (JJ, Trainer). In fact, this</w:t>
      </w:r>
      <w:r w:rsidRPr="006A598E">
        <w:rPr>
          <w:rFonts w:ascii="Times New Roman" w:hAnsi="Times New Roman" w:cs="Times New Roman"/>
        </w:rPr>
        <w:t xml:space="preserve"> measuring exercise,</w:t>
      </w:r>
      <w:r>
        <w:rPr>
          <w:rFonts w:ascii="Times New Roman" w:hAnsi="Times New Roman" w:cs="Times New Roman"/>
        </w:rPr>
        <w:t xml:space="preserve"> caused two major </w:t>
      </w:r>
      <w:r w:rsidR="001020A4">
        <w:rPr>
          <w:rFonts w:ascii="Times New Roman" w:hAnsi="Times New Roman" w:cs="Times New Roman"/>
        </w:rPr>
        <w:t>problems: For</w:t>
      </w:r>
      <w:r>
        <w:rPr>
          <w:rFonts w:ascii="Times New Roman" w:hAnsi="Times New Roman" w:cs="Times New Roman"/>
        </w:rPr>
        <w:t xml:space="preserve"> one thing, most pilot firms, including </w:t>
      </w:r>
      <w:r w:rsidR="00AB073E">
        <w:rPr>
          <w:rFonts w:ascii="Times New Roman" w:hAnsi="Times New Roman" w:cs="Times New Roman"/>
        </w:rPr>
        <w:t>S-FIRM</w:t>
      </w:r>
      <w:r>
        <w:rPr>
          <w:rFonts w:ascii="Times New Roman" w:hAnsi="Times New Roman" w:cs="Times New Roman"/>
        </w:rPr>
        <w:t>, failed to see how the three sub-categories of IC could capture a complicated event in their business contexts due to the ambiguous, overlapping</w:t>
      </w:r>
      <w:r w:rsidR="00164B5B">
        <w:rPr>
          <w:rFonts w:ascii="Times New Roman" w:hAnsi="Times New Roman" w:cs="Times New Roman"/>
        </w:rPr>
        <w:t xml:space="preserve"> </w:t>
      </w:r>
      <w:r w:rsidR="001020A4">
        <w:rPr>
          <w:rFonts w:ascii="Times New Roman" w:hAnsi="Times New Roman" w:cs="Times New Roman"/>
        </w:rPr>
        <w:t xml:space="preserve">and </w:t>
      </w:r>
      <w:r>
        <w:rPr>
          <w:rFonts w:ascii="Times New Roman" w:hAnsi="Times New Roman" w:cs="Times New Roman"/>
        </w:rPr>
        <w:t xml:space="preserve">even conflicting boundaries of these concepts. For instance, “professional training” is considered a major element </w:t>
      </w:r>
      <w:r w:rsidR="001020A4">
        <w:rPr>
          <w:rFonts w:ascii="Times New Roman" w:hAnsi="Times New Roman" w:cs="Times New Roman"/>
        </w:rPr>
        <w:t xml:space="preserve">in </w:t>
      </w:r>
      <w:r>
        <w:rPr>
          <w:rFonts w:ascii="Times New Roman" w:hAnsi="Times New Roman" w:cs="Times New Roman"/>
        </w:rPr>
        <w:t xml:space="preserve">employees’ professional competence, which </w:t>
      </w:r>
      <w:r w:rsidR="001020A4">
        <w:rPr>
          <w:rFonts w:ascii="Times New Roman" w:hAnsi="Times New Roman" w:cs="Times New Roman"/>
        </w:rPr>
        <w:t>is a further factor in</w:t>
      </w:r>
      <w:r>
        <w:rPr>
          <w:rFonts w:ascii="Times New Roman" w:hAnsi="Times New Roman" w:cs="Times New Roman"/>
        </w:rPr>
        <w:t xml:space="preserve"> human capital. In practice, however, if the purpose of training is to develop competencies to make people more familiar with the firm’s newly acquired technology, then “training” is </w:t>
      </w:r>
      <w:r w:rsidR="001020A4">
        <w:rPr>
          <w:rFonts w:ascii="Times New Roman" w:hAnsi="Times New Roman" w:cs="Times New Roman"/>
        </w:rPr>
        <w:t xml:space="preserve">related </w:t>
      </w:r>
      <w:r>
        <w:rPr>
          <w:rFonts w:ascii="Times New Roman" w:hAnsi="Times New Roman" w:cs="Times New Roman"/>
        </w:rPr>
        <w:t xml:space="preserve">not only to human capital but also to structural capital. </w:t>
      </w:r>
      <w:r w:rsidR="001020A4">
        <w:rPr>
          <w:rFonts w:ascii="Times New Roman" w:hAnsi="Times New Roman" w:cs="Times New Roman"/>
        </w:rPr>
        <w:t>Equally</w:t>
      </w:r>
      <w:r>
        <w:rPr>
          <w:rFonts w:ascii="Times New Roman" w:hAnsi="Times New Roman" w:cs="Times New Roman"/>
        </w:rPr>
        <w:t>, when this new technology contributes to the goal of enhancing customer</w:t>
      </w:r>
      <w:r w:rsidR="001020A4">
        <w:rPr>
          <w:rFonts w:ascii="Times New Roman" w:hAnsi="Times New Roman" w:cs="Times New Roman"/>
        </w:rPr>
        <w:t>s’</w:t>
      </w:r>
      <w:r>
        <w:rPr>
          <w:rFonts w:ascii="Times New Roman" w:hAnsi="Times New Roman" w:cs="Times New Roman"/>
        </w:rPr>
        <w:t xml:space="preserve"> experience, then “training” may become an investment essential for maintaining customer relations – this is the ‘domain’ of relational capital. In a nutshell, a complicated event may be </w:t>
      </w:r>
      <w:r w:rsidR="001020A4">
        <w:rPr>
          <w:rFonts w:ascii="Times New Roman" w:hAnsi="Times New Roman" w:cs="Times New Roman"/>
        </w:rPr>
        <w:t>interpreted</w:t>
      </w:r>
      <w:r>
        <w:rPr>
          <w:rFonts w:ascii="Times New Roman" w:hAnsi="Times New Roman" w:cs="Times New Roman"/>
        </w:rPr>
        <w:t xml:space="preserve"> in different ways depending on how </w:t>
      </w:r>
      <w:r w:rsidR="001020A4">
        <w:rPr>
          <w:rFonts w:ascii="Times New Roman" w:hAnsi="Times New Roman" w:cs="Times New Roman"/>
        </w:rPr>
        <w:t xml:space="preserve">the </w:t>
      </w:r>
      <w:r>
        <w:rPr>
          <w:rFonts w:ascii="Times New Roman" w:hAnsi="Times New Roman" w:cs="Times New Roman"/>
        </w:rPr>
        <w:t xml:space="preserve">organisational actors frame their </w:t>
      </w:r>
      <w:r w:rsidR="001020A4">
        <w:rPr>
          <w:rFonts w:ascii="Times New Roman" w:hAnsi="Times New Roman" w:cs="Times New Roman"/>
        </w:rPr>
        <w:t xml:space="preserve">imminent </w:t>
      </w:r>
      <w:r>
        <w:rPr>
          <w:rFonts w:ascii="Times New Roman" w:hAnsi="Times New Roman" w:cs="Times New Roman"/>
        </w:rPr>
        <w:t xml:space="preserve">business issues in the first place. </w:t>
      </w:r>
    </w:p>
    <w:p w14:paraId="4A7E5DF6" w14:textId="77777777" w:rsidR="00BC788A" w:rsidRDefault="00BC788A" w:rsidP="00BC788A">
      <w:pPr>
        <w:rPr>
          <w:rFonts w:ascii="Times New Roman" w:hAnsi="Times New Roman" w:cs="Times New Roman"/>
        </w:rPr>
      </w:pPr>
    </w:p>
    <w:p w14:paraId="6CE77E7B" w14:textId="1DE0A07C" w:rsidR="00BC788A" w:rsidRDefault="00BC788A" w:rsidP="00BC788A">
      <w:pPr>
        <w:rPr>
          <w:rFonts w:ascii="Times New Roman" w:hAnsi="Times New Roman" w:cs="Times New Roman"/>
        </w:rPr>
      </w:pPr>
      <w:r>
        <w:rPr>
          <w:rFonts w:ascii="Times New Roman" w:hAnsi="Times New Roman" w:cs="Times New Roman"/>
        </w:rPr>
        <w:t>For another</w:t>
      </w:r>
      <w:r w:rsidR="00A4182D">
        <w:rPr>
          <w:rFonts w:ascii="Times New Roman" w:hAnsi="Times New Roman" w:cs="Times New Roman"/>
        </w:rPr>
        <w:t xml:space="preserve"> thing</w:t>
      </w:r>
      <w:r>
        <w:rPr>
          <w:rFonts w:ascii="Times New Roman" w:hAnsi="Times New Roman" w:cs="Times New Roman"/>
        </w:rPr>
        <w:t xml:space="preserve">, the proposition that the three sub-categories of IC can be used to define a statistical model is problematic in practice. To help pilot firms understand the three sub-categories of IC and their effect on improving a firm’s business performance, the consortium provided a list of ‘commonly seen’ IC factors and IC indicators (see Figure 3 in the Appendices). In particular, 15 IC factors were identified: 4 of those were used to account for human capital, 6 were </w:t>
      </w:r>
      <w:r w:rsidR="000B17CC">
        <w:rPr>
          <w:rFonts w:ascii="Times New Roman" w:hAnsi="Times New Roman" w:cs="Times New Roman"/>
        </w:rPr>
        <w:t>related to</w:t>
      </w:r>
      <w:r>
        <w:rPr>
          <w:rFonts w:ascii="Times New Roman" w:hAnsi="Times New Roman" w:cs="Times New Roman"/>
        </w:rPr>
        <w:t xml:space="preserve"> structural capital and 5 were </w:t>
      </w:r>
      <w:r w:rsidR="000B17CC">
        <w:rPr>
          <w:rFonts w:ascii="Times New Roman" w:hAnsi="Times New Roman" w:cs="Times New Roman"/>
        </w:rPr>
        <w:t>connected with</w:t>
      </w:r>
      <w:r>
        <w:rPr>
          <w:rFonts w:ascii="Times New Roman" w:hAnsi="Times New Roman" w:cs="Times New Roman"/>
        </w:rPr>
        <w:t xml:space="preserve"> relational capital. By using a Structural Equation Model, the correlation of each IC factor with its </w:t>
      </w:r>
      <w:r w:rsidR="000B17CC">
        <w:rPr>
          <w:rFonts w:ascii="Times New Roman" w:hAnsi="Times New Roman" w:cs="Times New Roman"/>
        </w:rPr>
        <w:t>individual</w:t>
      </w:r>
      <w:r>
        <w:rPr>
          <w:rFonts w:ascii="Times New Roman" w:hAnsi="Times New Roman" w:cs="Times New Roman"/>
        </w:rPr>
        <w:t xml:space="preserve"> capital was carried out by an independent researcher</w:t>
      </w:r>
      <w:r w:rsidR="00A4182D">
        <w:rPr>
          <w:rFonts w:ascii="Times New Roman" w:hAnsi="Times New Roman" w:cs="Times New Roman"/>
        </w:rPr>
        <w:t xml:space="preserve"> contracted by the consortium</w:t>
      </w:r>
      <w:r>
        <w:rPr>
          <w:rFonts w:ascii="Times New Roman" w:hAnsi="Times New Roman" w:cs="Times New Roman"/>
        </w:rPr>
        <w:t xml:space="preserve"> (</w:t>
      </w:r>
      <w:proofErr w:type="spellStart"/>
      <w:r>
        <w:rPr>
          <w:rFonts w:ascii="Times New Roman" w:hAnsi="Times New Roman" w:cs="Times New Roman"/>
        </w:rPr>
        <w:t>Halim</w:t>
      </w:r>
      <w:proofErr w:type="spellEnd"/>
      <w:r>
        <w:rPr>
          <w:rFonts w:ascii="Times New Roman" w:hAnsi="Times New Roman" w:cs="Times New Roman"/>
        </w:rPr>
        <w:t xml:space="preserve">, 2010). The results showed that </w:t>
      </w:r>
      <w:r w:rsidR="000B17CC">
        <w:rPr>
          <w:rFonts w:ascii="Times New Roman" w:hAnsi="Times New Roman" w:cs="Times New Roman"/>
        </w:rPr>
        <w:t>of</w:t>
      </w:r>
      <w:r>
        <w:rPr>
          <w:rFonts w:ascii="Times New Roman" w:hAnsi="Times New Roman" w:cs="Times New Roman"/>
        </w:rPr>
        <w:t xml:space="preserve"> th</w:t>
      </w:r>
      <w:r w:rsidR="000B17CC">
        <w:rPr>
          <w:rFonts w:ascii="Times New Roman" w:hAnsi="Times New Roman" w:cs="Times New Roman"/>
        </w:rPr>
        <w:t>e</w:t>
      </w:r>
      <w:r>
        <w:rPr>
          <w:rFonts w:ascii="Times New Roman" w:hAnsi="Times New Roman" w:cs="Times New Roman"/>
        </w:rPr>
        <w:t>se 15 factors, 14</w:t>
      </w:r>
      <w:r w:rsidR="000B17CC">
        <w:rPr>
          <w:rFonts w:ascii="Times New Roman" w:hAnsi="Times New Roman" w:cs="Times New Roman"/>
        </w:rPr>
        <w:t xml:space="preserve"> closely correlated</w:t>
      </w:r>
      <w:r>
        <w:rPr>
          <w:rFonts w:ascii="Times New Roman" w:hAnsi="Times New Roman" w:cs="Times New Roman"/>
        </w:rPr>
        <w:t xml:space="preserve"> with their respective capital category (at </w:t>
      </w:r>
      <w:r w:rsidR="000B17CC">
        <w:rPr>
          <w:rFonts w:ascii="Times New Roman" w:hAnsi="Times New Roman" w:cs="Times New Roman"/>
        </w:rPr>
        <w:t xml:space="preserve">a </w:t>
      </w:r>
      <w:r>
        <w:rPr>
          <w:rFonts w:ascii="Times New Roman" w:hAnsi="Times New Roman" w:cs="Times New Roman"/>
        </w:rPr>
        <w:t xml:space="preserve">5% significant level), and only “investor relationship” had a weak association with relational capital. At first glance, the results </w:t>
      </w:r>
      <w:r w:rsidR="000B17CC">
        <w:rPr>
          <w:rFonts w:ascii="Times New Roman" w:hAnsi="Times New Roman" w:cs="Times New Roman"/>
        </w:rPr>
        <w:t xml:space="preserve">after eliminating the “investor relationship” factor </w:t>
      </w:r>
      <w:r>
        <w:rPr>
          <w:rFonts w:ascii="Times New Roman" w:hAnsi="Times New Roman" w:cs="Times New Roman"/>
        </w:rPr>
        <w:t xml:space="preserve">seemed to indicate that the ‘commonly seen’ IC factors are a good fit. However, as </w:t>
      </w:r>
      <w:proofErr w:type="spellStart"/>
      <w:r>
        <w:rPr>
          <w:rFonts w:ascii="Times New Roman" w:hAnsi="Times New Roman" w:cs="Times New Roman"/>
        </w:rPr>
        <w:t>Mour</w:t>
      </w:r>
      <w:r w:rsidR="00791753">
        <w:rPr>
          <w:rFonts w:ascii="Times New Roman" w:hAnsi="Times New Roman" w:cs="Times New Roman"/>
        </w:rPr>
        <w:t>it</w:t>
      </w:r>
      <w:r>
        <w:rPr>
          <w:rFonts w:ascii="Times New Roman" w:hAnsi="Times New Roman" w:cs="Times New Roman"/>
        </w:rPr>
        <w:t>sen</w:t>
      </w:r>
      <w:proofErr w:type="spellEnd"/>
      <w:r>
        <w:rPr>
          <w:rFonts w:ascii="Times New Roman" w:hAnsi="Times New Roman" w:cs="Times New Roman"/>
        </w:rPr>
        <w:t xml:space="preserve"> (2006, p.825) warns, “statistical </w:t>
      </w:r>
      <w:r>
        <w:rPr>
          <w:rFonts w:ascii="Times New Roman" w:hAnsi="Times New Roman" w:cs="Times New Roman"/>
        </w:rPr>
        <w:lastRenderedPageBreak/>
        <w:t xml:space="preserve">relations may be stable on average but may not be useful for prediction in the individual case”. </w:t>
      </w:r>
      <w:r w:rsidR="000B17CC">
        <w:rPr>
          <w:rFonts w:ascii="Times New Roman" w:hAnsi="Times New Roman" w:cs="Times New Roman"/>
        </w:rPr>
        <w:t>In this regard</w:t>
      </w:r>
      <w:r>
        <w:rPr>
          <w:rFonts w:ascii="Times New Roman" w:hAnsi="Times New Roman" w:cs="Times New Roman"/>
        </w:rPr>
        <w:t>, even common IC factors m</w:t>
      </w:r>
      <w:r w:rsidR="000B17CC">
        <w:rPr>
          <w:rFonts w:ascii="Times New Roman" w:hAnsi="Times New Roman" w:cs="Times New Roman"/>
        </w:rPr>
        <w:t>ay</w:t>
      </w:r>
      <w:r>
        <w:rPr>
          <w:rFonts w:ascii="Times New Roman" w:hAnsi="Times New Roman" w:cs="Times New Roman"/>
        </w:rPr>
        <w:t xml:space="preserve"> be misleading, irrelevant, or distorted without adapting to the specific business context </w:t>
      </w:r>
      <w:r w:rsidR="000B17CC">
        <w:rPr>
          <w:rFonts w:ascii="Times New Roman" w:hAnsi="Times New Roman" w:cs="Times New Roman"/>
        </w:rPr>
        <w:t>in which</w:t>
      </w:r>
      <w:r>
        <w:rPr>
          <w:rFonts w:ascii="Times New Roman" w:hAnsi="Times New Roman" w:cs="Times New Roman"/>
        </w:rPr>
        <w:t xml:space="preserve"> a firm is situated. The same holds for the measurement of IC indicators. </w:t>
      </w:r>
    </w:p>
    <w:p w14:paraId="07EC25E7" w14:textId="77777777" w:rsidR="00BC788A" w:rsidRDefault="00BC788A" w:rsidP="00BC788A">
      <w:pPr>
        <w:rPr>
          <w:rFonts w:ascii="Times New Roman" w:hAnsi="Times New Roman" w:cs="Times New Roman"/>
        </w:rPr>
      </w:pPr>
    </w:p>
    <w:p w14:paraId="0976D415" w14:textId="487C5488" w:rsidR="00BC788A" w:rsidRPr="006A598E" w:rsidRDefault="00BC788A" w:rsidP="00BC788A">
      <w:pPr>
        <w:rPr>
          <w:rFonts w:ascii="Times New Roman" w:hAnsi="Times New Roman" w:cs="Times New Roman"/>
        </w:rPr>
      </w:pPr>
      <w:r>
        <w:rPr>
          <w:rFonts w:ascii="Times New Roman" w:hAnsi="Times New Roman" w:cs="Times New Roman"/>
        </w:rPr>
        <w:t>To overcome the above difficulties</w:t>
      </w:r>
      <w:r w:rsidRPr="006A598E">
        <w:rPr>
          <w:rFonts w:ascii="Times New Roman" w:hAnsi="Times New Roman" w:cs="Times New Roman"/>
        </w:rPr>
        <w:t xml:space="preserve">, EBU </w:t>
      </w:r>
      <w:r>
        <w:rPr>
          <w:rFonts w:ascii="Times New Roman" w:hAnsi="Times New Roman" w:cs="Times New Roman"/>
        </w:rPr>
        <w:t xml:space="preserve">realised that it should spend more time on </w:t>
      </w:r>
      <w:r w:rsidR="00AB073E">
        <w:rPr>
          <w:rFonts w:ascii="Times New Roman" w:hAnsi="Times New Roman" w:cs="Times New Roman"/>
        </w:rPr>
        <w:t xml:space="preserve">framing their imminent business issues and </w:t>
      </w:r>
      <w:r>
        <w:rPr>
          <w:rFonts w:ascii="Times New Roman" w:hAnsi="Times New Roman" w:cs="Times New Roman"/>
        </w:rPr>
        <w:t xml:space="preserve">developing an in-depth understanding of </w:t>
      </w:r>
      <w:r w:rsidR="00321837">
        <w:rPr>
          <w:rFonts w:ascii="Times New Roman" w:hAnsi="Times New Roman" w:cs="Times New Roman"/>
        </w:rPr>
        <w:t>its</w:t>
      </w:r>
      <w:r>
        <w:rPr>
          <w:rFonts w:ascii="Times New Roman" w:hAnsi="Times New Roman" w:cs="Times New Roman"/>
        </w:rPr>
        <w:t xml:space="preserve"> everyday work practices before finding context-specific meanings for </w:t>
      </w:r>
      <w:r w:rsidR="00321837">
        <w:rPr>
          <w:rFonts w:ascii="Times New Roman" w:hAnsi="Times New Roman" w:cs="Times New Roman"/>
        </w:rPr>
        <w:t>its</w:t>
      </w:r>
      <w:r>
        <w:rPr>
          <w:rFonts w:ascii="Times New Roman" w:hAnsi="Times New Roman" w:cs="Times New Roman"/>
        </w:rPr>
        <w:t xml:space="preserve"> measured IC factors and indicators. In other words, measuring IC </w:t>
      </w:r>
      <w:r w:rsidRPr="002C3699">
        <w:rPr>
          <w:rFonts w:ascii="Times New Roman" w:hAnsi="Times New Roman" w:cs="Times New Roman"/>
          <w:i/>
        </w:rPr>
        <w:t>per se</w:t>
      </w:r>
      <w:r>
        <w:rPr>
          <w:rFonts w:ascii="Times New Roman" w:hAnsi="Times New Roman" w:cs="Times New Roman"/>
        </w:rPr>
        <w:t xml:space="preserve"> is less important, understanding “IC in action” is much more critical. Table 3</w:t>
      </w:r>
      <w:r w:rsidRPr="006A598E">
        <w:rPr>
          <w:rFonts w:ascii="Times New Roman" w:hAnsi="Times New Roman" w:cs="Times New Roman"/>
        </w:rPr>
        <w:t xml:space="preserve"> provides a summary of what </w:t>
      </w:r>
      <w:r w:rsidR="00321837">
        <w:rPr>
          <w:rFonts w:ascii="Times New Roman" w:hAnsi="Times New Roman" w:cs="Times New Roman"/>
        </w:rPr>
        <w:t>EBU</w:t>
      </w:r>
      <w:r w:rsidRPr="006A598E">
        <w:rPr>
          <w:rFonts w:ascii="Times New Roman" w:hAnsi="Times New Roman" w:cs="Times New Roman"/>
        </w:rPr>
        <w:t xml:space="preserve"> actually did, </w:t>
      </w:r>
      <w:r w:rsidR="00321837">
        <w:rPr>
          <w:rFonts w:ascii="Times New Roman" w:hAnsi="Times New Roman" w:cs="Times New Roman"/>
        </w:rPr>
        <w:t>with the</w:t>
      </w:r>
      <w:r w:rsidRPr="006A598E">
        <w:rPr>
          <w:rFonts w:ascii="Times New Roman" w:hAnsi="Times New Roman" w:cs="Times New Roman"/>
        </w:rPr>
        <w:t xml:space="preserve"> details fleshed out below. </w:t>
      </w:r>
    </w:p>
    <w:p w14:paraId="2EB2CFD8" w14:textId="77777777" w:rsidR="00BC788A" w:rsidRDefault="00BC788A" w:rsidP="00BC788A">
      <w:pPr>
        <w:rPr>
          <w:rFonts w:ascii="Times New Roman" w:hAnsi="Times New Roman" w:cs="Times New Roman"/>
        </w:rPr>
      </w:pPr>
    </w:p>
    <w:p w14:paraId="0BDA079B" w14:textId="77777777" w:rsidR="00514791" w:rsidRPr="00DD56F3" w:rsidRDefault="00514791" w:rsidP="00514791">
      <w:pPr>
        <w:rPr>
          <w:rFonts w:ascii="Times New Roman" w:hAnsi="Times New Roman" w:cs="Times New Roman"/>
          <w:sz w:val="22"/>
          <w:szCs w:val="22"/>
        </w:rPr>
      </w:pPr>
      <w:r w:rsidRPr="00DD56F3">
        <w:rPr>
          <w:rFonts w:ascii="Times New Roman" w:hAnsi="Times New Roman" w:cs="Times New Roman"/>
          <w:b/>
          <w:sz w:val="22"/>
          <w:szCs w:val="22"/>
        </w:rPr>
        <w:t xml:space="preserve">Table 3. Implementing an ICS in S-FIRM </w:t>
      </w:r>
    </w:p>
    <w:tbl>
      <w:tblPr>
        <w:tblW w:w="8648" w:type="dxa"/>
        <w:tblInd w:w="5" w:type="dxa"/>
        <w:tblLayout w:type="fixed"/>
        <w:tblCellMar>
          <w:left w:w="-4" w:type="dxa"/>
          <w:right w:w="10" w:type="dxa"/>
        </w:tblCellMar>
        <w:tblLook w:val="0000" w:firstRow="0" w:lastRow="0" w:firstColumn="0" w:lastColumn="0" w:noHBand="0" w:noVBand="0"/>
      </w:tblPr>
      <w:tblGrid>
        <w:gridCol w:w="1844"/>
        <w:gridCol w:w="1701"/>
        <w:gridCol w:w="1984"/>
        <w:gridCol w:w="1276"/>
        <w:gridCol w:w="1843"/>
      </w:tblGrid>
      <w:tr w:rsidR="00514791" w14:paraId="60EACC2F" w14:textId="77777777" w:rsidTr="00164B5B">
        <w:trPr>
          <w:trHeight w:val="483"/>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46626E4B" w14:textId="77777777" w:rsidR="00514791" w:rsidRPr="006A598E" w:rsidRDefault="00514791" w:rsidP="000D5DB7">
            <w:pPr>
              <w:ind w:left="-81"/>
              <w:jc w:val="center"/>
              <w:rPr>
                <w:rFonts w:ascii="Times New Roman" w:hAnsi="Times New Roman" w:cs="Times New Roman"/>
                <w:sz w:val="22"/>
                <w:szCs w:val="22"/>
              </w:rPr>
            </w:pPr>
            <w:r w:rsidRPr="006A598E">
              <w:rPr>
                <w:rFonts w:ascii="Times New Roman" w:hAnsi="Times New Roman" w:cs="Times New Roman"/>
                <w:sz w:val="22"/>
                <w:szCs w:val="22"/>
              </w:rPr>
              <w:t>The becoming of EBU’s practice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92E1ACC" w14:textId="77777777" w:rsidR="00514791" w:rsidRPr="006A598E" w:rsidRDefault="00514791" w:rsidP="000D5DB7">
            <w:pPr>
              <w:jc w:val="center"/>
              <w:rPr>
                <w:rFonts w:ascii="Times New Roman" w:hAnsi="Times New Roman" w:cs="Times New Roman"/>
                <w:sz w:val="22"/>
                <w:szCs w:val="22"/>
              </w:rPr>
            </w:pPr>
            <w:r w:rsidRPr="006A598E">
              <w:rPr>
                <w:rFonts w:ascii="Times New Roman" w:hAnsi="Times New Roman" w:cs="Times New Roman"/>
                <w:sz w:val="22"/>
                <w:szCs w:val="22"/>
              </w:rPr>
              <w:t>Initial constructs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8C6DF00" w14:textId="77777777" w:rsidR="00514791" w:rsidRPr="006A598E" w:rsidRDefault="00514791" w:rsidP="000D5DB7">
            <w:pPr>
              <w:jc w:val="center"/>
              <w:rPr>
                <w:rFonts w:ascii="Times New Roman" w:hAnsi="Times New Roman" w:cs="Times New Roman"/>
                <w:sz w:val="22"/>
                <w:szCs w:val="22"/>
              </w:rPr>
            </w:pPr>
            <w:r>
              <w:rPr>
                <w:rFonts w:ascii="Times New Roman" w:hAnsi="Times New Roman" w:cs="Times New Roman"/>
                <w:sz w:val="22"/>
                <w:szCs w:val="22"/>
              </w:rPr>
              <w:t>Emerging</w:t>
            </w:r>
            <w:r w:rsidRPr="006A598E">
              <w:rPr>
                <w:rFonts w:ascii="Times New Roman" w:hAnsi="Times New Roman" w:cs="Times New Roman"/>
                <w:sz w:val="22"/>
                <w:szCs w:val="22"/>
              </w:rPr>
              <w:t xml:space="preserve"> constructs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065C323" w14:textId="77777777" w:rsidR="00514791" w:rsidRPr="006A598E" w:rsidRDefault="00514791" w:rsidP="000D5DB7">
            <w:pPr>
              <w:jc w:val="center"/>
              <w:rPr>
                <w:rFonts w:ascii="Times New Roman" w:hAnsi="Times New Roman" w:cs="Times New Roman"/>
                <w:b/>
                <w:kern w:val="0"/>
                <w:sz w:val="22"/>
                <w:szCs w:val="22"/>
                <w:lang w:eastAsia="de-DE"/>
              </w:rPr>
            </w:pPr>
            <w:r w:rsidRPr="006A598E">
              <w:rPr>
                <w:rFonts w:ascii="Times New Roman" w:hAnsi="Times New Roman" w:cs="Times New Roman"/>
                <w:sz w:val="22"/>
                <w:szCs w:val="22"/>
              </w:rPr>
              <w:t>Enact</w:t>
            </w:r>
            <w:r>
              <w:rPr>
                <w:rFonts w:ascii="Times New Roman" w:hAnsi="Times New Roman" w:cs="Times New Roman"/>
                <w:sz w:val="22"/>
                <w:szCs w:val="22"/>
              </w:rPr>
              <w:t>ing</w:t>
            </w:r>
            <w:r w:rsidRPr="006A598E">
              <w:rPr>
                <w:rFonts w:ascii="Times New Roman" w:hAnsi="Times New Roman" w:cs="Times New Roman"/>
                <w:sz w:val="22"/>
                <w:szCs w:val="22"/>
              </w:rPr>
              <w:t xml:space="preserve"> </w:t>
            </w:r>
            <w:r>
              <w:rPr>
                <w:rFonts w:ascii="Times New Roman" w:hAnsi="Times New Roman" w:cs="Times New Roman"/>
                <w:sz w:val="22"/>
                <w:szCs w:val="22"/>
              </w:rPr>
              <w:t xml:space="preserve">situated change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AFC0222" w14:textId="77777777" w:rsidR="00514791" w:rsidRPr="006A598E" w:rsidRDefault="00514791" w:rsidP="000D5DB7">
            <w:pPr>
              <w:jc w:val="center"/>
              <w:rPr>
                <w:rFonts w:ascii="Times New Roman" w:hAnsi="Times New Roman" w:cs="Times New Roman"/>
                <w:b/>
                <w:i/>
                <w:color w:val="000000"/>
                <w:sz w:val="21"/>
                <w:szCs w:val="21"/>
              </w:rPr>
            </w:pPr>
            <w:r>
              <w:rPr>
                <w:rFonts w:ascii="Times New Roman" w:hAnsi="Times New Roman" w:cs="Times New Roman"/>
                <w:sz w:val="22"/>
                <w:szCs w:val="22"/>
              </w:rPr>
              <w:t>Reflecting on the role of</w:t>
            </w:r>
            <w:r w:rsidRPr="006A598E">
              <w:rPr>
                <w:rFonts w:ascii="Times New Roman" w:hAnsi="Times New Roman" w:cs="Times New Roman"/>
                <w:sz w:val="22"/>
                <w:szCs w:val="22"/>
              </w:rPr>
              <w:t xml:space="preserve"> IC in action</w:t>
            </w:r>
          </w:p>
        </w:tc>
      </w:tr>
      <w:tr w:rsidR="00514791" w14:paraId="55C44572" w14:textId="77777777" w:rsidTr="00164B5B">
        <w:trPr>
          <w:trHeight w:val="2142"/>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2AA80E67" w14:textId="77777777" w:rsidR="00514791" w:rsidRPr="006A598E" w:rsidRDefault="00514791" w:rsidP="000D5DB7">
            <w:pPr>
              <w:ind w:left="-81"/>
              <w:jc w:val="center"/>
              <w:rPr>
                <w:rFonts w:ascii="Times New Roman" w:hAnsi="Times New Roman" w:cs="Times New Roman"/>
                <w:color w:val="000000"/>
              </w:rPr>
            </w:pPr>
            <w:r w:rsidRPr="006A598E">
              <w:rPr>
                <w:rFonts w:ascii="Times New Roman" w:hAnsi="Times New Roman" w:cs="Times New Roman"/>
                <w:b/>
                <w:i/>
                <w:color w:val="000000"/>
                <w:sz w:val="21"/>
                <w:szCs w:val="21"/>
              </w:rPr>
              <w:t>Authoring boundaries</w:t>
            </w:r>
          </w:p>
          <w:p w14:paraId="0C3D4B68" w14:textId="77777777" w:rsidR="00514791" w:rsidRPr="006A598E" w:rsidRDefault="00514791" w:rsidP="000D5DB7">
            <w:pPr>
              <w:jc w:val="center"/>
              <w:rPr>
                <w:rFonts w:ascii="Times New Roman" w:hAnsi="Times New Roman" w:cs="Times New Roman"/>
                <w:color w:val="000000"/>
                <w:sz w:val="21"/>
                <w:szCs w:val="21"/>
              </w:rPr>
            </w:pPr>
            <w:r w:rsidRPr="006A598E">
              <w:rPr>
                <w:rFonts w:ascii="Times New Roman" w:hAnsi="Times New Roman" w:cs="Times New Roman"/>
                <w:color w:val="000000"/>
              </w:rPr>
              <w:t xml:space="preserve">- </w:t>
            </w:r>
            <w:r w:rsidRPr="006A598E">
              <w:rPr>
                <w:rFonts w:ascii="Times New Roman" w:hAnsi="Times New Roman" w:cs="Times New Roman"/>
                <w:color w:val="000000"/>
                <w:sz w:val="21"/>
                <w:szCs w:val="21"/>
              </w:rPr>
              <w:t>What are deemed as the legitimate activities inside EBU?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6827AEC" w14:textId="77777777" w:rsidR="00514791" w:rsidRPr="006A598E" w:rsidRDefault="00514791" w:rsidP="000D5DB7">
            <w:pPr>
              <w:rPr>
                <w:rFonts w:ascii="Times New Roman" w:hAnsi="Times New Roman" w:cs="Times New Roman"/>
                <w:color w:val="000000"/>
                <w:sz w:val="21"/>
                <w:szCs w:val="21"/>
              </w:rPr>
            </w:pPr>
            <w:r w:rsidRPr="006A598E">
              <w:rPr>
                <w:rFonts w:ascii="Times New Roman" w:hAnsi="Times New Roman" w:cs="Times New Roman"/>
                <w:color w:val="000000"/>
                <w:sz w:val="21"/>
                <w:szCs w:val="21"/>
              </w:rPr>
              <w:t>The “engineering” discourse</w:t>
            </w:r>
          </w:p>
          <w:p w14:paraId="76B274AA" w14:textId="77777777" w:rsidR="00514791" w:rsidRPr="006A598E" w:rsidRDefault="00514791" w:rsidP="000D5DB7">
            <w:pPr>
              <w:pStyle w:val="12"/>
              <w:numPr>
                <w:ilvl w:val="0"/>
                <w:numId w:val="1"/>
              </w:numPr>
              <w:rPr>
                <w:color w:val="000000"/>
                <w:sz w:val="21"/>
                <w:szCs w:val="21"/>
                <w:lang w:val="en-US"/>
              </w:rPr>
            </w:pPr>
            <w:r w:rsidRPr="006A598E">
              <w:rPr>
                <w:color w:val="000000"/>
                <w:sz w:val="21"/>
                <w:szCs w:val="21"/>
                <w:lang w:val="en-US"/>
              </w:rPr>
              <w:t>Sales &amp; Projects</w:t>
            </w:r>
          </w:p>
          <w:p w14:paraId="3732A228" w14:textId="77777777" w:rsidR="00514791" w:rsidRPr="006A598E" w:rsidRDefault="00514791" w:rsidP="000D5DB7">
            <w:pPr>
              <w:pStyle w:val="12"/>
              <w:numPr>
                <w:ilvl w:val="0"/>
                <w:numId w:val="1"/>
              </w:numPr>
              <w:rPr>
                <w:color w:val="000000"/>
                <w:sz w:val="21"/>
                <w:szCs w:val="21"/>
                <w:lang w:val="en-US"/>
              </w:rPr>
            </w:pPr>
            <w:r w:rsidRPr="006A598E">
              <w:rPr>
                <w:color w:val="000000"/>
                <w:sz w:val="21"/>
                <w:szCs w:val="21"/>
                <w:lang w:val="en-US"/>
              </w:rPr>
              <w:t xml:space="preserve">Engineering &amp; Assembly </w:t>
            </w:r>
          </w:p>
          <w:p w14:paraId="2C83B0E0" w14:textId="77777777" w:rsidR="00514791" w:rsidRPr="006A598E" w:rsidRDefault="00514791" w:rsidP="000D5DB7">
            <w:pPr>
              <w:pStyle w:val="12"/>
              <w:numPr>
                <w:ilvl w:val="0"/>
                <w:numId w:val="2"/>
              </w:numPr>
              <w:rPr>
                <w:color w:val="000000"/>
                <w:sz w:val="20"/>
                <w:szCs w:val="20"/>
              </w:rPr>
            </w:pPr>
            <w:r w:rsidRPr="006A598E">
              <w:rPr>
                <w:color w:val="000000"/>
                <w:sz w:val="21"/>
                <w:szCs w:val="21"/>
                <w:lang w:val="en-US"/>
              </w:rPr>
              <w:t>After-sales</w:t>
            </w:r>
            <w:r w:rsidRPr="006A598E">
              <w:rPr>
                <w:color w:val="00000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3253AC5" w14:textId="77777777" w:rsidR="00514791" w:rsidRPr="006A598E" w:rsidRDefault="00514791" w:rsidP="000D5DB7">
            <w:pPr>
              <w:rPr>
                <w:rFonts w:ascii="Times New Roman" w:hAnsi="Times New Roman" w:cs="Times New Roman"/>
                <w:color w:val="000000"/>
                <w:sz w:val="21"/>
                <w:szCs w:val="21"/>
              </w:rPr>
            </w:pPr>
            <w:r w:rsidRPr="006A598E">
              <w:rPr>
                <w:rFonts w:ascii="Times New Roman" w:hAnsi="Times New Roman" w:cs="Times New Roman"/>
                <w:color w:val="000000"/>
                <w:sz w:val="21"/>
                <w:szCs w:val="21"/>
              </w:rPr>
              <w:t>The “innovation” discourse</w:t>
            </w:r>
          </w:p>
          <w:p w14:paraId="564C76A6" w14:textId="77777777" w:rsidR="00514791" w:rsidRPr="006A598E" w:rsidRDefault="00514791" w:rsidP="000D5DB7">
            <w:pPr>
              <w:pStyle w:val="12"/>
              <w:numPr>
                <w:ilvl w:val="0"/>
                <w:numId w:val="2"/>
              </w:numPr>
              <w:rPr>
                <w:color w:val="000000"/>
                <w:sz w:val="21"/>
                <w:szCs w:val="21"/>
                <w:lang w:val="en-US"/>
              </w:rPr>
            </w:pPr>
            <w:r w:rsidRPr="006A598E">
              <w:rPr>
                <w:color w:val="000000"/>
                <w:sz w:val="21"/>
                <w:szCs w:val="21"/>
                <w:lang w:val="en-US"/>
              </w:rPr>
              <w:t>Sales &amp; Projects</w:t>
            </w:r>
          </w:p>
          <w:p w14:paraId="4E70AB66" w14:textId="77777777" w:rsidR="00514791" w:rsidRPr="006A598E" w:rsidRDefault="00514791" w:rsidP="000D5DB7">
            <w:pPr>
              <w:pStyle w:val="12"/>
              <w:numPr>
                <w:ilvl w:val="0"/>
                <w:numId w:val="2"/>
              </w:numPr>
              <w:rPr>
                <w:color w:val="000000"/>
                <w:sz w:val="21"/>
                <w:szCs w:val="21"/>
                <w:lang w:val="en-US"/>
              </w:rPr>
            </w:pPr>
            <w:r w:rsidRPr="006A598E">
              <w:rPr>
                <w:color w:val="000000"/>
                <w:sz w:val="21"/>
                <w:szCs w:val="21"/>
                <w:lang w:val="en-US"/>
              </w:rPr>
              <w:t xml:space="preserve">Engineering &amp; Assembly </w:t>
            </w:r>
          </w:p>
          <w:p w14:paraId="536C53E0" w14:textId="77777777" w:rsidR="00514791" w:rsidRPr="006A598E" w:rsidRDefault="00514791" w:rsidP="000D5DB7">
            <w:pPr>
              <w:pStyle w:val="12"/>
              <w:numPr>
                <w:ilvl w:val="0"/>
                <w:numId w:val="2"/>
              </w:numPr>
              <w:rPr>
                <w:color w:val="000000"/>
                <w:sz w:val="21"/>
                <w:szCs w:val="21"/>
                <w:lang w:val="en-US"/>
              </w:rPr>
            </w:pPr>
            <w:r w:rsidRPr="006A598E">
              <w:rPr>
                <w:color w:val="000000"/>
                <w:sz w:val="21"/>
                <w:szCs w:val="21"/>
                <w:lang w:val="en-US"/>
              </w:rPr>
              <w:t>After-sales</w:t>
            </w:r>
          </w:p>
          <w:p w14:paraId="7DDAA0D2" w14:textId="77777777" w:rsidR="00514791" w:rsidRPr="006A598E" w:rsidRDefault="00514791" w:rsidP="000D5DB7">
            <w:pPr>
              <w:pStyle w:val="12"/>
              <w:numPr>
                <w:ilvl w:val="0"/>
                <w:numId w:val="2"/>
              </w:numPr>
              <w:rPr>
                <w:color w:val="000000"/>
                <w:sz w:val="21"/>
                <w:szCs w:val="21"/>
                <w:lang w:val="en-US"/>
              </w:rPr>
            </w:pPr>
            <w:r w:rsidRPr="006A598E">
              <w:rPr>
                <w:color w:val="000000"/>
                <w:sz w:val="21"/>
                <w:szCs w:val="21"/>
                <w:lang w:val="en-US"/>
              </w:rPr>
              <w:t>R&amp;D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4758A06F" w14:textId="7CF8C10C" w:rsidR="00514791" w:rsidRPr="006A598E" w:rsidRDefault="00514791" w:rsidP="000D5DB7">
            <w:pPr>
              <w:rPr>
                <w:rFonts w:ascii="Times New Roman" w:hAnsi="Times New Roman" w:cs="Times New Roman"/>
                <w:color w:val="000000"/>
                <w:sz w:val="20"/>
                <w:szCs w:val="20"/>
              </w:rPr>
            </w:pPr>
            <w:r w:rsidRPr="006A598E">
              <w:rPr>
                <w:rFonts w:ascii="Times New Roman" w:hAnsi="Times New Roman" w:cs="Times New Roman"/>
                <w:color w:val="000000"/>
                <w:sz w:val="20"/>
                <w:szCs w:val="20"/>
              </w:rPr>
              <w:t>SC1</w:t>
            </w:r>
            <w:r w:rsidR="00A4182D">
              <w:rPr>
                <w:rStyle w:val="a5"/>
                <w:rFonts w:ascii="Times New Roman" w:hAnsi="Times New Roman" w:cs="Times New Roman"/>
                <w:color w:val="000000"/>
                <w:sz w:val="20"/>
                <w:szCs w:val="20"/>
              </w:rPr>
              <w:footnoteReference w:id="7"/>
            </w:r>
            <w:r>
              <w:t xml:space="preserve">: </w:t>
            </w:r>
            <w:r w:rsidRPr="002C3699">
              <w:rPr>
                <w:rFonts w:ascii="Times New Roman" w:hAnsi="Times New Roman" w:cs="Times New Roman"/>
                <w:sz w:val="21"/>
                <w:szCs w:val="21"/>
              </w:rPr>
              <w:t>Internal Collaboration</w:t>
            </w:r>
          </w:p>
          <w:p w14:paraId="2E0F9DD0" w14:textId="77777777" w:rsidR="00514791" w:rsidRPr="006A598E" w:rsidRDefault="00514791" w:rsidP="000D5DB7">
            <w:pPr>
              <w:rPr>
                <w:rFonts w:ascii="Times New Roman" w:hAnsi="Times New Roman" w:cs="Times New Roman"/>
                <w:color w:val="000000"/>
                <w:sz w:val="21"/>
                <w:szCs w:val="21"/>
              </w:rPr>
            </w:pPr>
            <w:r w:rsidRPr="006A598E">
              <w:rPr>
                <w:rFonts w:ascii="Times New Roman" w:hAnsi="Times New Roman" w:cs="Times New Roman"/>
                <w:color w:val="000000"/>
                <w:sz w:val="20"/>
                <w:szCs w:val="20"/>
              </w:rPr>
              <w:t>RC2</w:t>
            </w:r>
            <w:r>
              <w:rPr>
                <w:rFonts w:ascii="Times New Roman" w:hAnsi="Times New Roman" w:cs="Times New Roman"/>
                <w:color w:val="000000"/>
                <w:sz w:val="20"/>
                <w:szCs w:val="20"/>
              </w:rPr>
              <w:t>: Cooperation Partners Relations</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8260616" w14:textId="77777777" w:rsidR="00514791" w:rsidRPr="006A598E" w:rsidRDefault="00514791" w:rsidP="000D5DB7">
            <w:pPr>
              <w:rPr>
                <w:rFonts w:ascii="Times New Roman" w:hAnsi="Times New Roman" w:cs="Times New Roman"/>
                <w:b/>
                <w:i/>
                <w:color w:val="000000"/>
                <w:sz w:val="21"/>
                <w:szCs w:val="21"/>
              </w:rPr>
            </w:pPr>
            <w:r w:rsidRPr="006A598E">
              <w:rPr>
                <w:rFonts w:ascii="Times New Roman" w:hAnsi="Times New Roman" w:cs="Times New Roman"/>
                <w:sz w:val="21"/>
                <w:szCs w:val="21"/>
              </w:rPr>
              <w:t>Probing a possible way of performing in relation to an endogenously defined value creation discourse</w:t>
            </w:r>
          </w:p>
        </w:tc>
      </w:tr>
      <w:tr w:rsidR="00514791" w14:paraId="2ED83360" w14:textId="77777777" w:rsidTr="00164B5B">
        <w:trPr>
          <w:trHeight w:val="347"/>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65A8FCE1" w14:textId="77777777" w:rsidR="00514791" w:rsidRPr="006A598E" w:rsidRDefault="00514791" w:rsidP="000D5DB7">
            <w:pPr>
              <w:ind w:left="-81"/>
              <w:jc w:val="center"/>
              <w:rPr>
                <w:rFonts w:ascii="Times New Roman" w:hAnsi="Times New Roman" w:cs="Times New Roman"/>
                <w:color w:val="000000"/>
                <w:sz w:val="21"/>
                <w:szCs w:val="21"/>
              </w:rPr>
            </w:pPr>
            <w:r w:rsidRPr="006A598E">
              <w:rPr>
                <w:rFonts w:ascii="Times New Roman" w:hAnsi="Times New Roman" w:cs="Times New Roman"/>
                <w:b/>
                <w:i/>
                <w:color w:val="000000"/>
                <w:sz w:val="21"/>
                <w:szCs w:val="21"/>
              </w:rPr>
              <w:t>Negotiating competencies</w:t>
            </w:r>
          </w:p>
          <w:p w14:paraId="1EFA351B" w14:textId="77777777" w:rsidR="00514791" w:rsidRPr="006A598E" w:rsidRDefault="00514791" w:rsidP="000D5DB7">
            <w:pPr>
              <w:ind w:left="-81"/>
              <w:jc w:val="center"/>
              <w:rPr>
                <w:rFonts w:ascii="Times New Roman" w:hAnsi="Times New Roman" w:cs="Times New Roman"/>
                <w:color w:val="000000"/>
                <w:sz w:val="21"/>
                <w:szCs w:val="21"/>
              </w:rPr>
            </w:pPr>
            <w:r w:rsidRPr="006A598E">
              <w:rPr>
                <w:rFonts w:ascii="Times New Roman" w:hAnsi="Times New Roman" w:cs="Times New Roman"/>
                <w:color w:val="000000"/>
                <w:sz w:val="21"/>
                <w:szCs w:val="21"/>
              </w:rPr>
              <w:t>- What does it take to perform as a competent practitioner at EBU?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FD41FD3" w14:textId="77777777" w:rsidR="00514791" w:rsidRPr="006A598E" w:rsidRDefault="00514791" w:rsidP="000D5DB7">
            <w:pPr>
              <w:rPr>
                <w:rFonts w:ascii="Times New Roman" w:hAnsi="Times New Roman" w:cs="Times New Roman"/>
                <w:color w:val="000000"/>
                <w:sz w:val="21"/>
                <w:szCs w:val="21"/>
              </w:rPr>
            </w:pPr>
            <w:r w:rsidRPr="006A598E">
              <w:rPr>
                <w:rFonts w:ascii="Times New Roman" w:hAnsi="Times New Roman" w:cs="Times New Roman"/>
                <w:color w:val="000000"/>
                <w:sz w:val="21"/>
                <w:szCs w:val="21"/>
              </w:rPr>
              <w:t>The “engineer” imagery</w:t>
            </w:r>
          </w:p>
          <w:p w14:paraId="07D5EBC0" w14:textId="77777777" w:rsidR="00514791" w:rsidRPr="006A598E" w:rsidRDefault="00514791" w:rsidP="000D5DB7">
            <w:pPr>
              <w:pStyle w:val="12"/>
              <w:numPr>
                <w:ilvl w:val="0"/>
                <w:numId w:val="3"/>
              </w:numPr>
              <w:rPr>
                <w:color w:val="000000"/>
                <w:sz w:val="20"/>
                <w:szCs w:val="20"/>
              </w:rPr>
            </w:pPr>
            <w:r w:rsidRPr="006A598E">
              <w:rPr>
                <w:color w:val="000000"/>
                <w:sz w:val="21"/>
                <w:szCs w:val="21"/>
                <w:lang w:val="en-US"/>
              </w:rPr>
              <w:t>KPIs adopted in the ISO 9001 documents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4C1CF3C" w14:textId="77777777" w:rsidR="00514791" w:rsidRPr="006A598E" w:rsidRDefault="00514791" w:rsidP="000D5DB7">
            <w:pPr>
              <w:rPr>
                <w:rFonts w:ascii="Times New Roman" w:hAnsi="Times New Roman" w:cs="Times New Roman"/>
                <w:color w:val="000000"/>
                <w:sz w:val="21"/>
                <w:szCs w:val="21"/>
              </w:rPr>
            </w:pPr>
            <w:r w:rsidRPr="006A598E">
              <w:rPr>
                <w:rFonts w:ascii="Times New Roman" w:hAnsi="Times New Roman" w:cs="Times New Roman"/>
                <w:color w:val="000000"/>
                <w:sz w:val="21"/>
                <w:szCs w:val="21"/>
              </w:rPr>
              <w:t>The “consultant” imagery</w:t>
            </w:r>
          </w:p>
          <w:p w14:paraId="0A380A44" w14:textId="77777777" w:rsidR="00514791" w:rsidRPr="006A598E" w:rsidRDefault="00514791" w:rsidP="000D5DB7">
            <w:pPr>
              <w:pStyle w:val="12"/>
              <w:numPr>
                <w:ilvl w:val="0"/>
                <w:numId w:val="2"/>
              </w:numPr>
              <w:rPr>
                <w:color w:val="000000"/>
                <w:sz w:val="20"/>
                <w:szCs w:val="20"/>
              </w:rPr>
            </w:pPr>
            <w:r w:rsidRPr="006A598E">
              <w:rPr>
                <w:color w:val="000000"/>
                <w:sz w:val="21"/>
                <w:szCs w:val="21"/>
                <w:lang w:val="en-US"/>
              </w:rPr>
              <w:t>Updated work profiles and career development plans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22EE8189" w14:textId="77777777" w:rsidR="00514791" w:rsidRPr="006A598E" w:rsidRDefault="00514791" w:rsidP="000D5DB7">
            <w:pPr>
              <w:rPr>
                <w:rFonts w:ascii="Times New Roman" w:hAnsi="Times New Roman" w:cs="Times New Roman"/>
              </w:rPr>
            </w:pPr>
            <w:r w:rsidRPr="006A598E">
              <w:rPr>
                <w:rFonts w:ascii="Times New Roman" w:hAnsi="Times New Roman" w:cs="Times New Roman"/>
                <w:color w:val="000000"/>
                <w:sz w:val="20"/>
                <w:szCs w:val="20"/>
              </w:rPr>
              <w:t>HC2</w:t>
            </w:r>
            <w:r>
              <w:rPr>
                <w:rFonts w:ascii="Times New Roman" w:hAnsi="Times New Roman" w:cs="Times New Roman"/>
                <w:color w:val="000000"/>
                <w:sz w:val="20"/>
                <w:szCs w:val="20"/>
              </w:rPr>
              <w:t>: Social Competencies</w:t>
            </w:r>
          </w:p>
          <w:p w14:paraId="32EC2C67" w14:textId="77777777" w:rsidR="00514791" w:rsidRPr="006A598E" w:rsidRDefault="00514791" w:rsidP="000D5DB7">
            <w:pPr>
              <w:rPr>
                <w:rFonts w:ascii="Times New Roman" w:hAnsi="Times New Roman" w:cs="Times New Roman"/>
              </w:rPr>
            </w:pPr>
          </w:p>
          <w:p w14:paraId="297037C6" w14:textId="77777777" w:rsidR="00514791" w:rsidRPr="006A598E" w:rsidRDefault="00514791" w:rsidP="000D5DB7">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1185DED" w14:textId="77777777" w:rsidR="00514791" w:rsidRPr="006A598E" w:rsidRDefault="00514791" w:rsidP="000D5DB7">
            <w:pPr>
              <w:rPr>
                <w:rFonts w:ascii="Times New Roman" w:hAnsi="Times New Roman" w:cs="Times New Roman"/>
                <w:b/>
                <w:i/>
                <w:sz w:val="21"/>
                <w:szCs w:val="21"/>
              </w:rPr>
            </w:pPr>
            <w:r w:rsidRPr="006A598E">
              <w:rPr>
                <w:rFonts w:ascii="Times New Roman" w:hAnsi="Times New Roman" w:cs="Times New Roman"/>
                <w:sz w:val="21"/>
                <w:szCs w:val="21"/>
              </w:rPr>
              <w:t>Creating a space for negotiating a collective identity and related performance measure that allows for novel value-creation activities</w:t>
            </w:r>
          </w:p>
        </w:tc>
      </w:tr>
      <w:tr w:rsidR="00514791" w14:paraId="30FC7CEF" w14:textId="77777777" w:rsidTr="00164B5B">
        <w:trPr>
          <w:trHeight w:val="132"/>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3737C164" w14:textId="77777777" w:rsidR="00514791" w:rsidRPr="006A598E" w:rsidRDefault="00514791" w:rsidP="000D5DB7">
            <w:pPr>
              <w:ind w:left="-81"/>
              <w:jc w:val="center"/>
              <w:rPr>
                <w:rFonts w:ascii="Times New Roman" w:hAnsi="Times New Roman" w:cs="Times New Roman"/>
                <w:sz w:val="21"/>
                <w:szCs w:val="21"/>
              </w:rPr>
            </w:pPr>
            <w:r w:rsidRPr="006A598E">
              <w:rPr>
                <w:rFonts w:ascii="Times New Roman" w:hAnsi="Times New Roman" w:cs="Times New Roman"/>
                <w:b/>
                <w:i/>
                <w:sz w:val="21"/>
                <w:szCs w:val="21"/>
              </w:rPr>
              <w:t>Adapting materiality</w:t>
            </w:r>
          </w:p>
          <w:p w14:paraId="7102F929" w14:textId="77777777" w:rsidR="00514791" w:rsidRPr="006A598E" w:rsidRDefault="00514791" w:rsidP="000D5DB7">
            <w:pPr>
              <w:ind w:left="-81"/>
              <w:jc w:val="center"/>
              <w:rPr>
                <w:rFonts w:ascii="Times New Roman" w:hAnsi="Times New Roman" w:cs="Times New Roman"/>
                <w:sz w:val="21"/>
                <w:szCs w:val="21"/>
              </w:rPr>
            </w:pPr>
            <w:r w:rsidRPr="006A598E">
              <w:rPr>
                <w:rFonts w:ascii="Times New Roman" w:hAnsi="Times New Roman" w:cs="Times New Roman"/>
                <w:sz w:val="21"/>
                <w:szCs w:val="21"/>
              </w:rPr>
              <w:t>- Through wh</w:t>
            </w:r>
            <w:r>
              <w:rPr>
                <w:rFonts w:ascii="Times New Roman" w:hAnsi="Times New Roman" w:cs="Times New Roman"/>
                <w:sz w:val="21"/>
                <w:szCs w:val="21"/>
              </w:rPr>
              <w:t>at</w:t>
            </w:r>
            <w:r w:rsidRPr="006A598E">
              <w:rPr>
                <w:rFonts w:ascii="Times New Roman" w:hAnsi="Times New Roman" w:cs="Times New Roman"/>
                <w:sz w:val="21"/>
                <w:szCs w:val="21"/>
              </w:rPr>
              <w:t xml:space="preserve"> devices are EUB’s practices materialised?</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A1D7FF3" w14:textId="77777777" w:rsidR="00514791" w:rsidRPr="006A598E" w:rsidRDefault="00514791" w:rsidP="000D5DB7">
            <w:pPr>
              <w:rPr>
                <w:rFonts w:ascii="Times New Roman" w:hAnsi="Times New Roman" w:cs="Times New Roman"/>
                <w:sz w:val="21"/>
                <w:szCs w:val="21"/>
              </w:rPr>
            </w:pPr>
            <w:r w:rsidRPr="006A598E">
              <w:rPr>
                <w:rFonts w:ascii="Times New Roman" w:hAnsi="Times New Roman" w:cs="Times New Roman"/>
                <w:sz w:val="21"/>
                <w:szCs w:val="21"/>
              </w:rPr>
              <w:t>The immediate material setting</w:t>
            </w:r>
          </w:p>
          <w:p w14:paraId="78C25009" w14:textId="77777777" w:rsidR="00514791" w:rsidRPr="006A598E" w:rsidRDefault="00514791" w:rsidP="000D5DB7">
            <w:pPr>
              <w:pStyle w:val="12"/>
              <w:numPr>
                <w:ilvl w:val="0"/>
                <w:numId w:val="3"/>
              </w:numPr>
              <w:rPr>
                <w:sz w:val="20"/>
                <w:szCs w:val="20"/>
              </w:rPr>
            </w:pPr>
            <w:r w:rsidRPr="006A598E">
              <w:rPr>
                <w:sz w:val="21"/>
                <w:szCs w:val="21"/>
              </w:rPr>
              <w:t>Installation manuals, budgets, formal contracts or protocols etc.</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1856367" w14:textId="77777777" w:rsidR="00514791" w:rsidRPr="006A598E" w:rsidRDefault="00514791" w:rsidP="000D5DB7">
            <w:pPr>
              <w:rPr>
                <w:rFonts w:ascii="Times New Roman" w:hAnsi="Times New Roman" w:cs="Times New Roman"/>
                <w:sz w:val="21"/>
                <w:szCs w:val="21"/>
              </w:rPr>
            </w:pPr>
            <w:r w:rsidRPr="006A598E">
              <w:rPr>
                <w:rFonts w:ascii="Times New Roman" w:hAnsi="Times New Roman" w:cs="Times New Roman"/>
                <w:sz w:val="21"/>
                <w:szCs w:val="21"/>
              </w:rPr>
              <w:t>The wider material setting</w:t>
            </w:r>
          </w:p>
          <w:p w14:paraId="05434342" w14:textId="77777777" w:rsidR="00514791" w:rsidRPr="006A598E" w:rsidRDefault="00514791" w:rsidP="000D5DB7">
            <w:pPr>
              <w:pStyle w:val="12"/>
              <w:numPr>
                <w:ilvl w:val="0"/>
                <w:numId w:val="3"/>
              </w:numPr>
              <w:rPr>
                <w:sz w:val="21"/>
                <w:szCs w:val="21"/>
              </w:rPr>
            </w:pPr>
            <w:r w:rsidRPr="006A598E">
              <w:rPr>
                <w:sz w:val="21"/>
                <w:szCs w:val="21"/>
              </w:rPr>
              <w:t>Affirming the material significance of events</w:t>
            </w:r>
          </w:p>
          <w:p w14:paraId="0077F07B" w14:textId="77777777" w:rsidR="00514791" w:rsidRPr="006A598E" w:rsidRDefault="00514791" w:rsidP="000D5DB7">
            <w:pPr>
              <w:pStyle w:val="a6"/>
              <w:numPr>
                <w:ilvl w:val="0"/>
                <w:numId w:val="3"/>
              </w:numPr>
              <w:ind w:firstLineChars="0"/>
              <w:rPr>
                <w:rFonts w:ascii="Times New Roman" w:hAnsi="Times New Roman" w:cs="Times New Roman"/>
                <w:sz w:val="20"/>
                <w:szCs w:val="20"/>
              </w:rPr>
            </w:pPr>
            <w:proofErr w:type="spellStart"/>
            <w:r w:rsidRPr="006A598E">
              <w:rPr>
                <w:rFonts w:ascii="Times New Roman" w:hAnsi="Times New Roman" w:cs="Times New Roman"/>
                <w:sz w:val="21"/>
                <w:szCs w:val="21"/>
              </w:rPr>
              <w:t>Ongoing</w:t>
            </w:r>
            <w:proofErr w:type="spellEnd"/>
            <w:r w:rsidRPr="006A598E">
              <w:rPr>
                <w:rFonts w:ascii="Times New Roman" w:hAnsi="Times New Roman" w:cs="Times New Roman"/>
                <w:sz w:val="21"/>
                <w:szCs w:val="21"/>
              </w:rPr>
              <w:t xml:space="preserve"> achievements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14514653" w14:textId="77777777" w:rsidR="00514791" w:rsidRPr="006A598E" w:rsidRDefault="00514791" w:rsidP="000D5DB7">
            <w:pPr>
              <w:rPr>
                <w:rFonts w:ascii="Times New Roman" w:hAnsi="Times New Roman" w:cs="Times New Roman"/>
                <w:sz w:val="20"/>
                <w:szCs w:val="20"/>
              </w:rPr>
            </w:pPr>
            <w:r w:rsidRPr="006A598E">
              <w:rPr>
                <w:rFonts w:ascii="Times New Roman" w:hAnsi="Times New Roman" w:cs="Times New Roman"/>
                <w:sz w:val="20"/>
                <w:szCs w:val="20"/>
              </w:rPr>
              <w:t>SC5</w:t>
            </w:r>
            <w:r>
              <w:rPr>
                <w:rFonts w:ascii="Times New Roman" w:hAnsi="Times New Roman" w:cs="Times New Roman"/>
                <w:sz w:val="20"/>
                <w:szCs w:val="20"/>
              </w:rPr>
              <w:t>: Process Innovation</w:t>
            </w:r>
          </w:p>
          <w:p w14:paraId="0D039501" w14:textId="77777777" w:rsidR="00514791" w:rsidRPr="006A598E" w:rsidRDefault="00514791" w:rsidP="000D5DB7">
            <w:pPr>
              <w:rPr>
                <w:rFonts w:ascii="Times New Roman" w:hAnsi="Times New Roman" w:cs="Times New Roman"/>
                <w:sz w:val="20"/>
                <w:szCs w:val="20"/>
              </w:rPr>
            </w:pPr>
            <w:r w:rsidRPr="006A598E">
              <w:rPr>
                <w:rFonts w:ascii="Times New Roman" w:hAnsi="Times New Roman" w:cs="Times New Roman"/>
                <w:sz w:val="20"/>
                <w:szCs w:val="20"/>
              </w:rPr>
              <w:t>RC1</w:t>
            </w:r>
            <w:r>
              <w:rPr>
                <w:rFonts w:ascii="Times New Roman" w:hAnsi="Times New Roman" w:cs="Times New Roman"/>
                <w:sz w:val="20"/>
                <w:szCs w:val="20"/>
              </w:rPr>
              <w:t>: Relations to suppliers</w:t>
            </w:r>
          </w:p>
          <w:p w14:paraId="5D7804D7" w14:textId="77777777" w:rsidR="00514791" w:rsidRPr="006A598E" w:rsidRDefault="00514791" w:rsidP="000D5DB7">
            <w:pPr>
              <w:rPr>
                <w:rFonts w:ascii="Times New Roman" w:hAnsi="Times New Roman" w:cs="Times New Roman"/>
                <w:sz w:val="21"/>
                <w:szCs w:val="21"/>
              </w:rPr>
            </w:pPr>
            <w:r w:rsidRPr="006A598E">
              <w:rPr>
                <w:rFonts w:ascii="Times New Roman" w:hAnsi="Times New Roman" w:cs="Times New Roman"/>
                <w:sz w:val="20"/>
                <w:szCs w:val="20"/>
              </w:rPr>
              <w:t>RC3</w:t>
            </w:r>
            <w:r>
              <w:rPr>
                <w:rFonts w:ascii="Times New Roman" w:hAnsi="Times New Roman" w:cs="Times New Roman"/>
                <w:sz w:val="20"/>
                <w:szCs w:val="20"/>
              </w:rPr>
              <w:t xml:space="preserve">: Relations to Clients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05E9A83" w14:textId="77777777" w:rsidR="00514791" w:rsidRPr="006A598E" w:rsidRDefault="00514791" w:rsidP="000D5DB7">
            <w:pPr>
              <w:rPr>
                <w:rFonts w:ascii="Times New Roman" w:hAnsi="Times New Roman" w:cs="Times New Roman"/>
              </w:rPr>
            </w:pPr>
            <w:r w:rsidRPr="006A598E">
              <w:rPr>
                <w:rFonts w:ascii="Times New Roman" w:hAnsi="Times New Roman" w:cs="Times New Roman"/>
                <w:sz w:val="21"/>
                <w:szCs w:val="21"/>
              </w:rPr>
              <w:t>Addressing the gap between fragmented and sustainable materiality for capturing future value creation opportunities</w:t>
            </w:r>
          </w:p>
          <w:p w14:paraId="285A730D" w14:textId="77777777" w:rsidR="00514791" w:rsidRPr="006A598E" w:rsidRDefault="00514791" w:rsidP="000D5DB7">
            <w:pPr>
              <w:rPr>
                <w:rFonts w:ascii="Times New Roman" w:hAnsi="Times New Roman" w:cs="Times New Roman"/>
              </w:rPr>
            </w:pPr>
          </w:p>
        </w:tc>
      </w:tr>
    </w:tbl>
    <w:p w14:paraId="442CF5AF" w14:textId="77777777" w:rsidR="00514791" w:rsidRPr="006A598E" w:rsidRDefault="00514791" w:rsidP="00BC788A">
      <w:pPr>
        <w:rPr>
          <w:rFonts w:ascii="Times New Roman" w:hAnsi="Times New Roman" w:cs="Times New Roman"/>
        </w:rPr>
      </w:pPr>
    </w:p>
    <w:p w14:paraId="1CDC5D60" w14:textId="77777777" w:rsidR="00BC788A" w:rsidRPr="006A598E" w:rsidRDefault="00BC788A" w:rsidP="00BC788A">
      <w:pPr>
        <w:rPr>
          <w:rFonts w:ascii="Times New Roman" w:hAnsi="Times New Roman" w:cs="Times New Roman"/>
        </w:rPr>
      </w:pPr>
    </w:p>
    <w:p w14:paraId="4CF6DF6D" w14:textId="77777777" w:rsidR="00BC788A" w:rsidRPr="006A598E" w:rsidRDefault="00BC788A" w:rsidP="00BC788A">
      <w:pPr>
        <w:rPr>
          <w:rFonts w:ascii="Times New Roman" w:hAnsi="Times New Roman" w:cs="Times New Roman"/>
        </w:rPr>
      </w:pPr>
      <w:r w:rsidRPr="006A598E">
        <w:rPr>
          <w:rFonts w:ascii="Times New Roman" w:hAnsi="Times New Roman" w:cs="Times New Roman"/>
          <w:i/>
        </w:rPr>
        <w:t>Authoring boundaries</w:t>
      </w:r>
    </w:p>
    <w:p w14:paraId="35E6313D" w14:textId="78FD4D27"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The initial constructs guiding the work to be performed by EBU revolved around an </w:t>
      </w:r>
      <w:r w:rsidRPr="006A598E">
        <w:rPr>
          <w:rFonts w:ascii="Times New Roman" w:hAnsi="Times New Roman" w:cs="Times New Roman"/>
        </w:rPr>
        <w:lastRenderedPageBreak/>
        <w:t xml:space="preserve">‘engineering’ discourse, named by us, which was closely related to S-FIRM’s historical development: in the 1970s and 1980s, EBU functioned as a workshop affiliated to CBU providing in-house engineering services. </w:t>
      </w:r>
      <w:r w:rsidR="00052B5B" w:rsidRPr="006A598E">
        <w:rPr>
          <w:rFonts w:ascii="Times New Roman" w:hAnsi="Times New Roman" w:cs="Times New Roman"/>
        </w:rPr>
        <w:t>In the late 1980s, however</w:t>
      </w:r>
      <w:r w:rsidR="00052B5B">
        <w:rPr>
          <w:rFonts w:ascii="Times New Roman" w:hAnsi="Times New Roman" w:cs="Times New Roman"/>
        </w:rPr>
        <w:t>, a</w:t>
      </w:r>
      <w:r w:rsidRPr="006A598E">
        <w:rPr>
          <w:rFonts w:ascii="Times New Roman" w:hAnsi="Times New Roman" w:cs="Times New Roman"/>
        </w:rPr>
        <w:t xml:space="preserve">s soon as EBU became more independent, it began to explore market opportunities worldwide. Consequently, many services previously supplied in-house were gradually contracted out. This ‘engineering’ discourse was exemplified by three sets of activities that constituted EBU’s formalised practice: first, the </w:t>
      </w:r>
      <w:r w:rsidRPr="006A598E">
        <w:rPr>
          <w:rFonts w:ascii="Times New Roman" w:hAnsi="Times New Roman" w:cs="Times New Roman"/>
          <w:i/>
        </w:rPr>
        <w:t>Sales and Projects</w:t>
      </w:r>
      <w:r w:rsidRPr="006A598E">
        <w:rPr>
          <w:rFonts w:ascii="Times New Roman" w:hAnsi="Times New Roman" w:cs="Times New Roman"/>
        </w:rPr>
        <w:t xml:space="preserve"> team </w:t>
      </w:r>
      <w:r w:rsidR="00293D69">
        <w:rPr>
          <w:rFonts w:ascii="Times New Roman" w:hAnsi="Times New Roman" w:cs="Times New Roman"/>
        </w:rPr>
        <w:t>takes charge of</w:t>
      </w:r>
      <w:r w:rsidRPr="006A598E">
        <w:rPr>
          <w:rFonts w:ascii="Times New Roman" w:hAnsi="Times New Roman" w:cs="Times New Roman"/>
        </w:rPr>
        <w:t xml:space="preserve"> contacting a client</w:t>
      </w:r>
      <w:r w:rsidR="00293D69">
        <w:rPr>
          <w:rFonts w:ascii="Times New Roman" w:hAnsi="Times New Roman" w:cs="Times New Roman"/>
        </w:rPr>
        <w:t xml:space="preserve"> firm</w:t>
      </w:r>
      <w:r w:rsidRPr="006A598E">
        <w:rPr>
          <w:rFonts w:ascii="Times New Roman" w:hAnsi="Times New Roman" w:cs="Times New Roman"/>
        </w:rPr>
        <w:t xml:space="preserve">, identifying its requirements, and opening a project study file for the client; second, and most importantly, the </w:t>
      </w:r>
      <w:r w:rsidRPr="006A598E">
        <w:rPr>
          <w:rFonts w:ascii="Times New Roman" w:hAnsi="Times New Roman" w:cs="Times New Roman"/>
          <w:i/>
        </w:rPr>
        <w:t>Engineering and Assembly</w:t>
      </w:r>
      <w:r w:rsidRPr="006A598E">
        <w:rPr>
          <w:rFonts w:ascii="Times New Roman" w:hAnsi="Times New Roman" w:cs="Times New Roman"/>
        </w:rPr>
        <w:t xml:space="preserve"> team carries out a “deep study” of the client and designs a device prototype before selecting and contracting suppliers, in addition to arranging logistics for the device to be assembled and installed on client sites; third, the </w:t>
      </w:r>
      <w:r w:rsidRPr="006A598E">
        <w:rPr>
          <w:rFonts w:ascii="Times New Roman" w:hAnsi="Times New Roman" w:cs="Times New Roman"/>
          <w:i/>
        </w:rPr>
        <w:t>After-Sales</w:t>
      </w:r>
      <w:r w:rsidRPr="006A598E">
        <w:rPr>
          <w:rFonts w:ascii="Times New Roman" w:hAnsi="Times New Roman" w:cs="Times New Roman"/>
        </w:rPr>
        <w:t xml:space="preserve"> team takes over and deals with the client’s repair and maintenance requests after the assembly-installation stage. </w:t>
      </w:r>
    </w:p>
    <w:p w14:paraId="5AFBC66D" w14:textId="77777777" w:rsidR="00BC788A" w:rsidRPr="006A598E" w:rsidRDefault="00BC788A" w:rsidP="00BC788A">
      <w:pPr>
        <w:rPr>
          <w:rFonts w:ascii="Times New Roman" w:hAnsi="Times New Roman" w:cs="Times New Roman"/>
        </w:rPr>
      </w:pPr>
    </w:p>
    <w:p w14:paraId="07F83891" w14:textId="7BCB5868" w:rsidR="00BC788A" w:rsidRPr="006A598E" w:rsidRDefault="00BC788A" w:rsidP="00BC788A">
      <w:pPr>
        <w:rPr>
          <w:rFonts w:ascii="Times New Roman" w:hAnsi="Times New Roman" w:cs="Times New Roman"/>
        </w:rPr>
      </w:pPr>
      <w:r w:rsidRPr="006A598E">
        <w:rPr>
          <w:rFonts w:ascii="Times New Roman" w:hAnsi="Times New Roman" w:cs="Times New Roman"/>
        </w:rPr>
        <w:t>While the ICS project was running, we noticed that EBU as a whole seemed to spend a substantial amount of its time discussing Research and Design (R&amp;D) activities relating to new markets.</w:t>
      </w:r>
      <w:r w:rsidR="001D2E28">
        <w:rPr>
          <w:rStyle w:val="a5"/>
          <w:rFonts w:ascii="Times New Roman" w:hAnsi="Times New Roman" w:cs="Times New Roman"/>
        </w:rPr>
        <w:footnoteReference w:id="8"/>
      </w:r>
      <w:r w:rsidRPr="006A598E">
        <w:rPr>
          <w:rFonts w:ascii="Times New Roman" w:hAnsi="Times New Roman" w:cs="Times New Roman"/>
        </w:rPr>
        <w:t xml:space="preserve"> In doing so, EBU was attempting to offer its clients ‘a complete solution’ with a higher profit margin than </w:t>
      </w:r>
      <w:r w:rsidR="0037746A">
        <w:rPr>
          <w:rFonts w:ascii="Times New Roman" w:hAnsi="Times New Roman" w:cs="Times New Roman"/>
        </w:rPr>
        <w:t>a set of</w:t>
      </w:r>
      <w:r w:rsidRPr="006A598E">
        <w:rPr>
          <w:rFonts w:ascii="Times New Roman" w:hAnsi="Times New Roman" w:cs="Times New Roman"/>
        </w:rPr>
        <w:t xml:space="preserve"> coating devices. </w:t>
      </w:r>
      <w:r w:rsidR="0037746A">
        <w:rPr>
          <w:rFonts w:ascii="Times New Roman" w:hAnsi="Times New Roman" w:cs="Times New Roman"/>
        </w:rPr>
        <w:t>It did so even though R&amp;D activities fa</w:t>
      </w:r>
      <w:r w:rsidRPr="006A598E">
        <w:rPr>
          <w:rFonts w:ascii="Times New Roman" w:hAnsi="Times New Roman" w:cs="Times New Roman"/>
        </w:rPr>
        <w:t xml:space="preserve">ll outside EBU’s formalised business processes and thus </w:t>
      </w:r>
      <w:r w:rsidR="0037746A">
        <w:rPr>
          <w:rFonts w:ascii="Times New Roman" w:hAnsi="Times New Roman" w:cs="Times New Roman"/>
        </w:rPr>
        <w:t>are</w:t>
      </w:r>
      <w:r w:rsidRPr="006A598E">
        <w:rPr>
          <w:rFonts w:ascii="Times New Roman" w:hAnsi="Times New Roman" w:cs="Times New Roman"/>
        </w:rPr>
        <w:t xml:space="preserve"> considered by many </w:t>
      </w:r>
      <w:r w:rsidR="0037746A">
        <w:rPr>
          <w:rFonts w:ascii="Times New Roman" w:hAnsi="Times New Roman" w:cs="Times New Roman"/>
        </w:rPr>
        <w:t>to be no l</w:t>
      </w:r>
      <w:r w:rsidRPr="006A598E">
        <w:rPr>
          <w:rFonts w:ascii="Times New Roman" w:hAnsi="Times New Roman" w:cs="Times New Roman"/>
        </w:rPr>
        <w:t>egitimate part of EBU’s wor</w:t>
      </w:r>
      <w:r w:rsidR="0037746A">
        <w:rPr>
          <w:rFonts w:ascii="Times New Roman" w:hAnsi="Times New Roman" w:cs="Times New Roman"/>
        </w:rPr>
        <w:t>king sphere.</w:t>
      </w:r>
      <w:r w:rsidRPr="006A598E">
        <w:rPr>
          <w:rFonts w:ascii="Times New Roman" w:hAnsi="Times New Roman" w:cs="Times New Roman"/>
        </w:rPr>
        <w:t xml:space="preserve"> Besides, the R&amp;D activities that EBU focused on were more concerned with market-based innovation than with technology-based innovation. Hence, this focus could not be sustained by EBU alone without building a strong collaborative relationship with its business partners, suppliers and other business units. For instance, resources, such as CBU’s diversified client base, expanded business networks, and </w:t>
      </w:r>
      <w:r w:rsidR="0037746A">
        <w:rPr>
          <w:rFonts w:ascii="Times New Roman" w:hAnsi="Times New Roman" w:cs="Times New Roman"/>
        </w:rPr>
        <w:t>its up-to-date knowledge of</w:t>
      </w:r>
      <w:r w:rsidRPr="006A598E">
        <w:rPr>
          <w:rFonts w:ascii="Times New Roman" w:hAnsi="Times New Roman" w:cs="Times New Roman"/>
        </w:rPr>
        <w:t xml:space="preserve"> chemicals could have served as resources </w:t>
      </w:r>
      <w:r w:rsidR="007C2FF4">
        <w:rPr>
          <w:rFonts w:ascii="Times New Roman" w:hAnsi="Times New Roman" w:cs="Times New Roman"/>
        </w:rPr>
        <w:t xml:space="preserve">for </w:t>
      </w:r>
      <w:r w:rsidR="007C2FF4" w:rsidRPr="006A598E">
        <w:rPr>
          <w:rFonts w:ascii="Times New Roman" w:hAnsi="Times New Roman" w:cs="Times New Roman"/>
        </w:rPr>
        <w:t xml:space="preserve">EBU’s R&amp;D processes </w:t>
      </w:r>
      <w:r w:rsidRPr="006A598E">
        <w:rPr>
          <w:rFonts w:ascii="Times New Roman" w:hAnsi="Times New Roman" w:cs="Times New Roman"/>
        </w:rPr>
        <w:t xml:space="preserve">to </w:t>
      </w:r>
      <w:r w:rsidR="007C2FF4">
        <w:rPr>
          <w:rFonts w:ascii="Times New Roman" w:hAnsi="Times New Roman" w:cs="Times New Roman"/>
        </w:rPr>
        <w:t>tap into</w:t>
      </w:r>
      <w:r w:rsidRPr="006A598E">
        <w:rPr>
          <w:rFonts w:ascii="Times New Roman" w:hAnsi="Times New Roman" w:cs="Times New Roman"/>
        </w:rPr>
        <w:t xml:space="preserve">. Unfortunately, the premise that all business units within S-FIRM functioned as independent cost, investment and profit centres made internal information exchange and collaboration increasingly scarce. </w:t>
      </w:r>
    </w:p>
    <w:p w14:paraId="589EB48B" w14:textId="77777777" w:rsidR="00BC788A" w:rsidRPr="006A598E" w:rsidRDefault="00BC788A" w:rsidP="00BC788A">
      <w:pPr>
        <w:rPr>
          <w:rFonts w:ascii="Times New Roman" w:hAnsi="Times New Roman" w:cs="Times New Roman"/>
        </w:rPr>
      </w:pPr>
    </w:p>
    <w:p w14:paraId="5B81163B" w14:textId="11B9A9F2" w:rsidR="00BC788A" w:rsidRPr="006A598E" w:rsidRDefault="007C2FF4" w:rsidP="00BC788A">
      <w:pPr>
        <w:rPr>
          <w:rFonts w:ascii="Times New Roman" w:hAnsi="Times New Roman" w:cs="Times New Roman"/>
        </w:rPr>
      </w:pPr>
      <w:r>
        <w:rPr>
          <w:rFonts w:ascii="Times New Roman" w:hAnsi="Times New Roman" w:cs="Times New Roman"/>
        </w:rPr>
        <w:t xml:space="preserve">In </w:t>
      </w:r>
      <w:r w:rsidR="00BC788A" w:rsidRPr="006A598E">
        <w:rPr>
          <w:rFonts w:ascii="Times New Roman" w:hAnsi="Times New Roman" w:cs="Times New Roman"/>
        </w:rPr>
        <w:t xml:space="preserve">these circumstances, a number of IC elements were activated by EBU to address the tensions between its existing practice and </w:t>
      </w:r>
      <w:r w:rsidR="00800416">
        <w:rPr>
          <w:rFonts w:ascii="Times New Roman" w:hAnsi="Times New Roman" w:cs="Times New Roman"/>
        </w:rPr>
        <w:t xml:space="preserve">a </w:t>
      </w:r>
      <w:r w:rsidR="00BC788A" w:rsidRPr="006A598E">
        <w:rPr>
          <w:rFonts w:ascii="Times New Roman" w:hAnsi="Times New Roman" w:cs="Times New Roman"/>
        </w:rPr>
        <w:t xml:space="preserve">possible way of performing in the future, including, most notably, “SC1: Internal Collaboration” and “RC2: Cooperation Partners Relations”. EBU defined “SCI: Internal Collaboration” as “the way by which employees, business units, and different organisational levels exchange information and collaborate among themselves” and used “the number of reconciliation meetings” and “the number of collaborative projects” as indicators for improving internal collaboration. Likewise, “RC2: Cooperation Partners Relations” was defined as “all relationships with professional associations, bodies, and societies”. To manage these relationships, EBU considered indicators such as “the number of knowledge transfer meetings with R&amp;D partners”. In the later phases of implementing an ICS, EBU </w:t>
      </w:r>
      <w:r w:rsidR="00BC788A" w:rsidRPr="006A598E">
        <w:rPr>
          <w:rFonts w:ascii="Times New Roman" w:hAnsi="Times New Roman" w:cs="Times New Roman"/>
        </w:rPr>
        <w:lastRenderedPageBreak/>
        <w:t xml:space="preserve">called four reconciliation meetings with CBU and ES to review and plan for “common projects”. More significantly, it hosted a knowledge transfer meeting in which two collaborators were invited to share their first-hand experiences of supporting market-based R&amp;D activities. This meeting sought to address the issue of the lack of collaboration and recognition in EBU’s </w:t>
      </w:r>
      <w:r w:rsidR="007E5879">
        <w:rPr>
          <w:rFonts w:ascii="Times New Roman" w:hAnsi="Times New Roman" w:cs="Times New Roman"/>
        </w:rPr>
        <w:t>performance</w:t>
      </w:r>
      <w:r w:rsidR="00BC788A" w:rsidRPr="006A598E">
        <w:rPr>
          <w:rFonts w:ascii="Times New Roman" w:hAnsi="Times New Roman" w:cs="Times New Roman"/>
        </w:rPr>
        <w:t>:</w:t>
      </w:r>
    </w:p>
    <w:p w14:paraId="023EB831" w14:textId="77777777" w:rsidR="00BC788A" w:rsidRPr="006A598E" w:rsidRDefault="00BC788A" w:rsidP="00BC788A">
      <w:pPr>
        <w:rPr>
          <w:rFonts w:ascii="Times New Roman" w:hAnsi="Times New Roman" w:cs="Times New Roman"/>
        </w:rPr>
      </w:pPr>
    </w:p>
    <w:p w14:paraId="3B2CF2B6" w14:textId="77777777" w:rsidR="00BC788A" w:rsidRPr="006A598E" w:rsidRDefault="00BC788A" w:rsidP="00BC788A">
      <w:pPr>
        <w:tabs>
          <w:tab w:val="left" w:pos="1287"/>
          <w:tab w:val="left" w:pos="1854"/>
          <w:tab w:val="left" w:pos="2421"/>
          <w:tab w:val="left" w:pos="10206"/>
        </w:tabs>
        <w:ind w:left="567" w:right="220"/>
        <w:rPr>
          <w:rFonts w:ascii="Times New Roman" w:hAnsi="Times New Roman" w:cs="Times New Roman"/>
        </w:rPr>
      </w:pPr>
      <w:r w:rsidRPr="006A598E">
        <w:rPr>
          <w:rFonts w:ascii="Times New Roman" w:hAnsi="Times New Roman" w:cs="Times New Roman"/>
          <w:i/>
        </w:rPr>
        <w:t>“EBU was a ‘workshop’ … we had plenty of people downstairs making machines … we had to change people and [their] mentality… to go from this workshop</w:t>
      </w:r>
      <w:r w:rsidRPr="006A598E">
        <w:rPr>
          <w:rFonts w:ascii="Times New Roman" w:hAnsi="Times New Roman" w:cs="Times New Roman"/>
        </w:rPr>
        <w:t xml:space="preserve"> </w:t>
      </w:r>
      <w:r w:rsidRPr="006A598E">
        <w:rPr>
          <w:rFonts w:ascii="Times New Roman" w:hAnsi="Times New Roman" w:cs="Times New Roman"/>
          <w:i/>
        </w:rPr>
        <w:t>to an innovative unit that is able to sell around the world…”</w:t>
      </w:r>
      <w:r w:rsidRPr="006A598E">
        <w:rPr>
          <w:rFonts w:ascii="Times New Roman" w:hAnsi="Times New Roman" w:cs="Times New Roman"/>
        </w:rPr>
        <w:t xml:space="preserve"> (RP, General Manager)</w:t>
      </w:r>
      <w:r w:rsidRPr="006A598E">
        <w:rPr>
          <w:rFonts w:ascii="Times New Roman" w:hAnsi="Times New Roman" w:cs="Times New Roman"/>
          <w:i/>
        </w:rPr>
        <w:t xml:space="preserve">. </w:t>
      </w:r>
    </w:p>
    <w:p w14:paraId="466811D3" w14:textId="77777777" w:rsidR="00BC788A" w:rsidRPr="006A598E" w:rsidRDefault="00BC788A" w:rsidP="00BC788A">
      <w:pPr>
        <w:rPr>
          <w:rFonts w:ascii="Times New Roman" w:hAnsi="Times New Roman" w:cs="Times New Roman"/>
        </w:rPr>
      </w:pPr>
    </w:p>
    <w:p w14:paraId="2180B71A" w14:textId="56BDBB9B"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Both collaborators had previously held managerial positions at S-FIRM, yet both left when they sensed that the internal communication and coordination </w:t>
      </w:r>
      <w:r w:rsidR="007E5879">
        <w:rPr>
          <w:rFonts w:ascii="Times New Roman" w:hAnsi="Times New Roman" w:cs="Times New Roman"/>
        </w:rPr>
        <w:t xml:space="preserve">was becoming </w:t>
      </w:r>
      <w:r w:rsidRPr="006A598E">
        <w:rPr>
          <w:rFonts w:ascii="Times New Roman" w:hAnsi="Times New Roman" w:cs="Times New Roman"/>
        </w:rPr>
        <w:t>increasingly difficult:</w:t>
      </w:r>
    </w:p>
    <w:p w14:paraId="61FD260D" w14:textId="77777777" w:rsidR="00BC788A" w:rsidRPr="006A598E" w:rsidRDefault="00BC788A" w:rsidP="00BC788A">
      <w:pPr>
        <w:rPr>
          <w:rFonts w:ascii="Times New Roman" w:hAnsi="Times New Roman" w:cs="Times New Roman"/>
        </w:rPr>
      </w:pPr>
    </w:p>
    <w:p w14:paraId="47A9B71C" w14:textId="29F4311F" w:rsidR="00BC788A" w:rsidRPr="006A598E" w:rsidRDefault="00BC788A" w:rsidP="00BC788A">
      <w:pPr>
        <w:tabs>
          <w:tab w:val="left" w:pos="1287"/>
          <w:tab w:val="left" w:pos="1854"/>
          <w:tab w:val="left" w:pos="2421"/>
          <w:tab w:val="left" w:pos="10065"/>
        </w:tabs>
        <w:ind w:left="567" w:right="503"/>
        <w:rPr>
          <w:rFonts w:ascii="Times New Roman" w:hAnsi="Times New Roman" w:cs="Times New Roman"/>
        </w:rPr>
      </w:pPr>
      <w:r w:rsidRPr="006A598E">
        <w:rPr>
          <w:rFonts w:ascii="Times New Roman" w:hAnsi="Times New Roman" w:cs="Times New Roman"/>
        </w:rPr>
        <w:t>“</w:t>
      </w:r>
      <w:r w:rsidRPr="006A598E">
        <w:rPr>
          <w:rFonts w:ascii="Times New Roman" w:hAnsi="Times New Roman" w:cs="Times New Roman"/>
          <w:i/>
        </w:rPr>
        <w:t>I travelled periodically to Madrid to meetings</w:t>
      </w:r>
      <w:r w:rsidR="00FE39EF">
        <w:rPr>
          <w:rFonts w:ascii="Times New Roman" w:hAnsi="Times New Roman" w:cs="Times New Roman"/>
          <w:i/>
        </w:rPr>
        <w:t xml:space="preserve"> where we exchanged experiences</w:t>
      </w:r>
      <w:r w:rsidRPr="006A598E">
        <w:rPr>
          <w:rFonts w:ascii="Times New Roman" w:hAnsi="Times New Roman" w:cs="Times New Roman"/>
          <w:i/>
        </w:rPr>
        <w:t xml:space="preserve"> </w:t>
      </w:r>
      <w:r w:rsidR="007E5879">
        <w:rPr>
          <w:rFonts w:ascii="Times New Roman" w:hAnsi="Times New Roman" w:cs="Times New Roman"/>
          <w:i/>
        </w:rPr>
        <w:t xml:space="preserve">[and] </w:t>
      </w:r>
      <w:r w:rsidRPr="006A598E">
        <w:rPr>
          <w:rFonts w:ascii="Times New Roman" w:hAnsi="Times New Roman" w:cs="Times New Roman"/>
          <w:i/>
        </w:rPr>
        <w:t>analysed systems, but the transfer of knowledge never happened at the head office… the last meeting of this kind was… 14, 15 years ago</w:t>
      </w:r>
      <w:r w:rsidRPr="006A598E">
        <w:rPr>
          <w:rFonts w:ascii="Times New Roman" w:hAnsi="Times New Roman" w:cs="Times New Roman"/>
        </w:rPr>
        <w:t>” (AG, Collaborator/Former-manager at S-FIRM).</w:t>
      </w:r>
    </w:p>
    <w:p w14:paraId="54E286B6" w14:textId="77777777" w:rsidR="00BC788A" w:rsidRPr="006A598E" w:rsidRDefault="00BC788A" w:rsidP="00BC788A">
      <w:pPr>
        <w:ind w:left="567" w:right="503"/>
        <w:rPr>
          <w:rFonts w:ascii="Times New Roman" w:hAnsi="Times New Roman" w:cs="Times New Roman"/>
        </w:rPr>
      </w:pPr>
    </w:p>
    <w:p w14:paraId="1156D048" w14:textId="77777777" w:rsidR="00BC788A" w:rsidRPr="006A598E" w:rsidRDefault="00BC788A" w:rsidP="00BC788A">
      <w:pPr>
        <w:ind w:left="567" w:right="503"/>
        <w:rPr>
          <w:rFonts w:ascii="Times New Roman" w:hAnsi="Times New Roman" w:cs="Times New Roman"/>
        </w:rPr>
      </w:pPr>
      <w:r w:rsidRPr="006A598E">
        <w:rPr>
          <w:rFonts w:ascii="Times New Roman" w:hAnsi="Times New Roman" w:cs="Times New Roman"/>
        </w:rPr>
        <w:t>“</w:t>
      </w:r>
      <w:r w:rsidRPr="006A598E">
        <w:rPr>
          <w:rFonts w:ascii="Times New Roman" w:hAnsi="Times New Roman" w:cs="Times New Roman"/>
          <w:i/>
        </w:rPr>
        <w:t>I brought my notes from 30 years ago, no one had asked for these before</w:t>
      </w:r>
      <w:r w:rsidRPr="006A598E">
        <w:rPr>
          <w:rFonts w:ascii="Times New Roman" w:hAnsi="Times New Roman" w:cs="Times New Roman"/>
        </w:rPr>
        <w:t>” (VF, Collaborator/Former-manager at S-FIRM).</w:t>
      </w:r>
    </w:p>
    <w:p w14:paraId="4A811DAB" w14:textId="77777777" w:rsidR="00BC788A" w:rsidRPr="006A598E" w:rsidRDefault="00BC788A" w:rsidP="00BC788A">
      <w:pPr>
        <w:ind w:right="503"/>
        <w:rPr>
          <w:rFonts w:ascii="Times New Roman" w:hAnsi="Times New Roman" w:cs="Times New Roman"/>
        </w:rPr>
      </w:pPr>
    </w:p>
    <w:p w14:paraId="565BF5D9" w14:textId="5C0B5A89" w:rsidR="00BC788A" w:rsidRPr="006A598E" w:rsidRDefault="00BC788A" w:rsidP="00BC788A">
      <w:pPr>
        <w:ind w:right="503"/>
        <w:rPr>
          <w:rFonts w:ascii="Times New Roman" w:hAnsi="Times New Roman" w:cs="Times New Roman"/>
        </w:rPr>
      </w:pPr>
      <w:r w:rsidRPr="006A598E">
        <w:rPr>
          <w:rFonts w:ascii="Times New Roman" w:hAnsi="Times New Roman" w:cs="Times New Roman"/>
        </w:rPr>
        <w:t xml:space="preserve">The reception to the knowledge transfer meeting </w:t>
      </w:r>
      <w:r w:rsidR="007E5879">
        <w:rPr>
          <w:rFonts w:ascii="Times New Roman" w:hAnsi="Times New Roman" w:cs="Times New Roman"/>
        </w:rPr>
        <w:t>by</w:t>
      </w:r>
      <w:r w:rsidRPr="006A598E">
        <w:rPr>
          <w:rFonts w:ascii="Times New Roman" w:hAnsi="Times New Roman" w:cs="Times New Roman"/>
        </w:rPr>
        <w:t xml:space="preserve"> the EBU staff was exceptionally positive. Two collaborators’ first-hand experiences of supporting market-based R&amp;D activities were considered “inspirational”. It was </w:t>
      </w:r>
      <w:r w:rsidR="007E5879">
        <w:rPr>
          <w:rFonts w:ascii="Times New Roman" w:hAnsi="Times New Roman" w:cs="Times New Roman"/>
        </w:rPr>
        <w:t>at</w:t>
      </w:r>
      <w:r w:rsidRPr="006A598E">
        <w:rPr>
          <w:rFonts w:ascii="Times New Roman" w:hAnsi="Times New Roman" w:cs="Times New Roman"/>
        </w:rPr>
        <w:t xml:space="preserve"> this meeting that EBU’s focus on R&amp;D activities for new markets was made explicit, and subsequently a narrative was created calling for systematisation as part of its work practices:</w:t>
      </w:r>
    </w:p>
    <w:p w14:paraId="20F35FAC" w14:textId="77777777" w:rsidR="00BC788A" w:rsidRPr="006A598E" w:rsidRDefault="00BC788A" w:rsidP="00BC788A">
      <w:pPr>
        <w:ind w:right="503"/>
        <w:rPr>
          <w:rFonts w:ascii="Times New Roman" w:hAnsi="Times New Roman" w:cs="Times New Roman"/>
        </w:rPr>
      </w:pPr>
    </w:p>
    <w:p w14:paraId="33AA1B28" w14:textId="77777777" w:rsidR="00BC788A" w:rsidRPr="006A598E" w:rsidRDefault="00BC788A" w:rsidP="00BC788A">
      <w:pPr>
        <w:ind w:left="566" w:right="503"/>
        <w:rPr>
          <w:rFonts w:ascii="Times New Roman" w:hAnsi="Times New Roman" w:cs="Times New Roman"/>
        </w:rPr>
      </w:pPr>
      <w:r w:rsidRPr="006A598E">
        <w:rPr>
          <w:rFonts w:ascii="Times New Roman" w:hAnsi="Times New Roman" w:cs="Times New Roman"/>
          <w:i/>
        </w:rPr>
        <w:t>“I felt privileged to talk to them … [We came to understand] in Valencia people were following a different set of procedures, using new chemical products, and doing installations collaboratively… we need to rethink our design … systematic innovation should be part of our business process</w:t>
      </w:r>
      <w:r w:rsidRPr="006A598E">
        <w:rPr>
          <w:rFonts w:ascii="Times New Roman" w:hAnsi="Times New Roman" w:cs="Times New Roman"/>
        </w:rPr>
        <w:t xml:space="preserve"> (JD, Technician)</w:t>
      </w:r>
    </w:p>
    <w:p w14:paraId="1FE0A6EC" w14:textId="77777777" w:rsidR="00BC788A" w:rsidRPr="006A598E" w:rsidRDefault="00BC788A" w:rsidP="00BC788A">
      <w:pPr>
        <w:ind w:left="566" w:right="503"/>
        <w:rPr>
          <w:rFonts w:ascii="Times New Roman" w:hAnsi="Times New Roman" w:cs="Times New Roman"/>
        </w:rPr>
      </w:pPr>
    </w:p>
    <w:p w14:paraId="087079F7" w14:textId="77777777" w:rsidR="00BC788A" w:rsidRPr="006A598E" w:rsidRDefault="00BC788A" w:rsidP="00BC788A">
      <w:pPr>
        <w:ind w:left="566" w:right="503"/>
        <w:rPr>
          <w:rFonts w:ascii="Times New Roman" w:hAnsi="Times New Roman" w:cs="Times New Roman"/>
        </w:rPr>
      </w:pPr>
      <w:r w:rsidRPr="006A598E">
        <w:rPr>
          <w:rFonts w:ascii="Times New Roman" w:hAnsi="Times New Roman" w:cs="Times New Roman"/>
          <w:i/>
        </w:rPr>
        <w:t xml:space="preserve">“Innovation needs to be systematised, in how we work, in how we behave” </w:t>
      </w:r>
      <w:r w:rsidRPr="006A598E">
        <w:rPr>
          <w:rFonts w:ascii="Times New Roman" w:hAnsi="Times New Roman" w:cs="Times New Roman"/>
        </w:rPr>
        <w:t>(SC, Sales and Projects Manager)</w:t>
      </w:r>
    </w:p>
    <w:p w14:paraId="5E039E1E" w14:textId="77777777" w:rsidR="00BC788A" w:rsidRPr="006A598E" w:rsidRDefault="00BC788A" w:rsidP="00BC788A">
      <w:pPr>
        <w:ind w:right="503"/>
        <w:rPr>
          <w:rFonts w:ascii="Times New Roman" w:hAnsi="Times New Roman" w:cs="Times New Roman"/>
        </w:rPr>
      </w:pPr>
    </w:p>
    <w:p w14:paraId="4BD5D73D" w14:textId="64C3B38E"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By the time the ICS project was concluded, the changing constructs </w:t>
      </w:r>
      <w:r w:rsidR="007E5879">
        <w:rPr>
          <w:rFonts w:ascii="Times New Roman" w:hAnsi="Times New Roman" w:cs="Times New Roman"/>
        </w:rPr>
        <w:t>that guided</w:t>
      </w:r>
      <w:r w:rsidRPr="006A598E">
        <w:rPr>
          <w:rFonts w:ascii="Times New Roman" w:hAnsi="Times New Roman" w:cs="Times New Roman"/>
        </w:rPr>
        <w:t xml:space="preserve"> EBU’s way of performing were more concerned with an “innovation” discourse, which was exemplified by the fact that the R&amp;D function was externalised as a legitimate part of EBU’s business processes. This discourse embodied EBU’s endogenously defined value proposition in terms of seeking a higher profit margin by </w:t>
      </w:r>
      <w:r w:rsidRPr="006A598E">
        <w:rPr>
          <w:rFonts w:ascii="Times New Roman" w:hAnsi="Times New Roman" w:cs="Times New Roman"/>
        </w:rPr>
        <w:lastRenderedPageBreak/>
        <w:t xml:space="preserve">embracing market-based innovation. From a practice perspective, what we observed </w:t>
      </w:r>
      <w:r w:rsidR="007E5879">
        <w:rPr>
          <w:rFonts w:ascii="Times New Roman" w:hAnsi="Times New Roman" w:cs="Times New Roman"/>
        </w:rPr>
        <w:t>was</w:t>
      </w:r>
      <w:r w:rsidRPr="006A598E">
        <w:rPr>
          <w:rFonts w:ascii="Times New Roman" w:hAnsi="Times New Roman" w:cs="Times New Roman"/>
        </w:rPr>
        <w:t xml:space="preserve"> that EBU enacted a number of interrelated IC elements</w:t>
      </w:r>
      <w:r>
        <w:rPr>
          <w:rFonts w:ascii="Times New Roman" w:hAnsi="Times New Roman" w:cs="Times New Roman"/>
        </w:rPr>
        <w:t xml:space="preserve">, regardless of the boundaries of each capital category, </w:t>
      </w:r>
      <w:r w:rsidRPr="006A598E">
        <w:rPr>
          <w:rFonts w:ascii="Times New Roman" w:hAnsi="Times New Roman" w:cs="Times New Roman"/>
        </w:rPr>
        <w:t xml:space="preserve">to find a way </w:t>
      </w:r>
      <w:r w:rsidR="007E5879">
        <w:rPr>
          <w:rFonts w:ascii="Times New Roman" w:hAnsi="Times New Roman" w:cs="Times New Roman"/>
        </w:rPr>
        <w:t>to perform</w:t>
      </w:r>
      <w:r w:rsidRPr="006A598E">
        <w:rPr>
          <w:rFonts w:ascii="Times New Roman" w:hAnsi="Times New Roman" w:cs="Times New Roman"/>
        </w:rPr>
        <w:t xml:space="preserve"> within its redefined value creation discourse. </w:t>
      </w:r>
    </w:p>
    <w:p w14:paraId="65AF200A" w14:textId="77777777" w:rsidR="00BC788A" w:rsidRPr="006A598E" w:rsidRDefault="00BC788A" w:rsidP="00BC788A">
      <w:pPr>
        <w:rPr>
          <w:rFonts w:ascii="Times New Roman" w:hAnsi="Times New Roman" w:cs="Times New Roman"/>
        </w:rPr>
      </w:pPr>
    </w:p>
    <w:p w14:paraId="0A6D1A85" w14:textId="77777777" w:rsidR="00BC788A" w:rsidRPr="006A598E" w:rsidRDefault="00BC788A" w:rsidP="00BC788A">
      <w:pPr>
        <w:rPr>
          <w:rFonts w:ascii="Times New Roman" w:hAnsi="Times New Roman" w:cs="Times New Roman"/>
        </w:rPr>
      </w:pPr>
    </w:p>
    <w:p w14:paraId="169F0F99" w14:textId="77777777" w:rsidR="00BC788A" w:rsidRPr="006A598E" w:rsidRDefault="00BC788A" w:rsidP="00BC788A">
      <w:pPr>
        <w:rPr>
          <w:rFonts w:ascii="Times New Roman" w:hAnsi="Times New Roman" w:cs="Times New Roman"/>
        </w:rPr>
      </w:pPr>
      <w:r w:rsidRPr="006A598E">
        <w:rPr>
          <w:rFonts w:ascii="Times New Roman" w:hAnsi="Times New Roman" w:cs="Times New Roman"/>
          <w:i/>
        </w:rPr>
        <w:t xml:space="preserve">Negotiating competencies </w:t>
      </w:r>
    </w:p>
    <w:p w14:paraId="6F262BA8" w14:textId="0E14C42D"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The initial constructs that helped us make sense of EBU’s subjective position were the Key Performance Indicators (KPIs) briefly touched upon in the ISO 9001 documents that EBU prepared. The KPIs, which built upon the criteria used for measuring engineering service delivery in a timely (schedule), price-competitive (cost), and reliable (quality) manner, evoked the image of an engineer in our heads. Admittedly, schedule, cost, and quality are the typical measures used for assessing engineers’ work, </w:t>
      </w:r>
      <w:r w:rsidR="008F276A">
        <w:rPr>
          <w:rFonts w:ascii="Times New Roman" w:hAnsi="Times New Roman" w:cs="Times New Roman"/>
        </w:rPr>
        <w:t>but</w:t>
      </w:r>
      <w:r w:rsidRPr="006A598E">
        <w:rPr>
          <w:rFonts w:ascii="Times New Roman" w:hAnsi="Times New Roman" w:cs="Times New Roman"/>
        </w:rPr>
        <w:t xml:space="preserve"> these could not account for the other characteristics of EBU’s workforce. While the ICS project was running, what we observed was that </w:t>
      </w:r>
      <w:r w:rsidR="008F276A">
        <w:rPr>
          <w:rFonts w:ascii="Times New Roman" w:hAnsi="Times New Roman" w:cs="Times New Roman"/>
        </w:rPr>
        <w:t>most</w:t>
      </w:r>
      <w:r w:rsidRPr="006A598E">
        <w:rPr>
          <w:rFonts w:ascii="Times New Roman" w:hAnsi="Times New Roman" w:cs="Times New Roman"/>
        </w:rPr>
        <w:t xml:space="preserve"> of EBU’s staff were required to deal with clients from all over the world and therefore they must be “flexible”, e.g. travel frequently, speak different languages, work online and offline, and adjust their timetables from time to time; </w:t>
      </w:r>
      <w:r w:rsidR="008F276A">
        <w:rPr>
          <w:rFonts w:ascii="Times New Roman" w:hAnsi="Times New Roman" w:cs="Times New Roman"/>
        </w:rPr>
        <w:t>but</w:t>
      </w:r>
      <w:r w:rsidRPr="006A598E">
        <w:rPr>
          <w:rFonts w:ascii="Times New Roman" w:hAnsi="Times New Roman" w:cs="Times New Roman"/>
        </w:rPr>
        <w:t xml:space="preserve"> they needed to be “collaborative” </w:t>
      </w:r>
      <w:r w:rsidR="008F276A">
        <w:rPr>
          <w:rFonts w:ascii="Times New Roman" w:hAnsi="Times New Roman" w:cs="Times New Roman"/>
        </w:rPr>
        <w:t xml:space="preserve">as well, </w:t>
      </w:r>
      <w:r w:rsidRPr="006A598E">
        <w:rPr>
          <w:rFonts w:ascii="Times New Roman" w:hAnsi="Times New Roman" w:cs="Times New Roman"/>
        </w:rPr>
        <w:t>since EBU’s suppliers, returning customers, as well as CBU’s products and clients all exerted a great influence on EBU’s new product design and innovation, which in turn affected its profit margins. Being “collaborative” would thus allow EBU staff to listen to the firm’s stakeholders and to explore opportunities of developing projects of common interest.</w:t>
      </w:r>
    </w:p>
    <w:p w14:paraId="2665CC63" w14:textId="77777777" w:rsidR="00BC788A" w:rsidRPr="006A598E" w:rsidRDefault="00BC788A" w:rsidP="00BC788A">
      <w:pPr>
        <w:rPr>
          <w:rFonts w:ascii="Times New Roman" w:hAnsi="Times New Roman" w:cs="Times New Roman"/>
        </w:rPr>
      </w:pPr>
    </w:p>
    <w:p w14:paraId="2A5EAB49" w14:textId="42AE762C"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Given this situation, EBU enacted “HC2: Social Competencies” to demonstrate the issue of partial assessment in the existing performance evaluation system. EBU defined “HC2: Social Competencies” as “the ability to coordinate with people, communicate and discuss in a constructive way, generating a kind of behaviour that brings up trust and makes possible </w:t>
      </w:r>
      <w:r w:rsidR="00701143">
        <w:rPr>
          <w:rFonts w:ascii="Times New Roman" w:hAnsi="Times New Roman" w:cs="Times New Roman"/>
        </w:rPr>
        <w:t>a quiet and relaxed cooperation</w:t>
      </w:r>
      <w:r w:rsidRPr="006A598E">
        <w:rPr>
          <w:rFonts w:ascii="Times New Roman" w:hAnsi="Times New Roman" w:cs="Times New Roman"/>
        </w:rPr>
        <w:t xml:space="preserve">”, and chose “the percentage of matching each person with his/her work profile” as an indicator. The subsequent actions that EBU took involved conducting an employee satisfaction survey and consulting employees informally before reviewing and redefining work profiles, including career development plans, for each </w:t>
      </w:r>
      <w:r w:rsidR="00B00623">
        <w:rPr>
          <w:rFonts w:ascii="Times New Roman" w:hAnsi="Times New Roman" w:cs="Times New Roman"/>
        </w:rPr>
        <w:t xml:space="preserve">staff </w:t>
      </w:r>
      <w:r w:rsidRPr="006A598E">
        <w:rPr>
          <w:rFonts w:ascii="Times New Roman" w:hAnsi="Times New Roman" w:cs="Times New Roman"/>
        </w:rPr>
        <w:t>member. In a retrospective group discussion with</w:t>
      </w:r>
      <w:r w:rsidR="00B00623">
        <w:rPr>
          <w:rFonts w:ascii="Times New Roman" w:hAnsi="Times New Roman" w:cs="Times New Roman"/>
        </w:rPr>
        <w:t>in EBU at a later date, we not</w:t>
      </w:r>
      <w:r w:rsidRPr="006A598E">
        <w:rPr>
          <w:rFonts w:ascii="Times New Roman" w:hAnsi="Times New Roman" w:cs="Times New Roman"/>
        </w:rPr>
        <w:t xml:space="preserve">ed the following conversations: </w:t>
      </w:r>
    </w:p>
    <w:p w14:paraId="0CDDE7A3" w14:textId="77777777"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  </w:t>
      </w:r>
    </w:p>
    <w:p w14:paraId="380C2312" w14:textId="77777777"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JV: </w:t>
      </w:r>
      <w:r w:rsidRPr="006A598E">
        <w:rPr>
          <w:rFonts w:ascii="Times New Roman" w:hAnsi="Times New Roman" w:cs="Times New Roman"/>
          <w:i/>
        </w:rPr>
        <w:t>How do you find the internal coordination and communication [within EBU]?</w:t>
      </w:r>
    </w:p>
    <w:p w14:paraId="44AA2E9F" w14:textId="77777777"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JD: </w:t>
      </w:r>
      <w:r w:rsidRPr="006A598E">
        <w:rPr>
          <w:rFonts w:ascii="Times New Roman" w:hAnsi="Times New Roman" w:cs="Times New Roman"/>
          <w:i/>
        </w:rPr>
        <w:t>I start from the idea that I am an individual, in a department that operates and works as a team… I am a person who relates to the rest of my colleagues through a common objective, in this case, an installation project.</w:t>
      </w:r>
    </w:p>
    <w:p w14:paraId="4FCB75BC" w14:textId="77777777"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SL: </w:t>
      </w:r>
      <w:r w:rsidRPr="006A598E">
        <w:rPr>
          <w:rFonts w:ascii="Times New Roman" w:hAnsi="Times New Roman" w:cs="Times New Roman"/>
          <w:i/>
        </w:rPr>
        <w:t>In my case, it’s about satisfying a client … if there is a problem experienced by my colleague, I can’t just say, ‘yes, I will help you’. No, the problem with her today could be with me tomorrow … if it’s not resolved systematically, they [clients] may not consult us on another project …</w:t>
      </w:r>
    </w:p>
    <w:p w14:paraId="4B707D52" w14:textId="77777777"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BM: </w:t>
      </w:r>
      <w:r w:rsidRPr="006A598E">
        <w:rPr>
          <w:rFonts w:ascii="Times New Roman" w:hAnsi="Times New Roman" w:cs="Times New Roman"/>
          <w:i/>
        </w:rPr>
        <w:t>… and what kind of initiative, if managed systematically, would you welcome?</w:t>
      </w:r>
    </w:p>
    <w:p w14:paraId="35848C54" w14:textId="77777777" w:rsidR="00BC788A" w:rsidRPr="006A598E" w:rsidRDefault="00BC788A" w:rsidP="00BC788A">
      <w:pPr>
        <w:rPr>
          <w:rFonts w:ascii="Times New Roman" w:hAnsi="Times New Roman" w:cs="Times New Roman"/>
        </w:rPr>
      </w:pPr>
      <w:r w:rsidRPr="006A598E">
        <w:rPr>
          <w:rFonts w:ascii="Times New Roman" w:hAnsi="Times New Roman" w:cs="Times New Roman"/>
        </w:rPr>
        <w:lastRenderedPageBreak/>
        <w:t xml:space="preserve">SS: </w:t>
      </w:r>
      <w:r w:rsidRPr="006A598E">
        <w:rPr>
          <w:rFonts w:ascii="Times New Roman" w:hAnsi="Times New Roman" w:cs="Times New Roman"/>
          <w:i/>
        </w:rPr>
        <w:t xml:space="preserve">… RP fought for us to be enrolled on an English course so that we can communicate with clients from English speaking countries… our department will fly to Paris to attend an exhibition there… learning about new things … </w:t>
      </w:r>
    </w:p>
    <w:p w14:paraId="39084EAE" w14:textId="77777777" w:rsidR="00BC788A" w:rsidRPr="006A598E" w:rsidRDefault="00BC788A" w:rsidP="00BC788A">
      <w:pPr>
        <w:rPr>
          <w:rFonts w:ascii="Times New Roman" w:hAnsi="Times New Roman" w:cs="Times New Roman"/>
        </w:rPr>
      </w:pPr>
    </w:p>
    <w:p w14:paraId="0EBF2CBA" w14:textId="3BE08EB8" w:rsidR="00BC788A" w:rsidRPr="006A598E" w:rsidRDefault="00BC788A" w:rsidP="00BC788A">
      <w:pPr>
        <w:rPr>
          <w:rFonts w:ascii="Times New Roman" w:hAnsi="Times New Roman" w:cs="Times New Roman"/>
        </w:rPr>
      </w:pPr>
      <w:r w:rsidRPr="006A598E">
        <w:rPr>
          <w:rFonts w:ascii="Times New Roman" w:hAnsi="Times New Roman" w:cs="Times New Roman"/>
        </w:rPr>
        <w:t>The above excerpt can be construed as a snapshot of the continuous negotiating of competencies that we observed in</w:t>
      </w:r>
      <w:r w:rsidR="0064749E">
        <w:rPr>
          <w:rFonts w:ascii="Times New Roman" w:hAnsi="Times New Roman" w:cs="Times New Roman"/>
        </w:rPr>
        <w:t xml:space="preserve"> EBU. This type of conversation</w:t>
      </w:r>
      <w:r w:rsidRPr="006A598E">
        <w:rPr>
          <w:rFonts w:ascii="Times New Roman" w:hAnsi="Times New Roman" w:cs="Times New Roman"/>
        </w:rPr>
        <w:t xml:space="preserve"> brought to min</w:t>
      </w:r>
      <w:r w:rsidR="0064749E">
        <w:rPr>
          <w:rFonts w:ascii="Times New Roman" w:hAnsi="Times New Roman" w:cs="Times New Roman"/>
        </w:rPr>
        <w:t>d the image</w:t>
      </w:r>
      <w:r w:rsidRPr="006A598E">
        <w:rPr>
          <w:rFonts w:ascii="Times New Roman" w:hAnsi="Times New Roman" w:cs="Times New Roman"/>
        </w:rPr>
        <w:t xml:space="preserve"> of a consultant who works in a project-based, team-oriented, and client-facing environment in which continuous training and learning are treated as a </w:t>
      </w:r>
      <w:r w:rsidR="0064749E">
        <w:rPr>
          <w:rFonts w:ascii="Times New Roman" w:hAnsi="Times New Roman" w:cs="Times New Roman"/>
        </w:rPr>
        <w:t>crucial element of the</w:t>
      </w:r>
      <w:r w:rsidRPr="006A598E">
        <w:rPr>
          <w:rFonts w:ascii="Times New Roman" w:hAnsi="Times New Roman" w:cs="Times New Roman"/>
        </w:rPr>
        <w:t xml:space="preserve"> j</w:t>
      </w:r>
      <w:r>
        <w:rPr>
          <w:rFonts w:ascii="Times New Roman" w:hAnsi="Times New Roman" w:cs="Times New Roman"/>
        </w:rPr>
        <w:t>ob. Indeed, towards the end of P</w:t>
      </w:r>
      <w:r w:rsidRPr="006A598E">
        <w:rPr>
          <w:rFonts w:ascii="Times New Roman" w:hAnsi="Times New Roman" w:cs="Times New Roman"/>
        </w:rPr>
        <w:t xml:space="preserve">hase II implementation, EBU ended up with approximately 60% </w:t>
      </w:r>
      <w:r w:rsidR="0064749E">
        <w:rPr>
          <w:rFonts w:ascii="Times New Roman" w:hAnsi="Times New Roman" w:cs="Times New Roman"/>
        </w:rPr>
        <w:t xml:space="preserve">of </w:t>
      </w:r>
      <w:r w:rsidRPr="006A598E">
        <w:rPr>
          <w:rFonts w:ascii="Times New Roman" w:hAnsi="Times New Roman" w:cs="Times New Roman"/>
        </w:rPr>
        <w:t xml:space="preserve">updated work profiles and career development plans at both a strategic and an individual level </w:t>
      </w:r>
      <w:r w:rsidR="0064749E">
        <w:rPr>
          <w:rFonts w:ascii="Times New Roman" w:hAnsi="Times New Roman" w:cs="Times New Roman"/>
        </w:rPr>
        <w:t>which</w:t>
      </w:r>
      <w:r w:rsidRPr="006A598E">
        <w:rPr>
          <w:rFonts w:ascii="Times New Roman" w:hAnsi="Times New Roman" w:cs="Times New Roman"/>
        </w:rPr>
        <w:t xml:space="preserve"> accommodated a new set of performance evaluation criteria. Without enacting “HC2: Social Competencies” and its corresponding indicator, EBU as a whole had to </w:t>
      </w:r>
      <w:r w:rsidR="0064749E">
        <w:rPr>
          <w:rFonts w:ascii="Times New Roman" w:hAnsi="Times New Roman" w:cs="Times New Roman"/>
        </w:rPr>
        <w:t>meet</w:t>
      </w:r>
      <w:r w:rsidRPr="006A598E">
        <w:rPr>
          <w:rFonts w:ascii="Times New Roman" w:hAnsi="Times New Roman" w:cs="Times New Roman"/>
        </w:rPr>
        <w:t xml:space="preserve"> the performance evaluation criteria predetermined for assessing an engineer’s work. And its staff’</w:t>
      </w:r>
      <w:r w:rsidR="0064749E">
        <w:rPr>
          <w:rFonts w:ascii="Times New Roman" w:hAnsi="Times New Roman" w:cs="Times New Roman"/>
        </w:rPr>
        <w:t>s</w:t>
      </w:r>
      <w:r w:rsidRPr="006A598E">
        <w:rPr>
          <w:rFonts w:ascii="Times New Roman" w:hAnsi="Times New Roman" w:cs="Times New Roman"/>
        </w:rPr>
        <w:t xml:space="preserve"> skills and expertise in terms of (a) maintaining a degree of flexibility at work</w:t>
      </w:r>
      <w:r w:rsidR="008703BB">
        <w:rPr>
          <w:rFonts w:ascii="Times New Roman" w:hAnsi="Times New Roman" w:cs="Times New Roman"/>
        </w:rPr>
        <w:t xml:space="preserve"> </w:t>
      </w:r>
      <w:r w:rsidRPr="006A598E">
        <w:rPr>
          <w:rFonts w:ascii="Times New Roman" w:hAnsi="Times New Roman" w:cs="Times New Roman"/>
        </w:rPr>
        <w:t>and (b) collaborating with stakeholders</w:t>
      </w:r>
      <w:r w:rsidR="00164B5B">
        <w:rPr>
          <w:rFonts w:ascii="Times New Roman" w:hAnsi="Times New Roman" w:cs="Times New Roman"/>
        </w:rPr>
        <w:t xml:space="preserve"> </w:t>
      </w:r>
      <w:r w:rsidRPr="006A598E">
        <w:rPr>
          <w:rFonts w:ascii="Times New Roman" w:hAnsi="Times New Roman" w:cs="Times New Roman"/>
        </w:rPr>
        <w:t xml:space="preserve">would never have been taken seriously. Viewed in this light, what we observed is that the enactment of IC elements created a space for negotiating a subjective position and the related performance measure that rendered novel value-creation activities possible. </w:t>
      </w:r>
    </w:p>
    <w:p w14:paraId="572381EF" w14:textId="77777777" w:rsidR="00BC788A" w:rsidRPr="006A598E" w:rsidRDefault="00BC788A" w:rsidP="00BC788A">
      <w:pPr>
        <w:rPr>
          <w:rFonts w:ascii="Times New Roman" w:hAnsi="Times New Roman" w:cs="Times New Roman"/>
        </w:rPr>
      </w:pPr>
    </w:p>
    <w:p w14:paraId="083C87AB" w14:textId="77777777" w:rsidR="00BC788A" w:rsidRPr="006A598E" w:rsidRDefault="00BC788A" w:rsidP="00BC788A">
      <w:pPr>
        <w:rPr>
          <w:rFonts w:ascii="Times New Roman" w:hAnsi="Times New Roman" w:cs="Times New Roman"/>
        </w:rPr>
      </w:pPr>
      <w:r w:rsidRPr="006A598E">
        <w:rPr>
          <w:rFonts w:ascii="Times New Roman" w:hAnsi="Times New Roman" w:cs="Times New Roman"/>
          <w:i/>
        </w:rPr>
        <w:t>Adapting materiality</w:t>
      </w:r>
    </w:p>
    <w:p w14:paraId="152D566F" w14:textId="070A7873"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The initial constructs featuring EBU’s materialisation of its practice were installation manuals, budgets, formal contracts and protocols etc., which can be understood </w:t>
      </w:r>
      <w:r w:rsidR="005F4BFE">
        <w:rPr>
          <w:rFonts w:ascii="Times New Roman" w:hAnsi="Times New Roman" w:cs="Times New Roman"/>
        </w:rPr>
        <w:t>with</w:t>
      </w:r>
      <w:r w:rsidRPr="006A598E">
        <w:rPr>
          <w:rFonts w:ascii="Times New Roman" w:hAnsi="Times New Roman" w:cs="Times New Roman"/>
        </w:rPr>
        <w:t xml:space="preserve"> reference to the immediate material settings of EBU’s business activities. While these constructs were useful in the management of traditional design and construct projects, EBU and its stakeholders soon overturned this fragmented materiality in the course of implementing an ICS. In</w:t>
      </w:r>
      <w:r w:rsidR="005F4BFE">
        <w:rPr>
          <w:rFonts w:ascii="Times New Roman" w:hAnsi="Times New Roman" w:cs="Times New Roman"/>
        </w:rPr>
        <w:t xml:space="preserve"> its places</w:t>
      </w:r>
      <w:r w:rsidRPr="006A598E">
        <w:rPr>
          <w:rFonts w:ascii="Times New Roman" w:hAnsi="Times New Roman" w:cs="Times New Roman"/>
        </w:rPr>
        <w:t xml:space="preserve">, they developed an alternative approach to materialising their practice, which was largely concerned with constructing </w:t>
      </w:r>
      <w:r w:rsidR="005F4BFE">
        <w:rPr>
          <w:rFonts w:ascii="Times New Roman" w:hAnsi="Times New Roman" w:cs="Times New Roman"/>
        </w:rPr>
        <w:t>an</w:t>
      </w:r>
      <w:r w:rsidRPr="006A598E">
        <w:rPr>
          <w:rFonts w:ascii="Times New Roman" w:hAnsi="Times New Roman" w:cs="Times New Roman"/>
        </w:rPr>
        <w:t xml:space="preserve"> overarching material setting in which they could discuss, negotiate and work with each other around emergent issues and initiatives. Specifically, the reception of the knowledge transfer meeting in terms of boosting confidence and trust and materialising new business ideas was extremely positive</w:t>
      </w:r>
      <w:r w:rsidR="00164B5B">
        <w:rPr>
          <w:rFonts w:ascii="Times New Roman" w:hAnsi="Times New Roman" w:cs="Times New Roman"/>
        </w:rPr>
        <w:t xml:space="preserve"> </w:t>
      </w:r>
      <w:r w:rsidRPr="006A598E">
        <w:rPr>
          <w:rFonts w:ascii="Times New Roman" w:hAnsi="Times New Roman" w:cs="Times New Roman"/>
        </w:rPr>
        <w:t>and it actually triggered EBU’s desire to organise similar networking events.</w:t>
      </w:r>
    </w:p>
    <w:p w14:paraId="0759935B" w14:textId="77777777" w:rsidR="00BC788A" w:rsidRPr="006A598E" w:rsidRDefault="00BC788A" w:rsidP="00BC788A">
      <w:pPr>
        <w:rPr>
          <w:rFonts w:ascii="Times New Roman" w:hAnsi="Times New Roman" w:cs="Times New Roman"/>
        </w:rPr>
      </w:pPr>
    </w:p>
    <w:p w14:paraId="1276B1EC" w14:textId="4DD55033"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Given this </w:t>
      </w:r>
      <w:r w:rsidR="005F4BFE">
        <w:rPr>
          <w:rFonts w:ascii="Times New Roman" w:hAnsi="Times New Roman" w:cs="Times New Roman"/>
        </w:rPr>
        <w:t>development</w:t>
      </w:r>
      <w:r w:rsidRPr="006A598E">
        <w:rPr>
          <w:rFonts w:ascii="Times New Roman" w:hAnsi="Times New Roman" w:cs="Times New Roman"/>
        </w:rPr>
        <w:t xml:space="preserve">, EBU enacted a number of IC elements, including, “SC5: Process Innovation”, “RC1: Relations to suppliers”, and “RC3: Relations to clients” in order to build up a narrative showing that the management of relationship with suppliers and clients can contribute to the optimisation of business processes, especially from the perspective of co-authoring and implementing novel business ideas. The indicator of </w:t>
      </w:r>
      <w:r w:rsidR="005F4BFE">
        <w:rPr>
          <w:rFonts w:ascii="Times New Roman" w:hAnsi="Times New Roman" w:cs="Times New Roman"/>
        </w:rPr>
        <w:t>“</w:t>
      </w:r>
      <w:r w:rsidRPr="006A598E">
        <w:rPr>
          <w:rFonts w:ascii="Times New Roman" w:hAnsi="Times New Roman" w:cs="Times New Roman"/>
        </w:rPr>
        <w:t>SC5</w:t>
      </w:r>
      <w:r>
        <w:rPr>
          <w:rFonts w:ascii="Times New Roman" w:hAnsi="Times New Roman" w:cs="Times New Roman"/>
        </w:rPr>
        <w:t>: Processes Innovation</w:t>
      </w:r>
      <w:r w:rsidR="005F4BFE">
        <w:rPr>
          <w:rFonts w:ascii="Times New Roman" w:hAnsi="Times New Roman" w:cs="Times New Roman"/>
        </w:rPr>
        <w:t xml:space="preserve">” </w:t>
      </w:r>
      <w:r w:rsidRPr="006A598E">
        <w:rPr>
          <w:rFonts w:ascii="Times New Roman" w:hAnsi="Times New Roman" w:cs="Times New Roman"/>
        </w:rPr>
        <w:t>was thus defined as “the number of reported ideas for new developments/the number of implemented ideas”. Following these ideas, EBU decided to host a “Procurement Event” in order to liaise wit</w:t>
      </w:r>
      <w:r w:rsidR="005F4BFE">
        <w:rPr>
          <w:rFonts w:ascii="Times New Roman" w:hAnsi="Times New Roman" w:cs="Times New Roman"/>
        </w:rPr>
        <w:t>h suppliers and clients so as to pursue</w:t>
      </w:r>
      <w:r w:rsidRPr="006A598E">
        <w:rPr>
          <w:rFonts w:ascii="Times New Roman" w:hAnsi="Times New Roman" w:cs="Times New Roman"/>
        </w:rPr>
        <w:t xml:space="preserve"> its exporting ambitions. By the time the event was hosted by EBU, </w:t>
      </w:r>
      <w:r w:rsidR="005F4BFE">
        <w:rPr>
          <w:rFonts w:ascii="Times New Roman" w:hAnsi="Times New Roman" w:cs="Times New Roman"/>
        </w:rPr>
        <w:t xml:space="preserve">its </w:t>
      </w:r>
      <w:r w:rsidRPr="006A598E">
        <w:rPr>
          <w:rFonts w:ascii="Times New Roman" w:hAnsi="Times New Roman" w:cs="Times New Roman"/>
        </w:rPr>
        <w:t xml:space="preserve">materiality was reflected in EBU’s selection of participants, </w:t>
      </w:r>
      <w:r w:rsidRPr="006A598E">
        <w:rPr>
          <w:rFonts w:ascii="Times New Roman" w:hAnsi="Times New Roman" w:cs="Times New Roman"/>
        </w:rPr>
        <w:lastRenderedPageBreak/>
        <w:t xml:space="preserve">artefacts, and topics for the event. </w:t>
      </w:r>
    </w:p>
    <w:p w14:paraId="6E94767C" w14:textId="77777777" w:rsidR="00BC788A" w:rsidRPr="006A598E" w:rsidRDefault="00BC788A" w:rsidP="00BC788A">
      <w:pPr>
        <w:rPr>
          <w:rFonts w:ascii="Times New Roman" w:hAnsi="Times New Roman" w:cs="Times New Roman"/>
        </w:rPr>
      </w:pPr>
    </w:p>
    <w:p w14:paraId="50926563" w14:textId="77777777" w:rsidR="00BC788A" w:rsidRPr="006A598E" w:rsidRDefault="00BC788A" w:rsidP="00BC788A">
      <w:pPr>
        <w:ind w:left="567" w:right="503"/>
        <w:rPr>
          <w:rFonts w:ascii="Times New Roman" w:hAnsi="Times New Roman" w:cs="Times New Roman"/>
        </w:rPr>
      </w:pPr>
      <w:r w:rsidRPr="006A598E">
        <w:rPr>
          <w:rFonts w:ascii="Times New Roman" w:hAnsi="Times New Roman" w:cs="Times New Roman"/>
        </w:rPr>
        <w:t>“</w:t>
      </w:r>
      <w:r w:rsidRPr="006A598E">
        <w:rPr>
          <w:rFonts w:ascii="Times New Roman" w:hAnsi="Times New Roman" w:cs="Times New Roman"/>
          <w:i/>
        </w:rPr>
        <w:t>… Many companies closed down, [so] ‘to do things correctly is not enough</w:t>
      </w:r>
      <w:r w:rsidRPr="006A598E">
        <w:rPr>
          <w:rFonts w:ascii="Times New Roman" w:hAnsi="Times New Roman" w:cs="Times New Roman"/>
        </w:rPr>
        <w:t xml:space="preserve">” (RP, General Manager). </w:t>
      </w:r>
    </w:p>
    <w:p w14:paraId="1B486800" w14:textId="77777777" w:rsidR="00BC788A" w:rsidRPr="006A598E" w:rsidRDefault="00BC788A" w:rsidP="00BC788A">
      <w:pPr>
        <w:rPr>
          <w:rFonts w:ascii="Times New Roman" w:hAnsi="Times New Roman" w:cs="Times New Roman"/>
        </w:rPr>
      </w:pPr>
    </w:p>
    <w:p w14:paraId="43CA8418" w14:textId="67177AD7" w:rsidR="00BC788A" w:rsidRPr="006A598E" w:rsidRDefault="00BC788A" w:rsidP="00BC788A">
      <w:pPr>
        <w:rPr>
          <w:rFonts w:ascii="Times New Roman" w:hAnsi="Times New Roman" w:cs="Times New Roman"/>
        </w:rPr>
      </w:pPr>
      <w:r w:rsidRPr="006A598E">
        <w:rPr>
          <w:rFonts w:ascii="Times New Roman" w:hAnsi="Times New Roman" w:cs="Times New Roman"/>
        </w:rPr>
        <w:t>This kind of pre-conception set the scene for the event. Staff members at EBU then presented sales figures in relation to the indicator of SC5</w:t>
      </w:r>
      <w:r>
        <w:rPr>
          <w:rFonts w:ascii="Times New Roman" w:hAnsi="Times New Roman" w:cs="Times New Roman"/>
        </w:rPr>
        <w:t xml:space="preserve">: Processes </w:t>
      </w:r>
      <w:r w:rsidR="00737108">
        <w:rPr>
          <w:rFonts w:ascii="Times New Roman" w:hAnsi="Times New Roman" w:cs="Times New Roman"/>
        </w:rPr>
        <w:t>Innovation</w:t>
      </w:r>
      <w:r w:rsidR="00737108" w:rsidRPr="006A598E">
        <w:rPr>
          <w:rFonts w:ascii="Times New Roman" w:hAnsi="Times New Roman" w:cs="Times New Roman"/>
        </w:rPr>
        <w:t xml:space="preserve"> and</w:t>
      </w:r>
      <w:r w:rsidRPr="006A598E">
        <w:rPr>
          <w:rFonts w:ascii="Times New Roman" w:hAnsi="Times New Roman" w:cs="Times New Roman"/>
        </w:rPr>
        <w:t xml:space="preserve"> concluded that returning clients not only made a valuable contribution to </w:t>
      </w:r>
      <w:r w:rsidR="005F4BFE">
        <w:rPr>
          <w:rFonts w:ascii="Times New Roman" w:hAnsi="Times New Roman" w:cs="Times New Roman"/>
        </w:rPr>
        <w:t>its</w:t>
      </w:r>
      <w:r w:rsidRPr="006A598E">
        <w:rPr>
          <w:rFonts w:ascii="Times New Roman" w:hAnsi="Times New Roman" w:cs="Times New Roman"/>
        </w:rPr>
        <w:t xml:space="preserve"> sales volume but also became a source of</w:t>
      </w:r>
      <w:r w:rsidR="005F4BFE">
        <w:rPr>
          <w:rFonts w:ascii="Times New Roman" w:hAnsi="Times New Roman" w:cs="Times New Roman"/>
        </w:rPr>
        <w:t xml:space="preserve"> inspiration for improving its</w:t>
      </w:r>
      <w:r w:rsidRPr="006A598E">
        <w:rPr>
          <w:rFonts w:ascii="Times New Roman" w:hAnsi="Times New Roman" w:cs="Times New Roman"/>
        </w:rPr>
        <w:t xml:space="preserve"> products and services:</w:t>
      </w:r>
    </w:p>
    <w:p w14:paraId="4B3A5A1F" w14:textId="77777777" w:rsidR="00BC788A" w:rsidRPr="006A598E" w:rsidRDefault="00BC788A" w:rsidP="00BC788A">
      <w:pPr>
        <w:rPr>
          <w:rFonts w:ascii="Times New Roman" w:hAnsi="Times New Roman" w:cs="Times New Roman"/>
        </w:rPr>
      </w:pPr>
    </w:p>
    <w:p w14:paraId="18A02318" w14:textId="77777777" w:rsidR="00BC788A" w:rsidRPr="006A598E" w:rsidRDefault="00BC788A" w:rsidP="00BC788A">
      <w:pPr>
        <w:tabs>
          <w:tab w:val="left" w:pos="1287"/>
          <w:tab w:val="left" w:pos="1854"/>
          <w:tab w:val="left" w:pos="2421"/>
          <w:tab w:val="left" w:pos="2835"/>
        </w:tabs>
        <w:ind w:left="567" w:right="503"/>
        <w:rPr>
          <w:rFonts w:ascii="Times New Roman" w:hAnsi="Times New Roman" w:cs="Times New Roman"/>
        </w:rPr>
      </w:pPr>
      <w:r w:rsidRPr="006A598E">
        <w:rPr>
          <w:rFonts w:ascii="Times New Roman" w:hAnsi="Times New Roman" w:cs="Times New Roman"/>
        </w:rPr>
        <w:t>“</w:t>
      </w:r>
      <w:r w:rsidRPr="006A598E">
        <w:rPr>
          <w:rFonts w:ascii="Times New Roman" w:hAnsi="Times New Roman" w:cs="Times New Roman"/>
          <w:i/>
        </w:rPr>
        <w:t>We have a good number of returning clients… we studied their cases and made other machines at a cheaper cost… clients’ feedback became part of our know-how…</w:t>
      </w:r>
      <w:r w:rsidRPr="006A598E">
        <w:rPr>
          <w:rFonts w:ascii="Times New Roman" w:hAnsi="Times New Roman" w:cs="Times New Roman"/>
        </w:rPr>
        <w:t xml:space="preserve">” </w:t>
      </w:r>
      <w:proofErr w:type="gramStart"/>
      <w:r w:rsidRPr="006A598E">
        <w:rPr>
          <w:rFonts w:ascii="Times New Roman" w:hAnsi="Times New Roman" w:cs="Times New Roman"/>
        </w:rPr>
        <w:t>(SS, Purchasing specialist).</w:t>
      </w:r>
      <w:proofErr w:type="gramEnd"/>
    </w:p>
    <w:p w14:paraId="526EFC4D" w14:textId="77777777" w:rsidR="00BC788A" w:rsidRPr="006A598E" w:rsidRDefault="00BC788A" w:rsidP="00BC788A">
      <w:pPr>
        <w:tabs>
          <w:tab w:val="left" w:pos="1287"/>
          <w:tab w:val="left" w:pos="1854"/>
          <w:tab w:val="left" w:pos="2421"/>
          <w:tab w:val="left" w:pos="2835"/>
        </w:tabs>
        <w:ind w:left="567" w:right="503"/>
        <w:rPr>
          <w:rFonts w:ascii="Times New Roman" w:hAnsi="Times New Roman" w:cs="Times New Roman"/>
        </w:rPr>
      </w:pPr>
    </w:p>
    <w:p w14:paraId="06D1F2BD" w14:textId="77777777" w:rsidR="00BC788A" w:rsidRPr="006A598E" w:rsidRDefault="00BC788A" w:rsidP="00BC788A">
      <w:pPr>
        <w:tabs>
          <w:tab w:val="left" w:pos="1287"/>
          <w:tab w:val="left" w:pos="1854"/>
          <w:tab w:val="left" w:pos="2421"/>
          <w:tab w:val="left" w:pos="2835"/>
        </w:tabs>
        <w:ind w:left="567" w:right="503"/>
        <w:rPr>
          <w:rFonts w:ascii="Times New Roman" w:hAnsi="Times New Roman" w:cs="Times New Roman"/>
        </w:rPr>
      </w:pPr>
      <w:r w:rsidRPr="006A598E">
        <w:rPr>
          <w:rFonts w:ascii="Times New Roman" w:hAnsi="Times New Roman" w:cs="Times New Roman"/>
        </w:rPr>
        <w:t xml:space="preserve">“… </w:t>
      </w:r>
      <w:r w:rsidRPr="006A598E">
        <w:rPr>
          <w:rFonts w:ascii="Times New Roman" w:hAnsi="Times New Roman" w:cs="Times New Roman"/>
          <w:i/>
        </w:rPr>
        <w:t>We subcontract plenty of things, so supplies are part of this picture too</w:t>
      </w:r>
      <w:r w:rsidRPr="006A598E">
        <w:rPr>
          <w:rFonts w:ascii="Times New Roman" w:hAnsi="Times New Roman" w:cs="Times New Roman"/>
        </w:rPr>
        <w:t xml:space="preserve">” (FB, Technician). </w:t>
      </w:r>
    </w:p>
    <w:p w14:paraId="3F59EB31" w14:textId="77777777" w:rsidR="00BC788A" w:rsidRPr="006A598E" w:rsidRDefault="00BC788A" w:rsidP="00BC788A">
      <w:pPr>
        <w:rPr>
          <w:rFonts w:ascii="Times New Roman" w:hAnsi="Times New Roman" w:cs="Times New Roman"/>
        </w:rPr>
      </w:pPr>
    </w:p>
    <w:p w14:paraId="77A088EB" w14:textId="600DC42C"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Although the event was hosted by EBU, the presence of senior management in S-FIRM gave it a “strategic tone”. In addition, </w:t>
      </w:r>
      <w:r w:rsidR="00592D01">
        <w:rPr>
          <w:rFonts w:ascii="Times New Roman" w:hAnsi="Times New Roman" w:cs="Times New Roman"/>
        </w:rPr>
        <w:t xml:space="preserve">the </w:t>
      </w:r>
      <w:r w:rsidRPr="006A598E">
        <w:rPr>
          <w:rFonts w:ascii="Times New Roman" w:hAnsi="Times New Roman" w:cs="Times New Roman"/>
        </w:rPr>
        <w:t xml:space="preserve">General Manager RP at EBU introduced an initiative that it had implemented to ensure customer loyalty, i.e. a web-based tool that allowed clients from all over the world to exchange ideas about the same products </w:t>
      </w:r>
      <w:r w:rsidR="00592D01">
        <w:rPr>
          <w:rFonts w:ascii="Times New Roman" w:hAnsi="Times New Roman" w:cs="Times New Roman"/>
        </w:rPr>
        <w:t xml:space="preserve">as </w:t>
      </w:r>
      <w:r w:rsidRPr="006A598E">
        <w:rPr>
          <w:rFonts w:ascii="Times New Roman" w:hAnsi="Times New Roman" w:cs="Times New Roman"/>
        </w:rPr>
        <w:t xml:space="preserve">they had bought from EBU. RP emphasised that it was a system through which the company could learn from clients and clients could learn from each other. No tangible outcomes were produced immediately after this one-day event. However, an important message was brewing and spreading about affirming the material significance of the event and generalising desirable patterns of behaviours for </w:t>
      </w:r>
      <w:proofErr w:type="spellStart"/>
      <w:r w:rsidRPr="006A598E">
        <w:rPr>
          <w:rFonts w:ascii="Times New Roman" w:hAnsi="Times New Roman" w:cs="Times New Roman"/>
        </w:rPr>
        <w:t>ongoing</w:t>
      </w:r>
      <w:proofErr w:type="spellEnd"/>
      <w:r w:rsidRPr="006A598E">
        <w:rPr>
          <w:rFonts w:ascii="Times New Roman" w:hAnsi="Times New Roman" w:cs="Times New Roman"/>
        </w:rPr>
        <w:t xml:space="preserve"> collaborations: </w:t>
      </w:r>
    </w:p>
    <w:p w14:paraId="64B1A292" w14:textId="77777777" w:rsidR="00BC788A" w:rsidRPr="006A598E" w:rsidRDefault="00BC788A" w:rsidP="00BC788A">
      <w:pPr>
        <w:rPr>
          <w:rFonts w:ascii="Times New Roman" w:hAnsi="Times New Roman" w:cs="Times New Roman"/>
        </w:rPr>
      </w:pPr>
    </w:p>
    <w:p w14:paraId="0DB696FB" w14:textId="77777777" w:rsidR="00BC788A" w:rsidRPr="006A598E" w:rsidRDefault="00BC788A" w:rsidP="00BC788A">
      <w:pPr>
        <w:ind w:left="567" w:right="503"/>
        <w:rPr>
          <w:rFonts w:ascii="Times New Roman" w:hAnsi="Times New Roman" w:cs="Times New Roman"/>
        </w:rPr>
      </w:pPr>
      <w:r w:rsidRPr="006A598E">
        <w:rPr>
          <w:rFonts w:ascii="Times New Roman" w:hAnsi="Times New Roman" w:cs="Times New Roman"/>
        </w:rPr>
        <w:t>“</w:t>
      </w:r>
      <w:r w:rsidRPr="006A598E">
        <w:rPr>
          <w:rFonts w:ascii="Times New Roman" w:hAnsi="Times New Roman" w:cs="Times New Roman"/>
          <w:i/>
        </w:rPr>
        <w:t>The relationship is not with a person but with the company, it is the company that offers trust… it [the event] even goes beyond that [since] this shows … S-FIRM’s philosophy: an open company, in possession of and giving a lot of trust…</w:t>
      </w:r>
      <w:r w:rsidRPr="006A598E">
        <w:rPr>
          <w:rFonts w:ascii="Times New Roman" w:hAnsi="Times New Roman" w:cs="Times New Roman"/>
        </w:rPr>
        <w:t xml:space="preserve">” (MM, Supplier). </w:t>
      </w:r>
    </w:p>
    <w:p w14:paraId="30CAC9CA" w14:textId="77777777" w:rsidR="00BC788A" w:rsidRPr="006A598E" w:rsidRDefault="00BC788A" w:rsidP="00BC788A">
      <w:pPr>
        <w:ind w:left="567" w:right="503"/>
        <w:rPr>
          <w:rFonts w:ascii="Times New Roman" w:hAnsi="Times New Roman" w:cs="Times New Roman"/>
        </w:rPr>
      </w:pPr>
    </w:p>
    <w:p w14:paraId="6EAC2378" w14:textId="77777777" w:rsidR="00BC788A" w:rsidRPr="006A598E" w:rsidRDefault="00BC788A" w:rsidP="00BC788A">
      <w:pPr>
        <w:ind w:left="567" w:right="503"/>
        <w:rPr>
          <w:rFonts w:ascii="Times New Roman" w:hAnsi="Times New Roman" w:cs="Times New Roman"/>
        </w:rPr>
      </w:pPr>
      <w:r w:rsidRPr="006A598E">
        <w:rPr>
          <w:rFonts w:ascii="Times New Roman" w:hAnsi="Times New Roman" w:cs="Times New Roman"/>
        </w:rPr>
        <w:t>“</w:t>
      </w:r>
      <w:r w:rsidRPr="006A598E">
        <w:rPr>
          <w:rFonts w:ascii="Times New Roman" w:hAnsi="Times New Roman" w:cs="Times New Roman"/>
          <w:i/>
        </w:rPr>
        <w:t>If S-FIRM changes, we want to change with it…</w:t>
      </w:r>
      <w:r w:rsidRPr="006A598E">
        <w:rPr>
          <w:rFonts w:ascii="Times New Roman" w:hAnsi="Times New Roman" w:cs="Times New Roman"/>
        </w:rPr>
        <w:t xml:space="preserve">” (AJ, Client). </w:t>
      </w:r>
    </w:p>
    <w:p w14:paraId="5CD9B1AC" w14:textId="77777777" w:rsidR="00BC788A" w:rsidRPr="006A598E" w:rsidRDefault="00BC788A" w:rsidP="00BC788A">
      <w:pPr>
        <w:rPr>
          <w:rFonts w:ascii="Times New Roman" w:hAnsi="Times New Roman" w:cs="Times New Roman"/>
        </w:rPr>
      </w:pPr>
    </w:p>
    <w:p w14:paraId="2681EFB9" w14:textId="1FBCB574" w:rsidR="00BC788A" w:rsidRPr="006A598E" w:rsidRDefault="00BC788A" w:rsidP="00BC788A">
      <w:pPr>
        <w:rPr>
          <w:rFonts w:ascii="Times New Roman" w:hAnsi="Times New Roman" w:cs="Times New Roman"/>
        </w:rPr>
      </w:pPr>
      <w:r w:rsidRPr="006A598E">
        <w:rPr>
          <w:rFonts w:ascii="Times New Roman" w:hAnsi="Times New Roman" w:cs="Times New Roman"/>
        </w:rPr>
        <w:t>A few months after the ICS project was concluded, we learned that a joint project co-developed by EBU a</w:t>
      </w:r>
      <w:r w:rsidR="00592D01">
        <w:rPr>
          <w:rFonts w:ascii="Times New Roman" w:hAnsi="Times New Roman" w:cs="Times New Roman"/>
        </w:rPr>
        <w:t>nd one of its suppliers was in progress</w:t>
      </w:r>
      <w:r w:rsidRPr="006A598E">
        <w:rPr>
          <w:rFonts w:ascii="Times New Roman" w:hAnsi="Times New Roman" w:cs="Times New Roman"/>
        </w:rPr>
        <w:t xml:space="preserve">. This reinforced our impression that EBU had adapted its materiality from a simple focus on the immediate material settings to a commitment to building a wider and overarching material context, in which the significant role of events and </w:t>
      </w:r>
      <w:proofErr w:type="spellStart"/>
      <w:r w:rsidRPr="006A598E">
        <w:rPr>
          <w:rFonts w:ascii="Times New Roman" w:hAnsi="Times New Roman" w:cs="Times New Roman"/>
        </w:rPr>
        <w:t>ongoing</w:t>
      </w:r>
      <w:proofErr w:type="spellEnd"/>
      <w:r w:rsidRPr="006A598E">
        <w:rPr>
          <w:rFonts w:ascii="Times New Roman" w:hAnsi="Times New Roman" w:cs="Times New Roman"/>
        </w:rPr>
        <w:t xml:space="preserve"> achievement were emphasised. Within this picture, the enactment of IC factors and indicators is crucial for addressing the gap between EBU’s fragmented materiality and sustainable materiality that aims to capture future</w:t>
      </w:r>
      <w:r w:rsidR="00592D01">
        <w:rPr>
          <w:rFonts w:ascii="Times New Roman" w:hAnsi="Times New Roman" w:cs="Times New Roman"/>
        </w:rPr>
        <w:t xml:space="preserve"> opportunities for</w:t>
      </w:r>
      <w:r w:rsidRPr="006A598E">
        <w:rPr>
          <w:rFonts w:ascii="Times New Roman" w:hAnsi="Times New Roman" w:cs="Times New Roman"/>
        </w:rPr>
        <w:t xml:space="preserve"> value creatio</w:t>
      </w:r>
      <w:r w:rsidR="00592D01">
        <w:rPr>
          <w:rFonts w:ascii="Times New Roman" w:hAnsi="Times New Roman" w:cs="Times New Roman"/>
        </w:rPr>
        <w:t>n</w:t>
      </w:r>
      <w:r w:rsidRPr="006A598E">
        <w:rPr>
          <w:rFonts w:ascii="Times New Roman" w:hAnsi="Times New Roman" w:cs="Times New Roman"/>
        </w:rPr>
        <w:t xml:space="preserve">. </w:t>
      </w:r>
    </w:p>
    <w:p w14:paraId="61D656AF" w14:textId="77777777" w:rsidR="00BC788A" w:rsidRDefault="00BC788A" w:rsidP="00BC788A">
      <w:pPr>
        <w:rPr>
          <w:rFonts w:ascii="Times New Roman" w:hAnsi="Times New Roman" w:cs="Times New Roman"/>
        </w:rPr>
      </w:pPr>
    </w:p>
    <w:p w14:paraId="76C8668A" w14:textId="77777777" w:rsidR="00BC788A" w:rsidRPr="006A598E" w:rsidRDefault="00BC788A" w:rsidP="00BC788A">
      <w:pPr>
        <w:rPr>
          <w:rFonts w:ascii="Times New Roman" w:hAnsi="Times New Roman" w:cs="Times New Roman"/>
        </w:rPr>
      </w:pPr>
    </w:p>
    <w:p w14:paraId="0112BCB7" w14:textId="77777777" w:rsidR="00BC788A" w:rsidRPr="006A598E" w:rsidRDefault="00BC788A" w:rsidP="00BC788A">
      <w:pPr>
        <w:outlineLvl w:val="0"/>
        <w:rPr>
          <w:rFonts w:ascii="Times New Roman" w:hAnsi="Times New Roman" w:cs="Times New Roman"/>
          <w:b/>
        </w:rPr>
      </w:pPr>
      <w:r w:rsidRPr="006A598E">
        <w:rPr>
          <w:rFonts w:ascii="Times New Roman" w:hAnsi="Times New Roman" w:cs="Times New Roman"/>
          <w:b/>
        </w:rPr>
        <w:t xml:space="preserve">Discussion </w:t>
      </w:r>
    </w:p>
    <w:p w14:paraId="2449A5D9" w14:textId="5AF304C1" w:rsidR="007D539E" w:rsidRDefault="00BC788A" w:rsidP="00BC788A">
      <w:pPr>
        <w:rPr>
          <w:rFonts w:ascii="Times New Roman" w:hAnsi="Times New Roman" w:cs="Times New Roman"/>
        </w:rPr>
      </w:pPr>
      <w:r>
        <w:rPr>
          <w:rFonts w:ascii="Times New Roman" w:hAnsi="Times New Roman" w:cs="Times New Roman"/>
        </w:rPr>
        <w:t xml:space="preserve">Despite the different lenses being deployed to </w:t>
      </w:r>
      <w:r w:rsidR="00171E61">
        <w:rPr>
          <w:rFonts w:ascii="Times New Roman" w:hAnsi="Times New Roman" w:cs="Times New Roman"/>
        </w:rPr>
        <w:t>observe</w:t>
      </w:r>
      <w:r>
        <w:rPr>
          <w:rFonts w:ascii="Times New Roman" w:hAnsi="Times New Roman" w:cs="Times New Roman"/>
        </w:rPr>
        <w:t xml:space="preserve"> the interplay between change and continuity, </w:t>
      </w:r>
      <w:proofErr w:type="spellStart"/>
      <w:r>
        <w:rPr>
          <w:rFonts w:ascii="Times New Roman" w:hAnsi="Times New Roman" w:cs="Times New Roman"/>
        </w:rPr>
        <w:t>Gendron</w:t>
      </w:r>
      <w:proofErr w:type="spellEnd"/>
      <w:r>
        <w:rPr>
          <w:rFonts w:ascii="Times New Roman" w:hAnsi="Times New Roman" w:cs="Times New Roman"/>
        </w:rPr>
        <w:t xml:space="preserve"> and Smith-</w:t>
      </w:r>
      <w:proofErr w:type="spellStart"/>
      <w:r>
        <w:rPr>
          <w:rFonts w:ascii="Times New Roman" w:hAnsi="Times New Roman" w:cs="Times New Roman"/>
        </w:rPr>
        <w:t>Lacroix</w:t>
      </w:r>
      <w:proofErr w:type="spellEnd"/>
      <w:r>
        <w:rPr>
          <w:rFonts w:ascii="Times New Roman" w:hAnsi="Times New Roman" w:cs="Times New Roman"/>
        </w:rPr>
        <w:t xml:space="preserve"> (2015) point out two </w:t>
      </w:r>
      <w:r w:rsidR="00171E61">
        <w:rPr>
          <w:rFonts w:ascii="Times New Roman" w:hAnsi="Times New Roman" w:cs="Times New Roman"/>
        </w:rPr>
        <w:t>constant</w:t>
      </w:r>
      <w:r>
        <w:rPr>
          <w:rFonts w:ascii="Times New Roman" w:hAnsi="Times New Roman" w:cs="Times New Roman"/>
        </w:rPr>
        <w:t xml:space="preserve"> themes emerging from the existing literature. First, substantive change, perceived as a significant transformation in practices, beliefs, and/or knowledge, may be more difficult to achieve than </w:t>
      </w:r>
      <w:r w:rsidR="00171E61">
        <w:rPr>
          <w:rFonts w:ascii="Times New Roman" w:hAnsi="Times New Roman" w:cs="Times New Roman"/>
        </w:rPr>
        <w:t>at first supposed</w:t>
      </w:r>
      <w:r>
        <w:rPr>
          <w:rFonts w:ascii="Times New Roman" w:hAnsi="Times New Roman" w:cs="Times New Roman"/>
        </w:rPr>
        <w:t xml:space="preserve">. Second, substantive change may take place in ways that differ significantly from organisational actors’ initial expectations </w:t>
      </w:r>
      <w:r w:rsidR="00FC2576">
        <w:rPr>
          <w:rFonts w:ascii="Times New Roman" w:hAnsi="Times New Roman" w:cs="Times New Roman"/>
        </w:rPr>
        <w:t xml:space="preserve">as they </w:t>
      </w:r>
      <w:r>
        <w:rPr>
          <w:rFonts w:ascii="Times New Roman" w:hAnsi="Times New Roman" w:cs="Times New Roman"/>
        </w:rPr>
        <w:t>consider the obstacles.</w:t>
      </w:r>
      <w:r w:rsidR="00830174">
        <w:rPr>
          <w:rFonts w:ascii="Times New Roman" w:hAnsi="Times New Roman" w:cs="Times New Roman"/>
        </w:rPr>
        <w:t xml:space="preserve"> While the fashion metaphor helped us explain why the dissemination of ICR as a new accounting technology</w:t>
      </w:r>
      <w:r w:rsidR="00795D39">
        <w:rPr>
          <w:rFonts w:ascii="Times New Roman" w:hAnsi="Times New Roman" w:cs="Times New Roman"/>
        </w:rPr>
        <w:t xml:space="preserve"> failed to take </w:t>
      </w:r>
      <w:r w:rsidR="00E7743D">
        <w:rPr>
          <w:rFonts w:ascii="Times New Roman" w:hAnsi="Times New Roman" w:cs="Times New Roman"/>
        </w:rPr>
        <w:t xml:space="preserve">emergent or </w:t>
      </w:r>
      <w:r w:rsidR="00795D39">
        <w:rPr>
          <w:rFonts w:ascii="Times New Roman" w:hAnsi="Times New Roman" w:cs="Times New Roman"/>
        </w:rPr>
        <w:t>situated change into account</w:t>
      </w:r>
      <w:r w:rsidR="00830174">
        <w:rPr>
          <w:rFonts w:ascii="Times New Roman" w:hAnsi="Times New Roman" w:cs="Times New Roman"/>
        </w:rPr>
        <w:t xml:space="preserve">, </w:t>
      </w:r>
      <w:r w:rsidR="00A41ADA">
        <w:rPr>
          <w:rFonts w:ascii="Times New Roman" w:hAnsi="Times New Roman" w:cs="Times New Roman"/>
        </w:rPr>
        <w:t xml:space="preserve">it is </w:t>
      </w:r>
      <w:r w:rsidR="00830174">
        <w:rPr>
          <w:rFonts w:ascii="Times New Roman" w:hAnsi="Times New Roman" w:cs="Times New Roman"/>
        </w:rPr>
        <w:t xml:space="preserve">the discursive practice perspective </w:t>
      </w:r>
      <w:r w:rsidR="00A41ADA">
        <w:rPr>
          <w:rFonts w:ascii="Times New Roman" w:hAnsi="Times New Roman" w:cs="Times New Roman"/>
        </w:rPr>
        <w:t>that allowed us to understand when, why and how</w:t>
      </w:r>
      <w:r w:rsidR="00830174">
        <w:rPr>
          <w:rFonts w:ascii="Times New Roman" w:hAnsi="Times New Roman" w:cs="Times New Roman"/>
        </w:rPr>
        <w:t xml:space="preserve"> substantive change </w:t>
      </w:r>
      <w:r w:rsidR="00795D39">
        <w:rPr>
          <w:rFonts w:ascii="Times New Roman" w:hAnsi="Times New Roman" w:cs="Times New Roman"/>
        </w:rPr>
        <w:t>has taken</w:t>
      </w:r>
      <w:r w:rsidR="00A41ADA">
        <w:rPr>
          <w:rFonts w:ascii="Times New Roman" w:hAnsi="Times New Roman" w:cs="Times New Roman"/>
        </w:rPr>
        <w:t xml:space="preserve"> place. </w:t>
      </w:r>
    </w:p>
    <w:p w14:paraId="2E110CF8" w14:textId="77777777" w:rsidR="007D539E" w:rsidRDefault="007D539E" w:rsidP="00BC788A">
      <w:pPr>
        <w:rPr>
          <w:rFonts w:ascii="Times New Roman" w:hAnsi="Times New Roman" w:cs="Times New Roman"/>
        </w:rPr>
      </w:pPr>
    </w:p>
    <w:p w14:paraId="46DE6044" w14:textId="1E9E17E3" w:rsidR="00BC788A" w:rsidRPr="006A598E" w:rsidRDefault="002F1C72" w:rsidP="00BC788A">
      <w:pPr>
        <w:rPr>
          <w:rFonts w:ascii="Times New Roman" w:hAnsi="Times New Roman" w:cs="Times New Roman"/>
        </w:rPr>
      </w:pPr>
      <w:r>
        <w:rPr>
          <w:rFonts w:ascii="Times New Roman" w:hAnsi="Times New Roman" w:cs="Times New Roman"/>
        </w:rPr>
        <w:t>Indeed</w:t>
      </w:r>
      <w:r w:rsidR="00861C42">
        <w:rPr>
          <w:rFonts w:ascii="Times New Roman" w:hAnsi="Times New Roman" w:cs="Times New Roman"/>
        </w:rPr>
        <w:t xml:space="preserve">, our analysis </w:t>
      </w:r>
      <w:r w:rsidR="00BC788A" w:rsidRPr="006A598E">
        <w:rPr>
          <w:rFonts w:ascii="Times New Roman" w:hAnsi="Times New Roman" w:cs="Times New Roman"/>
        </w:rPr>
        <w:t xml:space="preserve">suggests that work practices and procedures inside S-FIRM’s EBU changed considerably over the 30-month period following implementation of an ICS. The </w:t>
      </w:r>
      <w:r w:rsidR="00BC788A">
        <w:rPr>
          <w:rFonts w:ascii="Times New Roman" w:hAnsi="Times New Roman" w:cs="Times New Roman"/>
        </w:rPr>
        <w:t xml:space="preserve">significant </w:t>
      </w:r>
      <w:r w:rsidR="00BC788A" w:rsidRPr="006A598E">
        <w:rPr>
          <w:rFonts w:ascii="Times New Roman" w:hAnsi="Times New Roman" w:cs="Times New Roman"/>
        </w:rPr>
        <w:t xml:space="preserve">transformation, while </w:t>
      </w:r>
      <w:r w:rsidR="00FC2576">
        <w:rPr>
          <w:rFonts w:ascii="Times New Roman" w:hAnsi="Times New Roman" w:cs="Times New Roman"/>
        </w:rPr>
        <w:t>made possible</w:t>
      </w:r>
      <w:r w:rsidR="00BC788A" w:rsidRPr="006A598E">
        <w:rPr>
          <w:rFonts w:ascii="Times New Roman" w:hAnsi="Times New Roman" w:cs="Times New Roman"/>
        </w:rPr>
        <w:t xml:space="preserve"> by ICR, was not caused by it</w:t>
      </w:r>
      <w:r w:rsidR="003553F7">
        <w:rPr>
          <w:rFonts w:ascii="Times New Roman" w:hAnsi="Times New Roman" w:cs="Times New Roman"/>
        </w:rPr>
        <w:t xml:space="preserve"> directly</w:t>
      </w:r>
      <w:r w:rsidR="00BC788A" w:rsidRPr="006A598E">
        <w:rPr>
          <w:rFonts w:ascii="Times New Roman" w:hAnsi="Times New Roman" w:cs="Times New Roman"/>
        </w:rPr>
        <w:t xml:space="preserve">. Rather it occurred through the </w:t>
      </w:r>
      <w:proofErr w:type="spellStart"/>
      <w:r w:rsidR="00BC788A" w:rsidRPr="006A598E">
        <w:rPr>
          <w:rFonts w:ascii="Times New Roman" w:hAnsi="Times New Roman" w:cs="Times New Roman"/>
        </w:rPr>
        <w:t>ongoing</w:t>
      </w:r>
      <w:proofErr w:type="spellEnd"/>
      <w:r w:rsidR="00BC788A" w:rsidRPr="006A598E">
        <w:rPr>
          <w:rFonts w:ascii="Times New Roman" w:hAnsi="Times New Roman" w:cs="Times New Roman"/>
        </w:rPr>
        <w:t xml:space="preserve"> improvisation and sustained adjustments enacted in the name of IC by </w:t>
      </w:r>
      <w:r w:rsidR="002D6F3D">
        <w:rPr>
          <w:rFonts w:ascii="Times New Roman" w:hAnsi="Times New Roman" w:cs="Times New Roman"/>
        </w:rPr>
        <w:t xml:space="preserve">the </w:t>
      </w:r>
      <w:r w:rsidR="00BC788A">
        <w:rPr>
          <w:rFonts w:ascii="Times New Roman" w:hAnsi="Times New Roman" w:cs="Times New Roman"/>
        </w:rPr>
        <w:t>organisational</w:t>
      </w:r>
      <w:r w:rsidR="00BC788A" w:rsidRPr="006A598E">
        <w:rPr>
          <w:rFonts w:ascii="Times New Roman" w:hAnsi="Times New Roman" w:cs="Times New Roman"/>
        </w:rPr>
        <w:t xml:space="preserve"> actors in</w:t>
      </w:r>
      <w:r w:rsidR="002D6F3D">
        <w:rPr>
          <w:rFonts w:ascii="Times New Roman" w:hAnsi="Times New Roman" w:cs="Times New Roman"/>
        </w:rPr>
        <w:t xml:space="preserve"> EBU</w:t>
      </w:r>
      <w:r w:rsidR="00BC788A" w:rsidRPr="006A598E">
        <w:rPr>
          <w:rFonts w:ascii="Times New Roman" w:hAnsi="Times New Roman" w:cs="Times New Roman"/>
        </w:rPr>
        <w:t xml:space="preserve"> (employees and management) and around </w:t>
      </w:r>
      <w:r w:rsidR="002D6F3D">
        <w:rPr>
          <w:rFonts w:ascii="Times New Roman" w:hAnsi="Times New Roman" w:cs="Times New Roman"/>
        </w:rPr>
        <w:t xml:space="preserve">it </w:t>
      </w:r>
      <w:r w:rsidR="00BC788A" w:rsidRPr="006A598E">
        <w:rPr>
          <w:rFonts w:ascii="Times New Roman" w:hAnsi="Times New Roman" w:cs="Times New Roman"/>
        </w:rPr>
        <w:t xml:space="preserve">(IC consultants, suppliers and collaborators). The conceptualisation of ICR as discursive practice drawn on here thus posits ICR not as a </w:t>
      </w:r>
      <w:r w:rsidR="00E7743D">
        <w:rPr>
          <w:rFonts w:ascii="Times New Roman" w:hAnsi="Times New Roman" w:cs="Times New Roman"/>
        </w:rPr>
        <w:t xml:space="preserve">fixed </w:t>
      </w:r>
      <w:r w:rsidR="00BC788A" w:rsidRPr="006A598E">
        <w:rPr>
          <w:rFonts w:ascii="Times New Roman" w:hAnsi="Times New Roman" w:cs="Times New Roman"/>
        </w:rPr>
        <w:t xml:space="preserve">technical entity or a social construct, but as a set of inhibitors and enablers realised in practice by the appropriation of its technological feature as a classification system, shaping the production of situated actions, and </w:t>
      </w:r>
      <w:r w:rsidR="002D6F3D">
        <w:rPr>
          <w:rFonts w:ascii="Times New Roman" w:hAnsi="Times New Roman" w:cs="Times New Roman"/>
        </w:rPr>
        <w:t>being in turn shaped by the</w:t>
      </w:r>
      <w:r w:rsidR="00BC788A" w:rsidRPr="006A598E">
        <w:rPr>
          <w:rFonts w:ascii="Times New Roman" w:hAnsi="Times New Roman" w:cs="Times New Roman"/>
        </w:rPr>
        <w:t xml:space="preserve">se actions. </w:t>
      </w:r>
    </w:p>
    <w:p w14:paraId="5C1FFBDA" w14:textId="77777777" w:rsidR="00BC788A" w:rsidRPr="006A598E" w:rsidRDefault="00BC788A" w:rsidP="00BC788A">
      <w:pPr>
        <w:rPr>
          <w:rFonts w:ascii="Times New Roman" w:hAnsi="Times New Roman" w:cs="Times New Roman"/>
        </w:rPr>
      </w:pPr>
    </w:p>
    <w:p w14:paraId="520DB5C2" w14:textId="43DD3623"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Specifically, we saw situated changes enacted in the name of IC as EBU </w:t>
      </w:r>
      <w:r w:rsidR="001B22AA">
        <w:rPr>
          <w:rFonts w:ascii="Times New Roman" w:hAnsi="Times New Roman" w:cs="Times New Roman"/>
        </w:rPr>
        <w:t xml:space="preserve">gradually </w:t>
      </w:r>
      <w:r w:rsidRPr="006A598E">
        <w:rPr>
          <w:rFonts w:ascii="Times New Roman" w:hAnsi="Times New Roman" w:cs="Times New Roman"/>
        </w:rPr>
        <w:t xml:space="preserve">appropriated ICR into </w:t>
      </w:r>
      <w:r w:rsidR="001B22AA">
        <w:rPr>
          <w:rFonts w:ascii="Times New Roman" w:hAnsi="Times New Roman" w:cs="Times New Roman"/>
        </w:rPr>
        <w:t>its</w:t>
      </w:r>
      <w:r w:rsidRPr="006A598E">
        <w:rPr>
          <w:rFonts w:ascii="Times New Roman" w:hAnsi="Times New Roman" w:cs="Times New Roman"/>
        </w:rPr>
        <w:t xml:space="preserve"> work practices over time, and then experimented with local innovations</w:t>
      </w:r>
      <w:r w:rsidR="00E7743D">
        <w:rPr>
          <w:rFonts w:ascii="Times New Roman" w:hAnsi="Times New Roman" w:cs="Times New Roman"/>
        </w:rPr>
        <w:t xml:space="preserve"> </w:t>
      </w:r>
      <w:r w:rsidRPr="006A598E">
        <w:rPr>
          <w:rFonts w:ascii="Times New Roman" w:hAnsi="Times New Roman" w:cs="Times New Roman"/>
        </w:rPr>
        <w:t xml:space="preserve">and incorporated variations in the following areas: the discursive </w:t>
      </w:r>
      <w:r>
        <w:rPr>
          <w:rFonts w:ascii="Times New Roman" w:hAnsi="Times New Roman" w:cs="Times New Roman"/>
        </w:rPr>
        <w:t>boundary</w:t>
      </w:r>
      <w:r w:rsidRPr="006A598E">
        <w:rPr>
          <w:rFonts w:ascii="Times New Roman" w:hAnsi="Times New Roman" w:cs="Times New Roman"/>
        </w:rPr>
        <w:t xml:space="preserve"> of EBU’s work practices (from formal to informal); the subjective recognition of the worth and value of EBU’s work practices (from evaluation-driven to collectively negotiated</w:t>
      </w:r>
      <w:r w:rsidR="00212566">
        <w:rPr>
          <w:rFonts w:ascii="Times New Roman" w:hAnsi="Times New Roman" w:cs="Times New Roman"/>
        </w:rPr>
        <w:t xml:space="preserve"> performance</w:t>
      </w:r>
      <w:r w:rsidRPr="006A598E">
        <w:rPr>
          <w:rFonts w:ascii="Times New Roman" w:hAnsi="Times New Roman" w:cs="Times New Roman"/>
        </w:rPr>
        <w:t xml:space="preserve">) and the material configurations adopted by EBU staff (from fragmented to sustainable). </w:t>
      </w:r>
      <w:r>
        <w:rPr>
          <w:rFonts w:ascii="Times New Roman" w:hAnsi="Times New Roman" w:cs="Times New Roman"/>
        </w:rPr>
        <w:t xml:space="preserve">Overall, the new conceptualisation discussed above has two implications, which compensated </w:t>
      </w:r>
      <w:r w:rsidR="00212566">
        <w:rPr>
          <w:rFonts w:ascii="Times New Roman" w:hAnsi="Times New Roman" w:cs="Times New Roman"/>
        </w:rPr>
        <w:t xml:space="preserve">for </w:t>
      </w:r>
      <w:r>
        <w:rPr>
          <w:rFonts w:ascii="Times New Roman" w:hAnsi="Times New Roman" w:cs="Times New Roman"/>
        </w:rPr>
        <w:t xml:space="preserve">what the ‘fashion’ metaphor lacks in </w:t>
      </w:r>
      <w:r w:rsidR="00795D39">
        <w:rPr>
          <w:rFonts w:ascii="Times New Roman" w:hAnsi="Times New Roman" w:cs="Times New Roman"/>
        </w:rPr>
        <w:t>elaborating</w:t>
      </w:r>
      <w:r>
        <w:rPr>
          <w:rFonts w:ascii="Times New Roman" w:hAnsi="Times New Roman" w:cs="Times New Roman"/>
        </w:rPr>
        <w:t xml:space="preserve"> the role of ICR in </w:t>
      </w:r>
      <w:r w:rsidR="00212566">
        <w:rPr>
          <w:rFonts w:ascii="Times New Roman" w:hAnsi="Times New Roman" w:cs="Times New Roman"/>
        </w:rPr>
        <w:t>practice</w:t>
      </w:r>
      <w:r>
        <w:rPr>
          <w:rFonts w:ascii="Times New Roman" w:hAnsi="Times New Roman" w:cs="Times New Roman"/>
        </w:rPr>
        <w:t xml:space="preserve">. </w:t>
      </w:r>
    </w:p>
    <w:p w14:paraId="7302ABF7" w14:textId="77777777" w:rsidR="00BC788A" w:rsidRPr="006A598E" w:rsidRDefault="00BC788A" w:rsidP="00BC788A">
      <w:pPr>
        <w:rPr>
          <w:rFonts w:ascii="Times New Roman" w:hAnsi="Times New Roman" w:cs="Times New Roman"/>
        </w:rPr>
      </w:pPr>
    </w:p>
    <w:p w14:paraId="488C106D" w14:textId="32962B97" w:rsidR="00BC788A" w:rsidRDefault="00BC788A" w:rsidP="00BC788A">
      <w:pPr>
        <w:rPr>
          <w:rFonts w:ascii="Times New Roman" w:hAnsi="Times New Roman" w:cs="Times New Roman"/>
        </w:rPr>
      </w:pPr>
    </w:p>
    <w:p w14:paraId="405EFC71" w14:textId="2F99586B" w:rsidR="00BC788A" w:rsidRPr="006A598E" w:rsidRDefault="00BC788A" w:rsidP="00BC788A">
      <w:pPr>
        <w:rPr>
          <w:rFonts w:ascii="Times New Roman" w:hAnsi="Times New Roman" w:cs="Times New Roman"/>
        </w:rPr>
      </w:pPr>
      <w:r>
        <w:rPr>
          <w:rFonts w:ascii="Times New Roman" w:hAnsi="Times New Roman" w:cs="Times New Roman"/>
        </w:rPr>
        <w:t xml:space="preserve">(I). Conceptualising ICR as a discursive practice has provided insights in the adoption of new accounting techniques embedded in their contexts of implementation, as an integral part of the dissemination of new accounting </w:t>
      </w:r>
      <w:r w:rsidR="003553F7">
        <w:rPr>
          <w:rFonts w:ascii="Times New Roman" w:hAnsi="Times New Roman" w:cs="Times New Roman"/>
        </w:rPr>
        <w:t>technologies</w:t>
      </w:r>
      <w:r>
        <w:rPr>
          <w:rFonts w:ascii="Times New Roman" w:hAnsi="Times New Roman" w:cs="Times New Roman"/>
        </w:rPr>
        <w:t>. Our case study illustrated that ICR was particularly useful in situations characterised by uncertainties and ambiguities because it can be used to arrange, coordinate and control action (</w:t>
      </w:r>
      <w:proofErr w:type="spellStart"/>
      <w:r>
        <w:rPr>
          <w:rFonts w:ascii="Times New Roman" w:hAnsi="Times New Roman" w:cs="Times New Roman"/>
        </w:rPr>
        <w:t>Rahaman</w:t>
      </w:r>
      <w:proofErr w:type="spellEnd"/>
      <w:r>
        <w:rPr>
          <w:rFonts w:ascii="Times New Roman" w:hAnsi="Times New Roman" w:cs="Times New Roman"/>
        </w:rPr>
        <w:t xml:space="preserve"> </w:t>
      </w:r>
      <w:r w:rsidRPr="007B4B1A">
        <w:rPr>
          <w:rFonts w:ascii="Times New Roman" w:hAnsi="Times New Roman" w:cs="Times New Roman"/>
          <w:i/>
        </w:rPr>
        <w:t>et al</w:t>
      </w:r>
      <w:r>
        <w:rPr>
          <w:rFonts w:ascii="Times New Roman" w:hAnsi="Times New Roman" w:cs="Times New Roman"/>
        </w:rPr>
        <w:t xml:space="preserve">., 2010) through the following mechanisms. </w:t>
      </w:r>
      <w:r w:rsidRPr="006A598E">
        <w:rPr>
          <w:rFonts w:ascii="Times New Roman" w:hAnsi="Times New Roman" w:cs="Times New Roman"/>
        </w:rPr>
        <w:t>First, “</w:t>
      </w:r>
      <w:r w:rsidRPr="006A598E">
        <w:rPr>
          <w:rFonts w:ascii="Times New Roman" w:hAnsi="Times New Roman" w:cs="Times New Roman"/>
          <w:i/>
        </w:rPr>
        <w:t>Authoring Boundaries</w:t>
      </w:r>
      <w:r w:rsidRPr="006A598E">
        <w:rPr>
          <w:rFonts w:ascii="Times New Roman" w:hAnsi="Times New Roman" w:cs="Times New Roman"/>
        </w:rPr>
        <w:t xml:space="preserve">” is essentially about constructing discourse </w:t>
      </w:r>
      <w:r w:rsidRPr="006A598E">
        <w:rPr>
          <w:rFonts w:ascii="Times New Roman" w:hAnsi="Times New Roman" w:cs="Times New Roman"/>
          <w:i/>
        </w:rPr>
        <w:t>in situ</w:t>
      </w:r>
      <w:r w:rsidRPr="006A598E">
        <w:rPr>
          <w:rFonts w:ascii="Times New Roman" w:hAnsi="Times New Roman" w:cs="Times New Roman"/>
        </w:rPr>
        <w:t xml:space="preserve">, and involves the </w:t>
      </w:r>
      <w:r w:rsidRPr="006A598E">
        <w:rPr>
          <w:rFonts w:ascii="Times New Roman" w:hAnsi="Times New Roman" w:cs="Times New Roman"/>
        </w:rPr>
        <w:lastRenderedPageBreak/>
        <w:t>members of EBU constructing formal and informal boundaries of practice, thus enabling them to perform and to identify activities as either falling inside or outside the particular practice which they collectively constructed to be a part of (</w:t>
      </w:r>
      <w:proofErr w:type="spellStart"/>
      <w:r>
        <w:rPr>
          <w:rFonts w:ascii="Times New Roman" w:hAnsi="Times New Roman" w:cs="Times New Roman"/>
        </w:rPr>
        <w:t>Bjørkeng</w:t>
      </w:r>
      <w:proofErr w:type="spellEnd"/>
      <w:r w:rsidRPr="006A598E">
        <w:rPr>
          <w:rFonts w:ascii="Times New Roman" w:hAnsi="Times New Roman" w:cs="Times New Roman"/>
        </w:rPr>
        <w:t xml:space="preserve"> </w:t>
      </w:r>
      <w:r w:rsidRPr="006A598E">
        <w:rPr>
          <w:rFonts w:ascii="Times New Roman" w:hAnsi="Times New Roman" w:cs="Times New Roman"/>
          <w:i/>
        </w:rPr>
        <w:t>et al</w:t>
      </w:r>
      <w:r w:rsidRPr="006A598E">
        <w:rPr>
          <w:rFonts w:ascii="Times New Roman" w:hAnsi="Times New Roman" w:cs="Times New Roman"/>
        </w:rPr>
        <w:t xml:space="preserve">., 2009). The enacted IC elements </w:t>
      </w:r>
      <w:r>
        <w:rPr>
          <w:rFonts w:ascii="Times New Roman" w:hAnsi="Times New Roman" w:cs="Times New Roman"/>
        </w:rPr>
        <w:t xml:space="preserve">such as </w:t>
      </w:r>
      <w:r w:rsidR="00987623">
        <w:rPr>
          <w:rFonts w:ascii="Times New Roman" w:hAnsi="Times New Roman" w:cs="Times New Roman"/>
        </w:rPr>
        <w:t>“</w:t>
      </w:r>
      <w:r>
        <w:rPr>
          <w:rFonts w:ascii="Times New Roman" w:hAnsi="Times New Roman" w:cs="Times New Roman"/>
        </w:rPr>
        <w:t>SC1 Internal Collaboration</w:t>
      </w:r>
      <w:r w:rsidR="00987623">
        <w:rPr>
          <w:rFonts w:ascii="Times New Roman" w:hAnsi="Times New Roman" w:cs="Times New Roman"/>
        </w:rPr>
        <w:t>”</w:t>
      </w:r>
      <w:r>
        <w:rPr>
          <w:rFonts w:ascii="Times New Roman" w:hAnsi="Times New Roman" w:cs="Times New Roman"/>
        </w:rPr>
        <w:t xml:space="preserve">, </w:t>
      </w:r>
      <w:r w:rsidR="00987623">
        <w:rPr>
          <w:rFonts w:ascii="Times New Roman" w:hAnsi="Times New Roman" w:cs="Times New Roman"/>
        </w:rPr>
        <w:t>“</w:t>
      </w:r>
      <w:r>
        <w:rPr>
          <w:rFonts w:ascii="Times New Roman" w:hAnsi="Times New Roman" w:cs="Times New Roman"/>
        </w:rPr>
        <w:t>RC2 Cooperation Partners Relations</w:t>
      </w:r>
      <w:r w:rsidR="00987623">
        <w:rPr>
          <w:rFonts w:ascii="Times New Roman" w:hAnsi="Times New Roman" w:cs="Times New Roman"/>
        </w:rPr>
        <w:t>”</w:t>
      </w:r>
      <w:r>
        <w:rPr>
          <w:rFonts w:ascii="Times New Roman" w:hAnsi="Times New Roman" w:cs="Times New Roman"/>
        </w:rPr>
        <w:t xml:space="preserve">, </w:t>
      </w:r>
      <w:r w:rsidRPr="006A598E">
        <w:rPr>
          <w:rFonts w:ascii="Times New Roman" w:hAnsi="Times New Roman" w:cs="Times New Roman"/>
        </w:rPr>
        <w:t xml:space="preserve">and their corresponding indicators, externalised the tension between two value creation discourses (“engineering” </w:t>
      </w:r>
      <w:proofErr w:type="spellStart"/>
      <w:r w:rsidRPr="006A598E">
        <w:rPr>
          <w:rFonts w:ascii="Times New Roman" w:hAnsi="Times New Roman" w:cs="Times New Roman"/>
        </w:rPr>
        <w:t>vs</w:t>
      </w:r>
      <w:proofErr w:type="spellEnd"/>
      <w:r w:rsidRPr="006A598E">
        <w:rPr>
          <w:rFonts w:ascii="Times New Roman" w:hAnsi="Times New Roman" w:cs="Times New Roman"/>
        </w:rPr>
        <w:t xml:space="preserve"> “innovation”) through which EBU’s possible ways of performing were investigated. As </w:t>
      </w:r>
      <w:r w:rsidR="00987623">
        <w:rPr>
          <w:rFonts w:ascii="Times New Roman" w:hAnsi="Times New Roman" w:cs="Times New Roman"/>
        </w:rPr>
        <w:t>an enacted element</w:t>
      </w:r>
      <w:r w:rsidRPr="006A598E">
        <w:rPr>
          <w:rFonts w:ascii="Times New Roman" w:hAnsi="Times New Roman" w:cs="Times New Roman"/>
        </w:rPr>
        <w:t>, IC is accorded an “in-between” status for examining endogenously defined value propositions and thus accommodating different</w:t>
      </w:r>
      <w:r w:rsidR="00795D39">
        <w:rPr>
          <w:rFonts w:ascii="Times New Roman" w:hAnsi="Times New Roman" w:cs="Times New Roman"/>
        </w:rPr>
        <w:t xml:space="preserve"> </w:t>
      </w:r>
      <w:r>
        <w:rPr>
          <w:rFonts w:ascii="Times New Roman" w:hAnsi="Times New Roman" w:cs="Times New Roman"/>
        </w:rPr>
        <w:t>“logics of action” (</w:t>
      </w:r>
      <w:proofErr w:type="spellStart"/>
      <w:r>
        <w:rPr>
          <w:rFonts w:ascii="Times New Roman" w:hAnsi="Times New Roman" w:cs="Times New Roman"/>
        </w:rPr>
        <w:t>Gendron</w:t>
      </w:r>
      <w:proofErr w:type="spellEnd"/>
      <w:r>
        <w:rPr>
          <w:rFonts w:ascii="Times New Roman" w:hAnsi="Times New Roman" w:cs="Times New Roman"/>
        </w:rPr>
        <w:t>, 2002), which are loosely defined as a way of reasoning, or as an interpretative scheme that influences organisational actors’ ways of thinking and behaving</w:t>
      </w:r>
      <w:r w:rsidRPr="006A598E">
        <w:rPr>
          <w:rFonts w:ascii="Times New Roman" w:hAnsi="Times New Roman" w:cs="Times New Roman"/>
        </w:rPr>
        <w:t xml:space="preserve">. This status makes the translation between the actual and the potential </w:t>
      </w:r>
      <w:r>
        <w:rPr>
          <w:rFonts w:ascii="Times New Roman" w:hAnsi="Times New Roman" w:cs="Times New Roman"/>
        </w:rPr>
        <w:t xml:space="preserve">logics of action </w:t>
      </w:r>
      <w:r w:rsidRPr="006A598E">
        <w:rPr>
          <w:rFonts w:ascii="Times New Roman" w:hAnsi="Times New Roman" w:cs="Times New Roman"/>
        </w:rPr>
        <w:t xml:space="preserve">possible and </w:t>
      </w:r>
      <w:r>
        <w:rPr>
          <w:rFonts w:ascii="Times New Roman" w:hAnsi="Times New Roman" w:cs="Times New Roman"/>
        </w:rPr>
        <w:t>thus transcends</w:t>
      </w:r>
      <w:r w:rsidRPr="006A598E">
        <w:rPr>
          <w:rFonts w:ascii="Times New Roman" w:hAnsi="Times New Roman" w:cs="Times New Roman"/>
        </w:rPr>
        <w:t xml:space="preserve"> the agenda of stabilising the effect of IC on value creation (</w:t>
      </w:r>
      <w:proofErr w:type="spellStart"/>
      <w:r w:rsidRPr="006A598E">
        <w:rPr>
          <w:rFonts w:ascii="Times New Roman" w:hAnsi="Times New Roman" w:cs="Times New Roman"/>
        </w:rPr>
        <w:t>Mouritsen</w:t>
      </w:r>
      <w:proofErr w:type="spellEnd"/>
      <w:r w:rsidRPr="006A598E">
        <w:rPr>
          <w:rFonts w:ascii="Times New Roman" w:hAnsi="Times New Roman" w:cs="Times New Roman"/>
        </w:rPr>
        <w:t xml:space="preserve">, 2006; </w:t>
      </w:r>
      <w:proofErr w:type="spellStart"/>
      <w:r w:rsidRPr="006A598E">
        <w:rPr>
          <w:rFonts w:ascii="Times New Roman" w:hAnsi="Times New Roman" w:cs="Times New Roman"/>
        </w:rPr>
        <w:t>Dumay</w:t>
      </w:r>
      <w:proofErr w:type="spellEnd"/>
      <w:r w:rsidRPr="006A598E">
        <w:rPr>
          <w:rFonts w:ascii="Times New Roman" w:hAnsi="Times New Roman" w:cs="Times New Roman"/>
        </w:rPr>
        <w:t xml:space="preserve">, 2009).  </w:t>
      </w:r>
    </w:p>
    <w:p w14:paraId="17074289" w14:textId="77777777" w:rsidR="00BC788A" w:rsidRPr="006A598E" w:rsidRDefault="00BC788A" w:rsidP="00BC788A">
      <w:pPr>
        <w:rPr>
          <w:rFonts w:ascii="Times New Roman" w:hAnsi="Times New Roman" w:cs="Times New Roman"/>
        </w:rPr>
      </w:pPr>
    </w:p>
    <w:p w14:paraId="0C904030" w14:textId="344F1EE7" w:rsidR="00BC788A" w:rsidRPr="006A598E" w:rsidRDefault="00BC788A" w:rsidP="00BC788A">
      <w:pPr>
        <w:rPr>
          <w:rFonts w:ascii="Times New Roman" w:hAnsi="Times New Roman" w:cs="Times New Roman"/>
        </w:rPr>
      </w:pPr>
      <w:r w:rsidRPr="006A598E">
        <w:rPr>
          <w:rFonts w:ascii="Times New Roman" w:hAnsi="Times New Roman" w:cs="Times New Roman"/>
        </w:rPr>
        <w:t>Second, “</w:t>
      </w:r>
      <w:r w:rsidRPr="006A598E">
        <w:rPr>
          <w:rFonts w:ascii="Times New Roman" w:hAnsi="Times New Roman" w:cs="Times New Roman"/>
          <w:i/>
        </w:rPr>
        <w:t>Negotiating Competencies</w:t>
      </w:r>
      <w:r w:rsidRPr="006A598E">
        <w:rPr>
          <w:rFonts w:ascii="Times New Roman" w:hAnsi="Times New Roman" w:cs="Times New Roman"/>
        </w:rPr>
        <w:t xml:space="preserve">” represents a recurring theme of subjectivity in EBU’s daily practice with regard to the issue of good performance and competent practicing. The enactment of </w:t>
      </w:r>
      <w:r w:rsidR="00ED2E88">
        <w:rPr>
          <w:rFonts w:ascii="Times New Roman" w:hAnsi="Times New Roman" w:cs="Times New Roman"/>
        </w:rPr>
        <w:t>“</w:t>
      </w:r>
      <w:r w:rsidRPr="006A598E">
        <w:rPr>
          <w:rFonts w:ascii="Times New Roman" w:hAnsi="Times New Roman" w:cs="Times New Roman"/>
        </w:rPr>
        <w:t>HC2</w:t>
      </w:r>
      <w:r>
        <w:rPr>
          <w:rFonts w:ascii="Times New Roman" w:hAnsi="Times New Roman" w:cs="Times New Roman"/>
        </w:rPr>
        <w:t>: Social Competencies</w:t>
      </w:r>
      <w:r w:rsidR="00ED2E88">
        <w:rPr>
          <w:rFonts w:ascii="Times New Roman" w:hAnsi="Times New Roman" w:cs="Times New Roman"/>
        </w:rPr>
        <w:t>”</w:t>
      </w:r>
      <w:r>
        <w:rPr>
          <w:rFonts w:ascii="Times New Roman" w:hAnsi="Times New Roman" w:cs="Times New Roman"/>
        </w:rPr>
        <w:t xml:space="preserve"> </w:t>
      </w:r>
      <w:r w:rsidRPr="006A598E">
        <w:rPr>
          <w:rFonts w:ascii="Times New Roman" w:hAnsi="Times New Roman" w:cs="Times New Roman"/>
        </w:rPr>
        <w:t>created</w:t>
      </w:r>
      <w:r w:rsidRPr="006A598E">
        <w:rPr>
          <w:rFonts w:ascii="Times New Roman" w:hAnsi="Times New Roman" w:cs="Times New Roman"/>
          <w:sz w:val="21"/>
          <w:szCs w:val="21"/>
        </w:rPr>
        <w:t xml:space="preserve"> </w:t>
      </w:r>
      <w:r w:rsidRPr="006A598E">
        <w:rPr>
          <w:rFonts w:ascii="Times New Roman" w:hAnsi="Times New Roman" w:cs="Times New Roman"/>
        </w:rPr>
        <w:t xml:space="preserve">a space in which different subject positions taken up by EBU and their related performance measures were negotiated and reinterpreted in light of the </w:t>
      </w:r>
      <w:r w:rsidR="00987623" w:rsidRPr="006A598E">
        <w:rPr>
          <w:rFonts w:ascii="Times New Roman" w:hAnsi="Times New Roman" w:cs="Times New Roman"/>
        </w:rPr>
        <w:t xml:space="preserve">redefined </w:t>
      </w:r>
      <w:r w:rsidRPr="006A598E">
        <w:rPr>
          <w:rFonts w:ascii="Times New Roman" w:hAnsi="Times New Roman" w:cs="Times New Roman"/>
        </w:rPr>
        <w:t xml:space="preserve">value creation discourses. A deliberate focus on if and how a subject can constitute itself in an active fashion through their practices would enable us to take </w:t>
      </w:r>
      <w:r w:rsidR="00987623">
        <w:rPr>
          <w:rFonts w:ascii="Times New Roman" w:hAnsi="Times New Roman" w:cs="Times New Roman"/>
        </w:rPr>
        <w:t xml:space="preserve">seriously </w:t>
      </w:r>
      <w:r w:rsidRPr="006A598E">
        <w:rPr>
          <w:rFonts w:ascii="Times New Roman" w:hAnsi="Times New Roman" w:cs="Times New Roman"/>
        </w:rPr>
        <w:t>individual actors and their first-hand experience of engaging with IC. This may serve as an important premise for setting ICR free from the ethical concern of managerial control and manipulation (</w:t>
      </w:r>
      <w:proofErr w:type="spellStart"/>
      <w:r w:rsidRPr="006A598E">
        <w:rPr>
          <w:rFonts w:ascii="Times New Roman" w:hAnsi="Times New Roman" w:cs="Times New Roman"/>
        </w:rPr>
        <w:t>Fincham</w:t>
      </w:r>
      <w:proofErr w:type="spellEnd"/>
      <w:r w:rsidRPr="006A598E">
        <w:rPr>
          <w:rFonts w:ascii="Times New Roman" w:hAnsi="Times New Roman" w:cs="Times New Roman"/>
        </w:rPr>
        <w:t xml:space="preserve"> and </w:t>
      </w:r>
      <w:proofErr w:type="spellStart"/>
      <w:r w:rsidRPr="006A598E">
        <w:rPr>
          <w:rFonts w:ascii="Times New Roman" w:hAnsi="Times New Roman" w:cs="Times New Roman"/>
        </w:rPr>
        <w:t>Roslender</w:t>
      </w:r>
      <w:proofErr w:type="spellEnd"/>
      <w:r w:rsidRPr="006A598E">
        <w:rPr>
          <w:rFonts w:ascii="Times New Roman" w:hAnsi="Times New Roman" w:cs="Times New Roman"/>
        </w:rPr>
        <w:t xml:space="preserve">, 2003; O’Donnell </w:t>
      </w:r>
      <w:r w:rsidRPr="006A598E">
        <w:rPr>
          <w:rFonts w:ascii="Times New Roman" w:hAnsi="Times New Roman" w:cs="Times New Roman"/>
          <w:i/>
        </w:rPr>
        <w:t>et al</w:t>
      </w:r>
      <w:r w:rsidRPr="006A598E">
        <w:rPr>
          <w:rFonts w:ascii="Times New Roman" w:hAnsi="Times New Roman" w:cs="Times New Roman"/>
        </w:rPr>
        <w:t xml:space="preserve">., 2006; </w:t>
      </w:r>
      <w:proofErr w:type="spellStart"/>
      <w:r w:rsidRPr="006A598E">
        <w:rPr>
          <w:rFonts w:ascii="Times New Roman" w:hAnsi="Times New Roman" w:cs="Times New Roman"/>
        </w:rPr>
        <w:t>Sveiby</w:t>
      </w:r>
      <w:proofErr w:type="spellEnd"/>
      <w:r w:rsidRPr="006A598E">
        <w:rPr>
          <w:rFonts w:ascii="Times New Roman" w:hAnsi="Times New Roman" w:cs="Times New Roman"/>
        </w:rPr>
        <w:t>, 2007).</w:t>
      </w:r>
    </w:p>
    <w:p w14:paraId="14FB30AE" w14:textId="77777777" w:rsidR="00BC788A" w:rsidRPr="006A598E" w:rsidRDefault="00BC788A" w:rsidP="00BC788A">
      <w:pPr>
        <w:rPr>
          <w:rFonts w:ascii="Times New Roman" w:hAnsi="Times New Roman" w:cs="Times New Roman"/>
        </w:rPr>
      </w:pPr>
    </w:p>
    <w:p w14:paraId="03874261" w14:textId="757FAD32" w:rsidR="00BC788A" w:rsidRDefault="00BC788A" w:rsidP="00BC788A">
      <w:pPr>
        <w:rPr>
          <w:rFonts w:ascii="Times New Roman" w:hAnsi="Times New Roman" w:cs="Times New Roman"/>
        </w:rPr>
      </w:pPr>
      <w:r w:rsidRPr="006A598E">
        <w:rPr>
          <w:rFonts w:ascii="Times New Roman" w:hAnsi="Times New Roman" w:cs="Times New Roman"/>
        </w:rPr>
        <w:t>Third, “</w:t>
      </w:r>
      <w:r w:rsidRPr="006A598E">
        <w:rPr>
          <w:rFonts w:ascii="Times New Roman" w:hAnsi="Times New Roman" w:cs="Times New Roman"/>
          <w:i/>
        </w:rPr>
        <w:t>Adapting Materiality</w:t>
      </w:r>
      <w:r w:rsidRPr="006A598E">
        <w:rPr>
          <w:rFonts w:ascii="Times New Roman" w:hAnsi="Times New Roman" w:cs="Times New Roman"/>
        </w:rPr>
        <w:t xml:space="preserve">” reminds us </w:t>
      </w:r>
      <w:r w:rsidR="00A950A4">
        <w:rPr>
          <w:rFonts w:ascii="Times New Roman" w:hAnsi="Times New Roman" w:cs="Times New Roman"/>
        </w:rPr>
        <w:t>to examine</w:t>
      </w:r>
      <w:r w:rsidRPr="006A598E">
        <w:rPr>
          <w:rFonts w:ascii="Times New Roman" w:hAnsi="Times New Roman" w:cs="Times New Roman"/>
        </w:rPr>
        <w:t xml:space="preserve"> the theme of materiality in the becoming of a practice. As we have seen, the formal work of the EBU was </w:t>
      </w:r>
      <w:r w:rsidR="00154B4D">
        <w:rPr>
          <w:rFonts w:ascii="Times New Roman" w:hAnsi="Times New Roman" w:cs="Times New Roman"/>
        </w:rPr>
        <w:t xml:space="preserve">to </w:t>
      </w:r>
      <w:r w:rsidR="00ED2E88">
        <w:rPr>
          <w:rFonts w:ascii="Times New Roman" w:hAnsi="Times New Roman" w:cs="Times New Roman"/>
        </w:rPr>
        <w:t>begin</w:t>
      </w:r>
      <w:r w:rsidR="00154B4D">
        <w:rPr>
          <w:rFonts w:ascii="Times New Roman" w:hAnsi="Times New Roman" w:cs="Times New Roman"/>
        </w:rPr>
        <w:t xml:space="preserve"> with </w:t>
      </w:r>
      <w:r w:rsidR="00ED2E88">
        <w:rPr>
          <w:rFonts w:ascii="Times New Roman" w:hAnsi="Times New Roman" w:cs="Times New Roman"/>
        </w:rPr>
        <w:t>an organisational unit</w:t>
      </w:r>
      <w:r w:rsidRPr="006A598E">
        <w:rPr>
          <w:rFonts w:ascii="Times New Roman" w:hAnsi="Times New Roman" w:cs="Times New Roman"/>
        </w:rPr>
        <w:t xml:space="preserve"> situated in </w:t>
      </w:r>
      <w:r w:rsidR="00154B4D">
        <w:rPr>
          <w:rFonts w:ascii="Times New Roman" w:hAnsi="Times New Roman" w:cs="Times New Roman"/>
        </w:rPr>
        <w:t>its</w:t>
      </w:r>
      <w:r w:rsidRPr="006A598E">
        <w:rPr>
          <w:rFonts w:ascii="Times New Roman" w:hAnsi="Times New Roman" w:cs="Times New Roman"/>
        </w:rPr>
        <w:t xml:space="preserve"> immediately materia</w:t>
      </w:r>
      <w:r w:rsidR="00154B4D">
        <w:rPr>
          <w:rFonts w:ascii="Times New Roman" w:hAnsi="Times New Roman" w:cs="Times New Roman"/>
        </w:rPr>
        <w:t>l settings; however, its practis</w:t>
      </w:r>
      <w:r w:rsidRPr="006A598E">
        <w:rPr>
          <w:rFonts w:ascii="Times New Roman" w:hAnsi="Times New Roman" w:cs="Times New Roman"/>
        </w:rPr>
        <w:t xml:space="preserve">ing was actively grounded in the materiality of networking events and became inherently meaningful in those contexts. The enactment of </w:t>
      </w:r>
      <w:r w:rsidR="00154B4D">
        <w:rPr>
          <w:rFonts w:ascii="Times New Roman" w:hAnsi="Times New Roman" w:cs="Times New Roman"/>
        </w:rPr>
        <w:t>“</w:t>
      </w:r>
      <w:r w:rsidRPr="006A598E">
        <w:rPr>
          <w:rFonts w:ascii="Times New Roman" w:hAnsi="Times New Roman" w:cs="Times New Roman"/>
        </w:rPr>
        <w:t>SC5</w:t>
      </w:r>
      <w:r>
        <w:rPr>
          <w:rFonts w:ascii="Times New Roman" w:hAnsi="Times New Roman" w:cs="Times New Roman"/>
        </w:rPr>
        <w:t>: Processes Innovation</w:t>
      </w:r>
      <w:r w:rsidR="00154B4D">
        <w:rPr>
          <w:rFonts w:ascii="Times New Roman" w:hAnsi="Times New Roman" w:cs="Times New Roman"/>
        </w:rPr>
        <w:t>”</w:t>
      </w:r>
      <w:r w:rsidRPr="006A598E">
        <w:rPr>
          <w:rFonts w:ascii="Times New Roman" w:hAnsi="Times New Roman" w:cs="Times New Roman"/>
        </w:rPr>
        <w:t>, for example, revealed the gap between fragmented and sustainable materiality in EBU, which paved the way for capturing its future opportunities</w:t>
      </w:r>
      <w:r w:rsidR="00154B4D" w:rsidRPr="006A598E">
        <w:rPr>
          <w:rFonts w:ascii="Times New Roman" w:hAnsi="Times New Roman" w:cs="Times New Roman"/>
        </w:rPr>
        <w:t xml:space="preserve"> </w:t>
      </w:r>
      <w:r w:rsidR="00154B4D">
        <w:rPr>
          <w:rFonts w:ascii="Times New Roman" w:hAnsi="Times New Roman" w:cs="Times New Roman"/>
        </w:rPr>
        <w:t xml:space="preserve">for </w:t>
      </w:r>
      <w:r w:rsidR="00154B4D" w:rsidRPr="006A598E">
        <w:rPr>
          <w:rFonts w:ascii="Times New Roman" w:hAnsi="Times New Roman" w:cs="Times New Roman"/>
        </w:rPr>
        <w:t>value creation</w:t>
      </w:r>
      <w:r w:rsidRPr="006A598E">
        <w:rPr>
          <w:rFonts w:ascii="Times New Roman" w:hAnsi="Times New Roman" w:cs="Times New Roman"/>
        </w:rPr>
        <w:t>. Materiality as a social mechanism is thus essential for us to apprehend the performativity of IC, the transformative qualities of IC</w:t>
      </w:r>
      <w:r w:rsidR="00656295">
        <w:rPr>
          <w:rFonts w:ascii="Times New Roman" w:hAnsi="Times New Roman" w:cs="Times New Roman"/>
        </w:rPr>
        <w:t xml:space="preserve"> and</w:t>
      </w:r>
      <w:r w:rsidRPr="006A598E">
        <w:rPr>
          <w:rFonts w:ascii="Times New Roman" w:hAnsi="Times New Roman" w:cs="Times New Roman"/>
        </w:rPr>
        <w:t xml:space="preserve"> the accomplishment of IC (</w:t>
      </w:r>
      <w:proofErr w:type="spellStart"/>
      <w:r w:rsidRPr="006A598E">
        <w:rPr>
          <w:rFonts w:ascii="Times New Roman" w:hAnsi="Times New Roman" w:cs="Times New Roman"/>
        </w:rPr>
        <w:t>Mouritsen</w:t>
      </w:r>
      <w:proofErr w:type="spellEnd"/>
      <w:r w:rsidRPr="006A598E">
        <w:rPr>
          <w:rFonts w:ascii="Times New Roman" w:hAnsi="Times New Roman" w:cs="Times New Roman"/>
        </w:rPr>
        <w:t xml:space="preserve">, 2006; </w:t>
      </w:r>
      <w:proofErr w:type="spellStart"/>
      <w:r w:rsidRPr="006A598E">
        <w:rPr>
          <w:rFonts w:ascii="Times New Roman" w:hAnsi="Times New Roman" w:cs="Times New Roman"/>
        </w:rPr>
        <w:t>Chaharbaghi</w:t>
      </w:r>
      <w:proofErr w:type="spellEnd"/>
      <w:r w:rsidRPr="006A598E">
        <w:rPr>
          <w:rFonts w:ascii="Times New Roman" w:hAnsi="Times New Roman" w:cs="Times New Roman"/>
        </w:rPr>
        <w:t xml:space="preserve"> and Cripps, 2006) in the sense of exploring what IC-related discourses “do to things” (Foucault, 1981, p.67).</w:t>
      </w:r>
    </w:p>
    <w:p w14:paraId="770A3B6E" w14:textId="77777777" w:rsidR="00BC788A" w:rsidRDefault="00BC788A" w:rsidP="00BC788A">
      <w:pPr>
        <w:rPr>
          <w:rFonts w:ascii="Times New Roman" w:hAnsi="Times New Roman" w:cs="Times New Roman"/>
        </w:rPr>
      </w:pPr>
    </w:p>
    <w:p w14:paraId="5E96F401" w14:textId="452E37C3" w:rsidR="00BC788A" w:rsidRDefault="00BC788A" w:rsidP="00BC788A">
      <w:pPr>
        <w:rPr>
          <w:rFonts w:ascii="Times New Roman" w:hAnsi="Times New Roman" w:cs="Times New Roman"/>
        </w:rPr>
      </w:pPr>
      <w:r>
        <w:rPr>
          <w:rFonts w:ascii="Times New Roman" w:hAnsi="Times New Roman" w:cs="Times New Roman"/>
        </w:rPr>
        <w:t xml:space="preserve">(II). </w:t>
      </w:r>
      <w:r w:rsidRPr="006A598E">
        <w:rPr>
          <w:rFonts w:ascii="Times New Roman" w:hAnsi="Times New Roman" w:cs="Times New Roman"/>
        </w:rPr>
        <w:t xml:space="preserve">Conceptualising ICR as a discursive practice has </w:t>
      </w:r>
      <w:r>
        <w:rPr>
          <w:rFonts w:ascii="Times New Roman" w:hAnsi="Times New Roman" w:cs="Times New Roman"/>
        </w:rPr>
        <w:t xml:space="preserve">enabled us to understand the case firm’s organisational processes </w:t>
      </w:r>
      <w:r w:rsidR="00294EC8">
        <w:rPr>
          <w:rFonts w:ascii="Times New Roman" w:hAnsi="Times New Roman" w:cs="Times New Roman"/>
        </w:rPr>
        <w:t xml:space="preserve">when they were </w:t>
      </w:r>
      <w:r>
        <w:rPr>
          <w:rFonts w:ascii="Times New Roman" w:hAnsi="Times New Roman" w:cs="Times New Roman"/>
        </w:rPr>
        <w:t>used to accommodate the conflicts and contradictions embedded in its different “logics of action” (</w:t>
      </w:r>
      <w:proofErr w:type="spellStart"/>
      <w:r>
        <w:rPr>
          <w:rFonts w:ascii="Times New Roman" w:hAnsi="Times New Roman" w:cs="Times New Roman"/>
        </w:rPr>
        <w:t>Gendron</w:t>
      </w:r>
      <w:proofErr w:type="spellEnd"/>
      <w:r>
        <w:rPr>
          <w:rFonts w:ascii="Times New Roman" w:hAnsi="Times New Roman" w:cs="Times New Roman"/>
        </w:rPr>
        <w:t xml:space="preserve">, 2002). In particular, our case study confirmed that the logics of action are produced and reproduced through organisational actors’ daily activities and decisions in accordance with their own situated interests. It thus demonstrated that organisational </w:t>
      </w:r>
      <w:r>
        <w:rPr>
          <w:rFonts w:ascii="Times New Roman" w:hAnsi="Times New Roman" w:cs="Times New Roman"/>
        </w:rPr>
        <w:lastRenderedPageBreak/>
        <w:t xml:space="preserve">actors, as autonomous agents, are capable of making interpretations and inventing responses </w:t>
      </w:r>
      <w:r w:rsidR="00294EC8">
        <w:rPr>
          <w:rFonts w:ascii="Times New Roman" w:hAnsi="Times New Roman" w:cs="Times New Roman"/>
        </w:rPr>
        <w:t>according to</w:t>
      </w:r>
      <w:r>
        <w:rPr>
          <w:rFonts w:ascii="Times New Roman" w:hAnsi="Times New Roman" w:cs="Times New Roman"/>
        </w:rPr>
        <w:t xml:space="preserve"> the circumstances. For this reason, the users of ICR were no longer treated as passive recipients of </w:t>
      </w:r>
      <w:proofErr w:type="gramStart"/>
      <w:r>
        <w:rPr>
          <w:rFonts w:ascii="Times New Roman" w:hAnsi="Times New Roman" w:cs="Times New Roman"/>
        </w:rPr>
        <w:t>ideas,</w:t>
      </w:r>
      <w:proofErr w:type="gramEnd"/>
      <w:r>
        <w:rPr>
          <w:rFonts w:ascii="Times New Roman" w:hAnsi="Times New Roman" w:cs="Times New Roman"/>
        </w:rPr>
        <w:t xml:space="preserve"> </w:t>
      </w:r>
      <w:r w:rsidR="00294EC8">
        <w:rPr>
          <w:rFonts w:ascii="Times New Roman" w:hAnsi="Times New Roman" w:cs="Times New Roman"/>
        </w:rPr>
        <w:t>instead,</w:t>
      </w:r>
      <w:r>
        <w:rPr>
          <w:rFonts w:ascii="Times New Roman" w:hAnsi="Times New Roman" w:cs="Times New Roman"/>
        </w:rPr>
        <w:t xml:space="preserve"> their active sense-making of the processes of change during the implementation of ICR w</w:t>
      </w:r>
      <w:r w:rsidR="00294EC8">
        <w:rPr>
          <w:rFonts w:ascii="Times New Roman" w:hAnsi="Times New Roman" w:cs="Times New Roman"/>
        </w:rPr>
        <w:t>as</w:t>
      </w:r>
      <w:r>
        <w:rPr>
          <w:rFonts w:ascii="Times New Roman" w:hAnsi="Times New Roman" w:cs="Times New Roman"/>
        </w:rPr>
        <w:t xml:space="preserve"> acknowledged.  </w:t>
      </w:r>
    </w:p>
    <w:p w14:paraId="601BACBE" w14:textId="77777777" w:rsidR="00BC788A" w:rsidRPr="006A598E" w:rsidRDefault="00BC788A" w:rsidP="00BC788A">
      <w:pPr>
        <w:rPr>
          <w:rFonts w:ascii="Times New Roman" w:hAnsi="Times New Roman" w:cs="Times New Roman"/>
        </w:rPr>
      </w:pPr>
    </w:p>
    <w:p w14:paraId="55EA053D" w14:textId="77777777" w:rsidR="00BC788A" w:rsidRPr="006A598E" w:rsidRDefault="00BC788A" w:rsidP="00BC788A">
      <w:pPr>
        <w:rPr>
          <w:rFonts w:ascii="Times New Roman" w:hAnsi="Times New Roman" w:cs="Times New Roman"/>
        </w:rPr>
      </w:pPr>
    </w:p>
    <w:p w14:paraId="0DD7C7BC" w14:textId="77777777" w:rsidR="00BC788A" w:rsidRPr="006A598E" w:rsidRDefault="00BC788A" w:rsidP="00BC788A">
      <w:pPr>
        <w:outlineLvl w:val="0"/>
        <w:rPr>
          <w:rFonts w:ascii="Times New Roman" w:hAnsi="Times New Roman" w:cs="Times New Roman"/>
          <w:b/>
        </w:rPr>
      </w:pPr>
      <w:r w:rsidRPr="006A598E">
        <w:rPr>
          <w:rFonts w:ascii="Times New Roman" w:hAnsi="Times New Roman" w:cs="Times New Roman"/>
          <w:b/>
        </w:rPr>
        <w:t>Concluding remarks</w:t>
      </w:r>
    </w:p>
    <w:p w14:paraId="2A163138" w14:textId="6BF22410" w:rsidR="00BC788A" w:rsidRPr="006A598E" w:rsidRDefault="00BC788A" w:rsidP="00BC788A">
      <w:pPr>
        <w:outlineLvl w:val="0"/>
        <w:rPr>
          <w:rFonts w:ascii="Times New Roman" w:hAnsi="Times New Roman" w:cs="Times New Roman"/>
        </w:rPr>
      </w:pPr>
      <w:r w:rsidRPr="006A598E">
        <w:rPr>
          <w:rFonts w:ascii="Times New Roman" w:hAnsi="Times New Roman" w:cs="Times New Roman"/>
        </w:rPr>
        <w:t xml:space="preserve">This paper </w:t>
      </w:r>
      <w:r w:rsidR="00CB58E4">
        <w:rPr>
          <w:rFonts w:ascii="Times New Roman" w:hAnsi="Times New Roman" w:cs="Times New Roman"/>
        </w:rPr>
        <w:t xml:space="preserve">makes possible </w:t>
      </w:r>
      <w:r w:rsidRPr="006A598E">
        <w:rPr>
          <w:rFonts w:ascii="Times New Roman" w:hAnsi="Times New Roman" w:cs="Times New Roman"/>
        </w:rPr>
        <w:t xml:space="preserve">an analysis of ICR-based organisational transformation that is </w:t>
      </w:r>
      <w:proofErr w:type="spellStart"/>
      <w:r w:rsidRPr="006A598E">
        <w:rPr>
          <w:rFonts w:ascii="Times New Roman" w:hAnsi="Times New Roman" w:cs="Times New Roman"/>
        </w:rPr>
        <w:t>ongoing</w:t>
      </w:r>
      <w:proofErr w:type="spellEnd"/>
      <w:r w:rsidRPr="006A598E">
        <w:rPr>
          <w:rFonts w:ascii="Times New Roman" w:hAnsi="Times New Roman" w:cs="Times New Roman"/>
        </w:rPr>
        <w:t xml:space="preserve">, improvisational and grounded in everyday, knowledgeable agency. It therefore shifts the focus of attention from the organising pattern of stability (planned or predicted change) to that of action (situated change and </w:t>
      </w:r>
      <w:proofErr w:type="spellStart"/>
      <w:r w:rsidRPr="006A598E">
        <w:rPr>
          <w:rFonts w:ascii="Times New Roman" w:hAnsi="Times New Roman" w:cs="Times New Roman"/>
        </w:rPr>
        <w:t>ongoing</w:t>
      </w:r>
      <w:proofErr w:type="spellEnd"/>
      <w:r w:rsidRPr="006A598E">
        <w:rPr>
          <w:rFonts w:ascii="Times New Roman" w:hAnsi="Times New Roman" w:cs="Times New Roman"/>
        </w:rPr>
        <w:t xml:space="preserve"> improvisation). For this reason, the paper enriches our understanding of the contribution made by accounting, with reference to the specificities of ICR, to broader societal and organisational transformation </w:t>
      </w:r>
      <w:r>
        <w:rPr>
          <w:rFonts w:ascii="Times New Roman" w:hAnsi="Times New Roman" w:cs="Times New Roman"/>
        </w:rPr>
        <w:t xml:space="preserve">in </w:t>
      </w:r>
      <w:r w:rsidR="00622608">
        <w:rPr>
          <w:rFonts w:ascii="Times New Roman" w:hAnsi="Times New Roman" w:cs="Times New Roman"/>
        </w:rPr>
        <w:t>practice</w:t>
      </w:r>
      <w:r>
        <w:rPr>
          <w:rFonts w:ascii="Times New Roman" w:hAnsi="Times New Roman" w:cs="Times New Roman"/>
        </w:rPr>
        <w:t xml:space="preserve"> </w:t>
      </w:r>
      <w:r w:rsidRPr="006A598E">
        <w:rPr>
          <w:rFonts w:ascii="Times New Roman" w:hAnsi="Times New Roman" w:cs="Times New Roman"/>
        </w:rPr>
        <w:t>by building on a contextualised approach to accounting (</w:t>
      </w:r>
      <w:proofErr w:type="spellStart"/>
      <w:r w:rsidR="00795D39">
        <w:rPr>
          <w:rFonts w:ascii="Times New Roman" w:hAnsi="Times New Roman" w:cs="Times New Roman"/>
        </w:rPr>
        <w:t>Masquefa</w:t>
      </w:r>
      <w:proofErr w:type="spellEnd"/>
      <w:r w:rsidR="00795D39">
        <w:rPr>
          <w:rFonts w:ascii="Times New Roman" w:hAnsi="Times New Roman" w:cs="Times New Roman"/>
        </w:rPr>
        <w:t xml:space="preserve"> </w:t>
      </w:r>
      <w:r w:rsidR="00795D39" w:rsidRPr="007B4B1A">
        <w:rPr>
          <w:rFonts w:ascii="Times New Roman" w:hAnsi="Times New Roman" w:cs="Times New Roman"/>
          <w:i/>
        </w:rPr>
        <w:t>et al.</w:t>
      </w:r>
      <w:r w:rsidR="00795D39">
        <w:rPr>
          <w:rFonts w:ascii="Times New Roman" w:hAnsi="Times New Roman" w:cs="Times New Roman"/>
        </w:rPr>
        <w:t xml:space="preserve">, 2016; </w:t>
      </w:r>
      <w:r w:rsidRPr="006A598E">
        <w:rPr>
          <w:rFonts w:ascii="Times New Roman" w:hAnsi="Times New Roman" w:cs="Times New Roman"/>
        </w:rPr>
        <w:t xml:space="preserve">Broadbent and Laughlin, 2005; Napier, 2006). </w:t>
      </w:r>
      <w:r w:rsidR="00622608">
        <w:rPr>
          <w:rFonts w:ascii="Times New Roman" w:hAnsi="Times New Roman" w:cs="Times New Roman"/>
        </w:rPr>
        <w:t>Thus, while the advocates of ICR promote</w:t>
      </w:r>
      <w:r w:rsidRPr="006A598E">
        <w:rPr>
          <w:rFonts w:ascii="Times New Roman" w:hAnsi="Times New Roman" w:cs="Times New Roman"/>
        </w:rPr>
        <w:t xml:space="preserve"> it as an accounting technology that </w:t>
      </w:r>
      <w:r w:rsidR="00622608">
        <w:rPr>
          <w:rFonts w:ascii="Times New Roman" w:hAnsi="Times New Roman" w:cs="Times New Roman"/>
        </w:rPr>
        <w:t>sanctions</w:t>
      </w:r>
      <w:r w:rsidRPr="006A598E">
        <w:rPr>
          <w:rFonts w:ascii="Times New Roman" w:hAnsi="Times New Roman" w:cs="Times New Roman"/>
        </w:rPr>
        <w:t xml:space="preserve"> the role </w:t>
      </w:r>
      <w:r>
        <w:rPr>
          <w:rFonts w:ascii="Times New Roman" w:hAnsi="Times New Roman" w:cs="Times New Roman"/>
        </w:rPr>
        <w:t xml:space="preserve">of </w:t>
      </w:r>
      <w:r w:rsidRPr="006A598E">
        <w:rPr>
          <w:rFonts w:ascii="Times New Roman" w:hAnsi="Times New Roman" w:cs="Times New Roman"/>
        </w:rPr>
        <w:t xml:space="preserve">intangibles in value creation through management control, our study, </w:t>
      </w:r>
      <w:r w:rsidR="00622608">
        <w:rPr>
          <w:rFonts w:ascii="Times New Roman" w:hAnsi="Times New Roman" w:cs="Times New Roman"/>
        </w:rPr>
        <w:t>contrariwise</w:t>
      </w:r>
      <w:r w:rsidRPr="006A598E">
        <w:rPr>
          <w:rFonts w:ascii="Times New Roman" w:hAnsi="Times New Roman" w:cs="Times New Roman"/>
        </w:rPr>
        <w:t xml:space="preserve">, found cause to cautiously celebrate the tacit knowing dimension of </w:t>
      </w:r>
      <w:r>
        <w:rPr>
          <w:rFonts w:ascii="Times New Roman" w:hAnsi="Times New Roman" w:cs="Times New Roman"/>
        </w:rPr>
        <w:t>organisational actors</w:t>
      </w:r>
      <w:r w:rsidRPr="006A598E">
        <w:rPr>
          <w:rFonts w:ascii="Times New Roman" w:hAnsi="Times New Roman" w:cs="Times New Roman"/>
        </w:rPr>
        <w:t xml:space="preserve"> that eludes measurement and control and steers towards </w:t>
      </w:r>
      <w:proofErr w:type="spellStart"/>
      <w:r>
        <w:rPr>
          <w:rFonts w:ascii="Times New Roman" w:hAnsi="Times New Roman" w:cs="Times New Roman"/>
        </w:rPr>
        <w:t>agentic</w:t>
      </w:r>
      <w:proofErr w:type="spellEnd"/>
      <w:r>
        <w:rPr>
          <w:rFonts w:ascii="Times New Roman" w:hAnsi="Times New Roman" w:cs="Times New Roman"/>
        </w:rPr>
        <w:t xml:space="preserve"> </w:t>
      </w:r>
      <w:r w:rsidRPr="006A598E">
        <w:rPr>
          <w:rFonts w:ascii="Times New Roman" w:hAnsi="Times New Roman" w:cs="Times New Roman"/>
        </w:rPr>
        <w:t>learning and innovation</w:t>
      </w:r>
      <w:r>
        <w:rPr>
          <w:rFonts w:ascii="Times New Roman" w:hAnsi="Times New Roman" w:cs="Times New Roman"/>
        </w:rPr>
        <w:t xml:space="preserve"> in </w:t>
      </w:r>
      <w:r w:rsidR="003553F7">
        <w:rPr>
          <w:rFonts w:ascii="Times New Roman" w:hAnsi="Times New Roman" w:cs="Times New Roman"/>
        </w:rPr>
        <w:t xml:space="preserve">these </w:t>
      </w:r>
      <w:r w:rsidR="00622608">
        <w:rPr>
          <w:rFonts w:ascii="Times New Roman" w:hAnsi="Times New Roman" w:cs="Times New Roman"/>
        </w:rPr>
        <w:t xml:space="preserve">actors’ </w:t>
      </w:r>
      <w:r>
        <w:rPr>
          <w:rFonts w:ascii="Times New Roman" w:hAnsi="Times New Roman" w:cs="Times New Roman"/>
        </w:rPr>
        <w:t xml:space="preserve">everyday </w:t>
      </w:r>
      <w:r w:rsidR="00622608">
        <w:rPr>
          <w:rFonts w:ascii="Times New Roman" w:hAnsi="Times New Roman" w:cs="Times New Roman"/>
        </w:rPr>
        <w:t>activities and decisions</w:t>
      </w:r>
      <w:r w:rsidRPr="006A598E">
        <w:rPr>
          <w:rFonts w:ascii="Times New Roman" w:hAnsi="Times New Roman" w:cs="Times New Roman"/>
        </w:rPr>
        <w:t>.</w:t>
      </w:r>
    </w:p>
    <w:p w14:paraId="306AF47B" w14:textId="77777777" w:rsidR="00BC788A" w:rsidRPr="006A598E" w:rsidRDefault="00BC788A" w:rsidP="00BC788A">
      <w:pPr>
        <w:outlineLvl w:val="0"/>
        <w:rPr>
          <w:rFonts w:ascii="Times New Roman" w:hAnsi="Times New Roman" w:cs="Times New Roman"/>
        </w:rPr>
      </w:pPr>
    </w:p>
    <w:p w14:paraId="1231E2EF" w14:textId="24115DB0" w:rsidR="00BC788A" w:rsidRPr="006A598E" w:rsidRDefault="00BC788A" w:rsidP="00BC788A">
      <w:pPr>
        <w:rPr>
          <w:rFonts w:ascii="Times New Roman" w:hAnsi="Times New Roman" w:cs="Times New Roman"/>
        </w:rPr>
      </w:pPr>
      <w:r w:rsidRPr="006A598E">
        <w:rPr>
          <w:rFonts w:ascii="Times New Roman" w:hAnsi="Times New Roman" w:cs="Times New Roman"/>
        </w:rPr>
        <w:t xml:space="preserve">The paper has also sought </w:t>
      </w:r>
      <w:r w:rsidR="00210988">
        <w:rPr>
          <w:rFonts w:ascii="Times New Roman" w:hAnsi="Times New Roman" w:cs="Times New Roman"/>
        </w:rPr>
        <w:t xml:space="preserve">to </w:t>
      </w:r>
      <w:r w:rsidRPr="006A598E">
        <w:rPr>
          <w:rFonts w:ascii="Times New Roman" w:hAnsi="Times New Roman" w:cs="Times New Roman"/>
        </w:rPr>
        <w:t>contribute to an emerging</w:t>
      </w:r>
      <w:r w:rsidR="007B4B1A">
        <w:rPr>
          <w:rFonts w:ascii="Times New Roman" w:hAnsi="Times New Roman" w:cs="Times New Roman"/>
        </w:rPr>
        <w:t xml:space="preserve"> </w:t>
      </w:r>
      <w:r w:rsidRPr="006A598E">
        <w:rPr>
          <w:rFonts w:ascii="Times New Roman" w:hAnsi="Times New Roman" w:cs="Times New Roman"/>
        </w:rPr>
        <w:t>critical stream of accounting literature that e</w:t>
      </w:r>
      <w:r w:rsidR="00210988">
        <w:rPr>
          <w:rFonts w:ascii="Times New Roman" w:hAnsi="Times New Roman" w:cs="Times New Roman"/>
        </w:rPr>
        <w:t>mphasise</w:t>
      </w:r>
      <w:r w:rsidR="00795D39">
        <w:rPr>
          <w:rFonts w:ascii="Times New Roman" w:hAnsi="Times New Roman" w:cs="Times New Roman"/>
        </w:rPr>
        <w:t>s</w:t>
      </w:r>
      <w:r w:rsidRPr="006A598E">
        <w:rPr>
          <w:rFonts w:ascii="Times New Roman" w:hAnsi="Times New Roman" w:cs="Times New Roman"/>
        </w:rPr>
        <w:t xml:space="preserve"> the need </w:t>
      </w:r>
      <w:r w:rsidR="00210988">
        <w:rPr>
          <w:rFonts w:ascii="Times New Roman" w:hAnsi="Times New Roman" w:cs="Times New Roman"/>
        </w:rPr>
        <w:t xml:space="preserve">to </w:t>
      </w:r>
      <w:r w:rsidRPr="006A598E">
        <w:rPr>
          <w:rFonts w:ascii="Times New Roman" w:hAnsi="Times New Roman" w:cs="Times New Roman"/>
        </w:rPr>
        <w:t xml:space="preserve">study IC action (Guthrie </w:t>
      </w:r>
      <w:r w:rsidRPr="006A598E">
        <w:rPr>
          <w:rFonts w:ascii="Times New Roman" w:hAnsi="Times New Roman" w:cs="Times New Roman"/>
          <w:i/>
        </w:rPr>
        <w:t>et al</w:t>
      </w:r>
      <w:r w:rsidRPr="006A598E">
        <w:rPr>
          <w:rFonts w:ascii="Times New Roman" w:hAnsi="Times New Roman" w:cs="Times New Roman"/>
        </w:rPr>
        <w:t xml:space="preserve">., 2012; </w:t>
      </w:r>
      <w:proofErr w:type="spellStart"/>
      <w:r w:rsidRPr="006A598E">
        <w:rPr>
          <w:rFonts w:ascii="Times New Roman" w:hAnsi="Times New Roman" w:cs="Times New Roman"/>
        </w:rPr>
        <w:t>Dumay</w:t>
      </w:r>
      <w:proofErr w:type="spellEnd"/>
      <w:r w:rsidRPr="006A598E">
        <w:rPr>
          <w:rFonts w:ascii="Times New Roman" w:hAnsi="Times New Roman" w:cs="Times New Roman"/>
        </w:rPr>
        <w:t>, 2013). The new conceptualisation</w:t>
      </w:r>
      <w:r w:rsidR="00210988" w:rsidRPr="00210988">
        <w:rPr>
          <w:rFonts w:ascii="Times New Roman" w:hAnsi="Times New Roman" w:cs="Times New Roman"/>
        </w:rPr>
        <w:t xml:space="preserve"> </w:t>
      </w:r>
      <w:r w:rsidR="00210988" w:rsidRPr="006A598E">
        <w:rPr>
          <w:rFonts w:ascii="Times New Roman" w:hAnsi="Times New Roman" w:cs="Times New Roman"/>
        </w:rPr>
        <w:t>offered above</w:t>
      </w:r>
      <w:r w:rsidRPr="006A598E">
        <w:rPr>
          <w:rFonts w:ascii="Times New Roman" w:hAnsi="Times New Roman" w:cs="Times New Roman"/>
        </w:rPr>
        <w:t xml:space="preserve">, i.e. ICR as discursive practice, provides a useful insight into situated change enacted in the name of IC by individual actors following their implementation of ICR. </w:t>
      </w:r>
      <w:r w:rsidR="003329D5">
        <w:rPr>
          <w:rFonts w:ascii="Times New Roman" w:hAnsi="Times New Roman" w:cs="Times New Roman"/>
        </w:rPr>
        <w:t>In it</w:t>
      </w:r>
      <w:r w:rsidRPr="006A598E">
        <w:rPr>
          <w:rFonts w:ascii="Times New Roman" w:hAnsi="Times New Roman" w:cs="Times New Roman"/>
        </w:rPr>
        <w:t xml:space="preserve">, we have unpacked the social mechanisms through which the tacit knowing dimension of </w:t>
      </w:r>
      <w:r>
        <w:rPr>
          <w:rFonts w:ascii="Times New Roman" w:hAnsi="Times New Roman" w:cs="Times New Roman"/>
        </w:rPr>
        <w:t>organisational</w:t>
      </w:r>
      <w:r w:rsidRPr="006A598E">
        <w:rPr>
          <w:rFonts w:ascii="Times New Roman" w:hAnsi="Times New Roman" w:cs="Times New Roman"/>
        </w:rPr>
        <w:t xml:space="preserve"> </w:t>
      </w:r>
      <w:r>
        <w:rPr>
          <w:rFonts w:ascii="Times New Roman" w:hAnsi="Times New Roman" w:cs="Times New Roman"/>
        </w:rPr>
        <w:t xml:space="preserve">actors </w:t>
      </w:r>
      <w:r w:rsidRPr="006A598E">
        <w:rPr>
          <w:rFonts w:ascii="Times New Roman" w:hAnsi="Times New Roman" w:cs="Times New Roman"/>
        </w:rPr>
        <w:t xml:space="preserve">can be learned </w:t>
      </w:r>
      <w:r w:rsidR="004F7779">
        <w:rPr>
          <w:rFonts w:ascii="Times New Roman" w:hAnsi="Times New Roman" w:cs="Times New Roman"/>
        </w:rPr>
        <w:t xml:space="preserve">over time </w:t>
      </w:r>
      <w:proofErr w:type="spellStart"/>
      <w:r w:rsidRPr="006A598E">
        <w:rPr>
          <w:rFonts w:ascii="Times New Roman" w:hAnsi="Times New Roman" w:cs="Times New Roman"/>
        </w:rPr>
        <w:t>processually</w:t>
      </w:r>
      <w:proofErr w:type="spellEnd"/>
      <w:r w:rsidRPr="006A598E">
        <w:rPr>
          <w:rFonts w:ascii="Times New Roman" w:hAnsi="Times New Roman" w:cs="Times New Roman"/>
        </w:rPr>
        <w:t xml:space="preserve">. Studying ICR as discursive practice in light of </w:t>
      </w:r>
      <w:r w:rsidR="004F7779">
        <w:rPr>
          <w:rFonts w:ascii="Times New Roman" w:hAnsi="Times New Roman" w:cs="Times New Roman"/>
        </w:rPr>
        <w:t xml:space="preserve">the </w:t>
      </w:r>
      <w:r>
        <w:rPr>
          <w:rFonts w:ascii="Times New Roman" w:hAnsi="Times New Roman" w:cs="Times New Roman"/>
        </w:rPr>
        <w:t>three mechanisms discussed above</w:t>
      </w:r>
      <w:r w:rsidRPr="006A598E">
        <w:rPr>
          <w:rFonts w:ascii="Times New Roman" w:hAnsi="Times New Roman" w:cs="Times New Roman"/>
        </w:rPr>
        <w:t xml:space="preserve"> offers a practice lens that prevents ICR from being perceived as a </w:t>
      </w:r>
      <w:r w:rsidR="00795D39">
        <w:rPr>
          <w:rFonts w:ascii="Times New Roman" w:hAnsi="Times New Roman" w:cs="Times New Roman"/>
        </w:rPr>
        <w:t xml:space="preserve">fixed </w:t>
      </w:r>
      <w:r w:rsidRPr="006A598E">
        <w:rPr>
          <w:rFonts w:ascii="Times New Roman" w:hAnsi="Times New Roman" w:cs="Times New Roman"/>
        </w:rPr>
        <w:t>technical entity or a social construc</w:t>
      </w:r>
      <w:r w:rsidR="004F7779">
        <w:rPr>
          <w:rFonts w:ascii="Times New Roman" w:hAnsi="Times New Roman" w:cs="Times New Roman"/>
        </w:rPr>
        <w:t>t; instead, its</w:t>
      </w:r>
      <w:r w:rsidRPr="006A598E">
        <w:rPr>
          <w:rFonts w:ascii="Times New Roman" w:hAnsi="Times New Roman" w:cs="Times New Roman"/>
        </w:rPr>
        <w:t xml:space="preserve"> transformational qualities, as inhibitors or enablers, emerge</w:t>
      </w:r>
      <w:r w:rsidR="004F7779" w:rsidRPr="006A598E">
        <w:rPr>
          <w:rFonts w:ascii="Times New Roman" w:hAnsi="Times New Roman" w:cs="Times New Roman"/>
        </w:rPr>
        <w:t xml:space="preserve"> only</w:t>
      </w:r>
      <w:r w:rsidRPr="006A598E">
        <w:rPr>
          <w:rFonts w:ascii="Times New Roman" w:hAnsi="Times New Roman" w:cs="Times New Roman"/>
        </w:rPr>
        <w:t xml:space="preserve"> </w:t>
      </w:r>
      <w:r w:rsidR="00530D65">
        <w:rPr>
          <w:rFonts w:ascii="Times New Roman" w:hAnsi="Times New Roman" w:cs="Times New Roman"/>
        </w:rPr>
        <w:t>through</w:t>
      </w:r>
      <w:r w:rsidRPr="006A598E">
        <w:rPr>
          <w:rFonts w:ascii="Times New Roman" w:hAnsi="Times New Roman" w:cs="Times New Roman"/>
        </w:rPr>
        <w:t xml:space="preserve"> applications. Our paper thus offers a new avenue to examine the specific roles of ICR in relation to the types of change </w:t>
      </w:r>
      <w:r w:rsidR="004F7779">
        <w:rPr>
          <w:rFonts w:ascii="Times New Roman" w:hAnsi="Times New Roman" w:cs="Times New Roman"/>
        </w:rPr>
        <w:t>instigated</w:t>
      </w:r>
      <w:r w:rsidRPr="006A598E">
        <w:rPr>
          <w:rFonts w:ascii="Times New Roman" w:hAnsi="Times New Roman" w:cs="Times New Roman"/>
        </w:rPr>
        <w:t xml:space="preserve"> in </w:t>
      </w:r>
      <w:r w:rsidR="004F7779">
        <w:rPr>
          <w:rFonts w:ascii="Times New Roman" w:hAnsi="Times New Roman" w:cs="Times New Roman"/>
        </w:rPr>
        <w:t>an organisational context</w:t>
      </w:r>
      <w:r w:rsidRPr="006A598E">
        <w:rPr>
          <w:rFonts w:ascii="Times New Roman" w:hAnsi="Times New Roman" w:cs="Times New Roman"/>
        </w:rPr>
        <w:t xml:space="preserve">: </w:t>
      </w:r>
      <w:r w:rsidR="00795D39">
        <w:rPr>
          <w:rFonts w:ascii="Times New Roman" w:hAnsi="Times New Roman" w:cs="Times New Roman"/>
        </w:rPr>
        <w:t xml:space="preserve">that ICR is far from being a management fashion that engenders </w:t>
      </w:r>
      <w:r w:rsidR="009B5CCE">
        <w:rPr>
          <w:rFonts w:ascii="Times New Roman" w:hAnsi="Times New Roman" w:cs="Times New Roman"/>
        </w:rPr>
        <w:t>intended</w:t>
      </w:r>
      <w:r w:rsidR="00795D39">
        <w:rPr>
          <w:rFonts w:ascii="Times New Roman" w:hAnsi="Times New Roman" w:cs="Times New Roman"/>
        </w:rPr>
        <w:t xml:space="preserve"> change; instead, </w:t>
      </w:r>
      <w:r w:rsidR="002D3C0F">
        <w:rPr>
          <w:rFonts w:ascii="Times New Roman" w:hAnsi="Times New Roman" w:cs="Times New Roman"/>
        </w:rPr>
        <w:t xml:space="preserve">in the organisation under study </w:t>
      </w:r>
      <w:r w:rsidR="00795D39">
        <w:rPr>
          <w:rFonts w:ascii="Times New Roman" w:hAnsi="Times New Roman" w:cs="Times New Roman"/>
        </w:rPr>
        <w:t>it set in motion significant processes</w:t>
      </w:r>
      <w:r w:rsidR="006054CB">
        <w:rPr>
          <w:rFonts w:ascii="Times New Roman" w:hAnsi="Times New Roman" w:cs="Times New Roman"/>
        </w:rPr>
        <w:t xml:space="preserve"> </w:t>
      </w:r>
      <w:r w:rsidR="00530D65">
        <w:rPr>
          <w:rFonts w:ascii="Times New Roman" w:hAnsi="Times New Roman" w:cs="Times New Roman"/>
        </w:rPr>
        <w:t>that altered</w:t>
      </w:r>
      <w:r>
        <w:rPr>
          <w:rFonts w:ascii="Times New Roman" w:hAnsi="Times New Roman" w:cs="Times New Roman"/>
        </w:rPr>
        <w:t xml:space="preserve"> organisational actors’ ways of thinking and doing </w:t>
      </w:r>
      <w:r w:rsidR="00530D65">
        <w:rPr>
          <w:rFonts w:ascii="Times New Roman" w:hAnsi="Times New Roman" w:cs="Times New Roman"/>
        </w:rPr>
        <w:t xml:space="preserve">as enacted </w:t>
      </w:r>
      <w:r>
        <w:rPr>
          <w:rFonts w:ascii="Times New Roman" w:hAnsi="Times New Roman" w:cs="Times New Roman"/>
        </w:rPr>
        <w:t xml:space="preserve">in their everyday work practices. </w:t>
      </w:r>
    </w:p>
    <w:p w14:paraId="1EDBB2E8" w14:textId="77777777" w:rsidR="00BC788A" w:rsidRPr="006A598E" w:rsidRDefault="00BC788A" w:rsidP="00BC788A">
      <w:pPr>
        <w:rPr>
          <w:rFonts w:ascii="Times New Roman" w:hAnsi="Times New Roman" w:cs="Times New Roman"/>
        </w:rPr>
      </w:pPr>
    </w:p>
    <w:p w14:paraId="6D6B3E14" w14:textId="5204B6C9" w:rsidR="00BC788A" w:rsidRDefault="00BC788A" w:rsidP="00BC788A">
      <w:pPr>
        <w:rPr>
          <w:rFonts w:ascii="Times New Roman" w:hAnsi="Times New Roman" w:cs="Times New Roman"/>
        </w:rPr>
      </w:pPr>
      <w:r w:rsidRPr="006A598E">
        <w:rPr>
          <w:rFonts w:ascii="Times New Roman" w:hAnsi="Times New Roman" w:cs="Times New Roman"/>
        </w:rPr>
        <w:t xml:space="preserve">The case of S-FIRM offers rich practical insights for practitioners who are interested in learning more about the details of disclosing IC systematically in an organisational setting by acknowledging the </w:t>
      </w:r>
      <w:r>
        <w:rPr>
          <w:rFonts w:ascii="Times New Roman" w:hAnsi="Times New Roman" w:cs="Times New Roman"/>
        </w:rPr>
        <w:t>difficulties</w:t>
      </w:r>
      <w:r w:rsidRPr="006A598E">
        <w:rPr>
          <w:rFonts w:ascii="Times New Roman" w:hAnsi="Times New Roman" w:cs="Times New Roman"/>
        </w:rPr>
        <w:t>, e.g. following</w:t>
      </w:r>
      <w:r w:rsidR="00EA1121">
        <w:rPr>
          <w:rFonts w:ascii="Times New Roman" w:hAnsi="Times New Roman" w:cs="Times New Roman"/>
        </w:rPr>
        <w:t xml:space="preserve"> or not following</w:t>
      </w:r>
      <w:r w:rsidRPr="006A598E">
        <w:rPr>
          <w:rFonts w:ascii="Times New Roman" w:hAnsi="Times New Roman" w:cs="Times New Roman"/>
        </w:rPr>
        <w:t xml:space="preserve"> the implementation guideline</w:t>
      </w:r>
      <w:r w:rsidR="00EA1121">
        <w:rPr>
          <w:rFonts w:ascii="Times New Roman" w:hAnsi="Times New Roman" w:cs="Times New Roman"/>
        </w:rPr>
        <w:t>s</w:t>
      </w:r>
      <w:r w:rsidRPr="006A598E">
        <w:rPr>
          <w:rFonts w:ascii="Times New Roman" w:hAnsi="Times New Roman" w:cs="Times New Roman"/>
        </w:rPr>
        <w:t>, th</w:t>
      </w:r>
      <w:r w:rsidR="00EA1121">
        <w:rPr>
          <w:rFonts w:ascii="Times New Roman" w:hAnsi="Times New Roman" w:cs="Times New Roman"/>
        </w:rPr>
        <w:t>at individual actors experience</w:t>
      </w:r>
      <w:r w:rsidRPr="006A598E">
        <w:rPr>
          <w:rFonts w:ascii="Times New Roman" w:hAnsi="Times New Roman" w:cs="Times New Roman"/>
        </w:rPr>
        <w:t xml:space="preserve"> in the course of implementing ICR (</w:t>
      </w:r>
      <w:r w:rsidR="00795D39" w:rsidRPr="00530D65">
        <w:rPr>
          <w:rFonts w:ascii="Times New Roman" w:hAnsi="Times New Roman" w:cs="Times New Roman"/>
          <w:i/>
        </w:rPr>
        <w:t>cf.</w:t>
      </w:r>
      <w:r w:rsidR="00795D39">
        <w:rPr>
          <w:rFonts w:ascii="Times New Roman" w:hAnsi="Times New Roman" w:cs="Times New Roman"/>
        </w:rPr>
        <w:t xml:space="preserve"> </w:t>
      </w:r>
      <w:proofErr w:type="spellStart"/>
      <w:r w:rsidRPr="006A598E">
        <w:rPr>
          <w:rFonts w:ascii="Times New Roman" w:hAnsi="Times New Roman" w:cs="Times New Roman"/>
        </w:rPr>
        <w:t>Dumay</w:t>
      </w:r>
      <w:proofErr w:type="spellEnd"/>
      <w:r w:rsidRPr="006A598E">
        <w:rPr>
          <w:rFonts w:ascii="Times New Roman" w:hAnsi="Times New Roman" w:cs="Times New Roman"/>
        </w:rPr>
        <w:t xml:space="preserve">, 2009). This long-due acknowledgement would require </w:t>
      </w:r>
      <w:r w:rsidR="00EA1121">
        <w:rPr>
          <w:rFonts w:ascii="Times New Roman" w:hAnsi="Times New Roman" w:cs="Times New Roman"/>
        </w:rPr>
        <w:t xml:space="preserve">such </w:t>
      </w:r>
      <w:r w:rsidRPr="006A598E">
        <w:rPr>
          <w:rFonts w:ascii="Times New Roman" w:hAnsi="Times New Roman" w:cs="Times New Roman"/>
        </w:rPr>
        <w:t xml:space="preserve">practitioners, senior management, accountants, or consultants, to value the inputs of people who carry out the work of implementing ICR and live with the impact of IC </w:t>
      </w:r>
      <w:r w:rsidRPr="006A598E">
        <w:rPr>
          <w:rFonts w:ascii="Times New Roman" w:hAnsi="Times New Roman" w:cs="Times New Roman"/>
        </w:rPr>
        <w:lastRenderedPageBreak/>
        <w:t xml:space="preserve">on a day-to-day basis. </w:t>
      </w:r>
    </w:p>
    <w:p w14:paraId="0C34FC7B" w14:textId="77777777" w:rsidR="002A0922" w:rsidRDefault="002A0922" w:rsidP="00BC788A">
      <w:pPr>
        <w:rPr>
          <w:rFonts w:ascii="Times New Roman" w:hAnsi="Times New Roman" w:cs="Times New Roman"/>
        </w:rPr>
      </w:pPr>
    </w:p>
    <w:p w14:paraId="67C6B307" w14:textId="77777777" w:rsidR="002A0922" w:rsidRDefault="002A0922" w:rsidP="00BC788A">
      <w:pPr>
        <w:rPr>
          <w:rFonts w:ascii="Times New Roman" w:hAnsi="Times New Roman" w:cs="Times New Roman"/>
        </w:rPr>
      </w:pPr>
    </w:p>
    <w:p w14:paraId="030649E2" w14:textId="77777777" w:rsidR="002A0922" w:rsidRPr="006F1D26" w:rsidRDefault="002A0922" w:rsidP="002A0922">
      <w:pPr>
        <w:rPr>
          <w:rFonts w:ascii="Times New Roman" w:hAnsi="Times New Roman" w:cs="Times New Roman"/>
          <w:b/>
        </w:rPr>
      </w:pPr>
      <w:r w:rsidRPr="006F1D26">
        <w:rPr>
          <w:rFonts w:ascii="Times New Roman" w:hAnsi="Times New Roman" w:cs="Times New Roman"/>
          <w:b/>
        </w:rPr>
        <w:t xml:space="preserve">Acknowledgements </w:t>
      </w:r>
    </w:p>
    <w:p w14:paraId="234D244B" w14:textId="6E80F37C" w:rsidR="002A0922" w:rsidRDefault="002A0922" w:rsidP="002A0922">
      <w:pPr>
        <w:rPr>
          <w:rFonts w:ascii="Times New Roman" w:hAnsi="Times New Roman" w:cs="Times New Roman"/>
        </w:rPr>
      </w:pPr>
      <w:r w:rsidRPr="006A598E">
        <w:rPr>
          <w:rFonts w:ascii="Times New Roman" w:hAnsi="Times New Roman" w:cs="Times New Roman"/>
        </w:rPr>
        <w:t xml:space="preserve">We are extremely thankful to the anonymous reviewers’ constructive comments on our paper. We owe Professor Yves </w:t>
      </w:r>
      <w:proofErr w:type="spellStart"/>
      <w:r w:rsidRPr="006A598E">
        <w:rPr>
          <w:rFonts w:ascii="Times New Roman" w:hAnsi="Times New Roman" w:cs="Times New Roman"/>
        </w:rPr>
        <w:t>G</w:t>
      </w:r>
      <w:r>
        <w:rPr>
          <w:rFonts w:ascii="Times New Roman" w:hAnsi="Times New Roman" w:cs="Times New Roman"/>
        </w:rPr>
        <w:t>endron</w:t>
      </w:r>
      <w:proofErr w:type="spellEnd"/>
      <w:r w:rsidRPr="006A598E">
        <w:rPr>
          <w:rFonts w:ascii="Times New Roman" w:hAnsi="Times New Roman" w:cs="Times New Roman"/>
        </w:rPr>
        <w:t xml:space="preserve"> many thanks for his inspirational suggestions. We would also like to express our gratitude to Professor Patrick Humphreys, Professor </w:t>
      </w:r>
      <w:proofErr w:type="spellStart"/>
      <w:r w:rsidRPr="006A598E">
        <w:rPr>
          <w:rFonts w:ascii="Times New Roman" w:hAnsi="Times New Roman" w:cs="Times New Roman"/>
        </w:rPr>
        <w:t>Jannis</w:t>
      </w:r>
      <w:proofErr w:type="spellEnd"/>
      <w:r w:rsidRPr="006A598E">
        <w:rPr>
          <w:rFonts w:ascii="Times New Roman" w:hAnsi="Times New Roman" w:cs="Times New Roman"/>
        </w:rPr>
        <w:t xml:space="preserve"> </w:t>
      </w:r>
      <w:proofErr w:type="spellStart"/>
      <w:r w:rsidRPr="006A598E">
        <w:rPr>
          <w:rFonts w:ascii="Times New Roman" w:hAnsi="Times New Roman" w:cs="Times New Roman"/>
        </w:rPr>
        <w:t>Kallinikos</w:t>
      </w:r>
      <w:proofErr w:type="spellEnd"/>
      <w:r w:rsidRPr="006A598E">
        <w:rPr>
          <w:rFonts w:ascii="Times New Roman" w:hAnsi="Times New Roman" w:cs="Times New Roman"/>
        </w:rPr>
        <w:t xml:space="preserve">, Professor Leif </w:t>
      </w:r>
      <w:proofErr w:type="spellStart"/>
      <w:r w:rsidRPr="006A598E">
        <w:rPr>
          <w:rFonts w:ascii="Times New Roman" w:hAnsi="Times New Roman" w:cs="Times New Roman"/>
        </w:rPr>
        <w:t>Edvinsson</w:t>
      </w:r>
      <w:proofErr w:type="spellEnd"/>
      <w:r w:rsidR="00530D65">
        <w:rPr>
          <w:rFonts w:ascii="Times New Roman" w:hAnsi="Times New Roman" w:cs="Times New Roman"/>
        </w:rPr>
        <w:t xml:space="preserve"> </w:t>
      </w:r>
      <w:r w:rsidRPr="006A598E">
        <w:rPr>
          <w:rFonts w:ascii="Times New Roman" w:hAnsi="Times New Roman" w:cs="Times New Roman"/>
        </w:rPr>
        <w:t xml:space="preserve">and Dr </w:t>
      </w:r>
      <w:proofErr w:type="spellStart"/>
      <w:r w:rsidRPr="006A598E">
        <w:rPr>
          <w:rFonts w:ascii="Times New Roman" w:hAnsi="Times New Roman" w:cs="Times New Roman"/>
        </w:rPr>
        <w:t>Yingqin</w:t>
      </w:r>
      <w:proofErr w:type="spellEnd"/>
      <w:r w:rsidRPr="006A598E">
        <w:rPr>
          <w:rFonts w:ascii="Times New Roman" w:hAnsi="Times New Roman" w:cs="Times New Roman"/>
        </w:rPr>
        <w:t xml:space="preserve"> </w:t>
      </w:r>
      <w:proofErr w:type="spellStart"/>
      <w:r w:rsidRPr="006A598E">
        <w:rPr>
          <w:rFonts w:ascii="Times New Roman" w:hAnsi="Times New Roman" w:cs="Times New Roman"/>
        </w:rPr>
        <w:t>Zheng</w:t>
      </w:r>
      <w:proofErr w:type="spellEnd"/>
      <w:r w:rsidRPr="006A598E">
        <w:rPr>
          <w:rFonts w:ascii="Times New Roman" w:hAnsi="Times New Roman" w:cs="Times New Roman"/>
        </w:rPr>
        <w:t xml:space="preserve"> for reading earlier drafts of our paper. </w:t>
      </w:r>
    </w:p>
    <w:p w14:paraId="4CCF0429" w14:textId="77777777" w:rsidR="002A0922" w:rsidRDefault="002A0922" w:rsidP="00BC788A">
      <w:pPr>
        <w:rPr>
          <w:rFonts w:ascii="Times New Roman" w:hAnsi="Times New Roman" w:cs="Times New Roman"/>
        </w:rPr>
      </w:pPr>
    </w:p>
    <w:p w14:paraId="3CDF72F5" w14:textId="77777777" w:rsidR="002A0922" w:rsidRPr="006A598E" w:rsidRDefault="002A0922" w:rsidP="00BC788A">
      <w:pPr>
        <w:rPr>
          <w:rFonts w:ascii="Times New Roman" w:hAnsi="Times New Roman" w:cs="Times New Roman"/>
        </w:rPr>
      </w:pPr>
    </w:p>
    <w:p w14:paraId="46397043" w14:textId="77777777" w:rsidR="00BC788A" w:rsidRDefault="00BC788A" w:rsidP="00BC788A"/>
    <w:p w14:paraId="5E06A9E4" w14:textId="77777777" w:rsidR="008E1CC8" w:rsidRDefault="008E1CC8" w:rsidP="00BC788A"/>
    <w:p w14:paraId="3E00C987" w14:textId="77777777" w:rsidR="00247B51" w:rsidRDefault="00247B51">
      <w:pPr>
        <w:widowControl/>
        <w:jc w:val="left"/>
        <w:rPr>
          <w:rFonts w:ascii="Times" w:eastAsia="Times New Roman" w:hAnsi="Times" w:cs="Times New Roman"/>
          <w:b/>
          <w:kern w:val="0"/>
        </w:rPr>
      </w:pPr>
      <w:r>
        <w:rPr>
          <w:rFonts w:ascii="Times" w:eastAsia="Times New Roman" w:hAnsi="Times" w:cs="Times New Roman"/>
          <w:b/>
          <w:kern w:val="0"/>
        </w:rPr>
        <w:br w:type="page"/>
      </w:r>
    </w:p>
    <w:p w14:paraId="5779B91F" w14:textId="6A905459" w:rsidR="002A0922" w:rsidRDefault="002A0922" w:rsidP="002A0922">
      <w:pPr>
        <w:rPr>
          <w:rFonts w:ascii="Times" w:eastAsia="Times New Roman" w:hAnsi="Times" w:cs="Times New Roman"/>
          <w:b/>
          <w:kern w:val="0"/>
        </w:rPr>
      </w:pPr>
      <w:r w:rsidRPr="00BE1F63">
        <w:rPr>
          <w:rFonts w:ascii="Times" w:eastAsia="Times New Roman" w:hAnsi="Times" w:cs="Times New Roman"/>
          <w:b/>
          <w:kern w:val="0"/>
        </w:rPr>
        <w:lastRenderedPageBreak/>
        <w:t xml:space="preserve">References </w:t>
      </w:r>
    </w:p>
    <w:p w14:paraId="73BFB153" w14:textId="4EE3D838" w:rsidR="002A0922" w:rsidRPr="005D0B79" w:rsidRDefault="002A0922" w:rsidP="00530D65">
      <w:pPr>
        <w:widowControl/>
        <w:ind w:left="567" w:hanging="567"/>
        <w:jc w:val="left"/>
        <w:rPr>
          <w:rFonts w:ascii="Times" w:eastAsia="Times New Roman" w:hAnsi="Times" w:cs="Times New Roman"/>
          <w:kern w:val="0"/>
          <w:sz w:val="22"/>
          <w:szCs w:val="22"/>
        </w:rPr>
      </w:pPr>
      <w:proofErr w:type="gramStart"/>
      <w:r w:rsidRPr="005D0B79">
        <w:rPr>
          <w:rFonts w:ascii="Times" w:eastAsia="Times New Roman" w:hAnsi="Times" w:cs="Times New Roman"/>
          <w:kern w:val="0"/>
          <w:sz w:val="22"/>
          <w:szCs w:val="22"/>
        </w:rPr>
        <w:t>Abrahamson, E. (1996).</w:t>
      </w:r>
      <w:proofErr w:type="gramEnd"/>
      <w:r w:rsidRPr="005D0B79">
        <w:rPr>
          <w:rFonts w:ascii="Times" w:eastAsia="Times New Roman" w:hAnsi="Times" w:cs="Times New Roman"/>
          <w:kern w:val="0"/>
          <w:sz w:val="22"/>
          <w:szCs w:val="22"/>
        </w:rPr>
        <w:t xml:space="preserve"> Management </w:t>
      </w:r>
      <w:r w:rsidR="00530D65">
        <w:rPr>
          <w:rFonts w:ascii="Times" w:eastAsia="Times New Roman" w:hAnsi="Times" w:cs="Times New Roman"/>
          <w:kern w:val="0"/>
          <w:sz w:val="22"/>
          <w:szCs w:val="22"/>
        </w:rPr>
        <w:t>f</w:t>
      </w:r>
      <w:r w:rsidRPr="005D0B79">
        <w:rPr>
          <w:rFonts w:ascii="Times" w:eastAsia="Times New Roman" w:hAnsi="Times" w:cs="Times New Roman"/>
          <w:kern w:val="0"/>
          <w:sz w:val="22"/>
          <w:szCs w:val="22"/>
        </w:rPr>
        <w:t xml:space="preserve">ashion. </w:t>
      </w:r>
      <w:r w:rsidRPr="005D0B79">
        <w:rPr>
          <w:rFonts w:ascii="Times" w:eastAsia="Times New Roman" w:hAnsi="Times" w:cs="Times New Roman"/>
          <w:i/>
          <w:iCs/>
          <w:kern w:val="0"/>
          <w:sz w:val="22"/>
          <w:szCs w:val="22"/>
        </w:rPr>
        <w:t>Academy of Management Review</w:t>
      </w:r>
      <w:r w:rsidRPr="005D0B79">
        <w:rPr>
          <w:rFonts w:ascii="Times" w:eastAsia="Times New Roman" w:hAnsi="Times" w:cs="Times New Roman"/>
          <w:kern w:val="0"/>
          <w:sz w:val="22"/>
          <w:szCs w:val="22"/>
        </w:rPr>
        <w:t xml:space="preserve">, </w:t>
      </w:r>
      <w:r w:rsidRPr="005D0B79">
        <w:rPr>
          <w:rFonts w:ascii="Times" w:eastAsia="Times New Roman" w:hAnsi="Times" w:cs="Times New Roman"/>
          <w:i/>
          <w:iCs/>
          <w:kern w:val="0"/>
          <w:sz w:val="22"/>
          <w:szCs w:val="22"/>
        </w:rPr>
        <w:t>21</w:t>
      </w:r>
      <w:r w:rsidRPr="005D0B79">
        <w:rPr>
          <w:rFonts w:ascii="Times" w:eastAsia="Times New Roman" w:hAnsi="Times" w:cs="Times New Roman"/>
          <w:kern w:val="0"/>
          <w:sz w:val="22"/>
          <w:szCs w:val="22"/>
        </w:rPr>
        <w:t xml:space="preserve">(1), 254–285. </w:t>
      </w:r>
    </w:p>
    <w:p w14:paraId="1C02BFE8"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Beaubien</w:t>
      </w:r>
      <w:proofErr w:type="spellEnd"/>
      <w:r w:rsidRPr="00BE1F63">
        <w:rPr>
          <w:rFonts w:ascii="Times" w:eastAsia="Times New Roman" w:hAnsi="Times" w:cs="Times New Roman"/>
          <w:kern w:val="0"/>
          <w:sz w:val="22"/>
          <w:szCs w:val="22"/>
        </w:rPr>
        <w:t xml:space="preserve">, L. (2012). Technology, change, and management control: a temporal perspective. </w:t>
      </w:r>
      <w:r w:rsidRPr="00BE1F63">
        <w:rPr>
          <w:rFonts w:ascii="Times" w:eastAsia="Times New Roman" w:hAnsi="Times" w:cs="Times New Roman"/>
          <w:i/>
          <w:iCs/>
          <w:kern w:val="0"/>
          <w:sz w:val="22"/>
          <w:szCs w:val="22"/>
        </w:rPr>
        <w:t>Accounting, Auditing &amp; Accountability Journal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26</w:t>
      </w:r>
      <w:r w:rsidRPr="00BE1F63">
        <w:rPr>
          <w:rFonts w:ascii="Times" w:eastAsia="Times New Roman" w:hAnsi="Times" w:cs="Times New Roman"/>
          <w:kern w:val="0"/>
          <w:sz w:val="22"/>
          <w:szCs w:val="22"/>
        </w:rPr>
        <w:t xml:space="preserve">(1), 48–74. </w:t>
      </w:r>
    </w:p>
    <w:p w14:paraId="3088D969" w14:textId="15EAAE51"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Bjørkeng</w:t>
      </w:r>
      <w:proofErr w:type="spellEnd"/>
      <w:r w:rsidRPr="00BE1F63">
        <w:rPr>
          <w:rFonts w:ascii="Times" w:eastAsia="Times New Roman" w:hAnsi="Times" w:cs="Times New Roman"/>
          <w:kern w:val="0"/>
          <w:sz w:val="22"/>
          <w:szCs w:val="22"/>
        </w:rPr>
        <w:t xml:space="preserve">, K., Clegg, S., &amp; </w:t>
      </w:r>
      <w:proofErr w:type="spellStart"/>
      <w:r w:rsidRPr="00BE1F63">
        <w:rPr>
          <w:rFonts w:ascii="Times" w:eastAsia="Times New Roman" w:hAnsi="Times" w:cs="Times New Roman"/>
          <w:kern w:val="0"/>
          <w:sz w:val="22"/>
          <w:szCs w:val="22"/>
        </w:rPr>
        <w:t>Pitsis</w:t>
      </w:r>
      <w:proofErr w:type="spellEnd"/>
      <w:r w:rsidRPr="00BE1F63">
        <w:rPr>
          <w:rFonts w:ascii="Times" w:eastAsia="Times New Roman" w:hAnsi="Times" w:cs="Times New Roman"/>
          <w:kern w:val="0"/>
          <w:sz w:val="22"/>
          <w:szCs w:val="22"/>
        </w:rPr>
        <w:t xml:space="preserve">, T. (2009). Becoming (a) </w:t>
      </w:r>
      <w:r w:rsidR="00530D65">
        <w:rPr>
          <w:rFonts w:ascii="Times" w:eastAsia="Times New Roman" w:hAnsi="Times" w:cs="Times New Roman"/>
          <w:kern w:val="0"/>
          <w:sz w:val="22"/>
          <w:szCs w:val="22"/>
        </w:rPr>
        <w:t>p</w:t>
      </w:r>
      <w:r w:rsidRPr="00BE1F63">
        <w:rPr>
          <w:rFonts w:ascii="Times" w:eastAsia="Times New Roman" w:hAnsi="Times" w:cs="Times New Roman"/>
          <w:kern w:val="0"/>
          <w:sz w:val="22"/>
          <w:szCs w:val="22"/>
        </w:rPr>
        <w:t xml:space="preserve">ractice. </w:t>
      </w:r>
      <w:r w:rsidRPr="00BE1F63">
        <w:rPr>
          <w:rFonts w:ascii="Times" w:eastAsia="Times New Roman" w:hAnsi="Times" w:cs="Times New Roman"/>
          <w:i/>
          <w:iCs/>
          <w:kern w:val="0"/>
          <w:sz w:val="22"/>
          <w:szCs w:val="22"/>
        </w:rPr>
        <w:t>Management Learning</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40</w:t>
      </w:r>
      <w:r w:rsidRPr="00BE1F63">
        <w:rPr>
          <w:rFonts w:ascii="Times" w:eastAsia="Times New Roman" w:hAnsi="Times" w:cs="Times New Roman"/>
          <w:kern w:val="0"/>
          <w:sz w:val="22"/>
          <w:szCs w:val="22"/>
        </w:rPr>
        <w:t xml:space="preserve">(2), 145–159. </w:t>
      </w:r>
    </w:p>
    <w:p w14:paraId="0D09587B" w14:textId="672E2853" w:rsidR="002A0922" w:rsidRPr="00BE1F63"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 xml:space="preserve">Bourdieu, P. (1977). </w:t>
      </w:r>
      <w:proofErr w:type="gramStart"/>
      <w:r w:rsidRPr="00BE1F63">
        <w:rPr>
          <w:rFonts w:ascii="Times" w:eastAsia="Times New Roman" w:hAnsi="Times" w:cs="Times New Roman"/>
          <w:i/>
          <w:iCs/>
          <w:kern w:val="0"/>
          <w:sz w:val="22"/>
          <w:szCs w:val="22"/>
        </w:rPr>
        <w:t>Outline of a Theory of Practice</w:t>
      </w:r>
      <w:r w:rsidRPr="00BE1F63">
        <w:rPr>
          <w:rFonts w:ascii="Times" w:eastAsia="Times New Roman" w:hAnsi="Times" w:cs="Times New Roman"/>
          <w:kern w:val="0"/>
          <w:sz w:val="22"/>
          <w:szCs w:val="22"/>
        </w:rPr>
        <w:t>.</w:t>
      </w:r>
      <w:proofErr w:type="gramEnd"/>
      <w:r w:rsidRPr="00BE1F63">
        <w:rPr>
          <w:rFonts w:ascii="Times" w:eastAsia="Times New Roman" w:hAnsi="Times" w:cs="Times New Roman"/>
          <w:kern w:val="0"/>
          <w:sz w:val="22"/>
          <w:szCs w:val="22"/>
        </w:rPr>
        <w:t xml:space="preserve"> </w:t>
      </w:r>
      <w:r w:rsidR="00530D65">
        <w:rPr>
          <w:rFonts w:ascii="Times" w:eastAsia="Times New Roman" w:hAnsi="Times" w:cs="Times New Roman"/>
          <w:kern w:val="0"/>
          <w:sz w:val="22"/>
          <w:szCs w:val="22"/>
        </w:rPr>
        <w:t xml:space="preserve">Cambridge, England: </w:t>
      </w:r>
      <w:r w:rsidRPr="00BE1F63">
        <w:rPr>
          <w:rFonts w:ascii="Times" w:eastAsia="Times New Roman" w:hAnsi="Times" w:cs="Times New Roman"/>
          <w:kern w:val="0"/>
          <w:sz w:val="22"/>
          <w:szCs w:val="22"/>
        </w:rPr>
        <w:t>Cambridge University Press.</w:t>
      </w:r>
    </w:p>
    <w:p w14:paraId="3A94172A" w14:textId="46286BC2"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Bowker</w:t>
      </w:r>
      <w:proofErr w:type="spellEnd"/>
      <w:r w:rsidRPr="00BE1F63">
        <w:rPr>
          <w:rFonts w:ascii="Times" w:eastAsia="Times New Roman" w:hAnsi="Times" w:cs="Times New Roman"/>
          <w:kern w:val="0"/>
          <w:sz w:val="22"/>
          <w:szCs w:val="22"/>
        </w:rPr>
        <w:t xml:space="preserve">, G. C. (2000). </w:t>
      </w:r>
      <w:r w:rsidRPr="00BE1F63">
        <w:rPr>
          <w:rFonts w:ascii="Times" w:eastAsia="Times New Roman" w:hAnsi="Times" w:cs="Times New Roman"/>
          <w:i/>
          <w:iCs/>
          <w:kern w:val="0"/>
          <w:sz w:val="22"/>
          <w:szCs w:val="22"/>
        </w:rPr>
        <w:t>Sorting Things Out: Classification and Its Consequences</w:t>
      </w:r>
      <w:r w:rsidRPr="00BE1F63">
        <w:rPr>
          <w:rFonts w:ascii="Times" w:eastAsia="Times New Roman" w:hAnsi="Times" w:cs="Times New Roman"/>
          <w:kern w:val="0"/>
          <w:sz w:val="22"/>
          <w:szCs w:val="22"/>
        </w:rPr>
        <w:t xml:space="preserve">. </w:t>
      </w:r>
      <w:r w:rsidR="00EC4E40">
        <w:rPr>
          <w:rFonts w:ascii="Times" w:eastAsia="Times New Roman" w:hAnsi="Times" w:cs="Times New Roman"/>
          <w:kern w:val="0"/>
          <w:sz w:val="22"/>
          <w:szCs w:val="22"/>
        </w:rPr>
        <w:t xml:space="preserve">USA: </w:t>
      </w:r>
      <w:r w:rsidRPr="00BE1F63">
        <w:rPr>
          <w:rFonts w:ascii="Times" w:eastAsia="Times New Roman" w:hAnsi="Times" w:cs="Times New Roman"/>
          <w:kern w:val="0"/>
          <w:sz w:val="22"/>
          <w:szCs w:val="22"/>
        </w:rPr>
        <w:t>MIT Press.</w:t>
      </w:r>
    </w:p>
    <w:p w14:paraId="5E496DBD" w14:textId="77777777" w:rsidR="002A0922" w:rsidRPr="00BE1F63"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 xml:space="preserve">Broadbent, J., &amp; Laughlin, R. (2005). Organisational and accounting change: theoretical and empirical reflections and thoughts on a future research agenda. </w:t>
      </w:r>
      <w:r w:rsidRPr="00BE1F63">
        <w:rPr>
          <w:rFonts w:ascii="Times" w:eastAsia="Times New Roman" w:hAnsi="Times" w:cs="Times New Roman"/>
          <w:i/>
          <w:iCs/>
          <w:kern w:val="0"/>
          <w:sz w:val="22"/>
          <w:szCs w:val="22"/>
        </w:rPr>
        <w:t>Journal of Accounting &amp; Organizational Change</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1</w:t>
      </w:r>
      <w:r w:rsidRPr="00BE1F63">
        <w:rPr>
          <w:rFonts w:ascii="Times" w:eastAsia="Times New Roman" w:hAnsi="Times" w:cs="Times New Roman"/>
          <w:kern w:val="0"/>
          <w:sz w:val="22"/>
          <w:szCs w:val="22"/>
        </w:rPr>
        <w:t xml:space="preserve">(1), 7–25. </w:t>
      </w:r>
    </w:p>
    <w:p w14:paraId="27603E4B"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Caglio</w:t>
      </w:r>
      <w:proofErr w:type="spellEnd"/>
      <w:r w:rsidRPr="00BE1F63">
        <w:rPr>
          <w:rFonts w:ascii="Times" w:eastAsia="Times New Roman" w:hAnsi="Times" w:cs="Times New Roman"/>
          <w:kern w:val="0"/>
          <w:sz w:val="22"/>
          <w:szCs w:val="22"/>
        </w:rPr>
        <w:t xml:space="preserve">, A. (2003). Enterprise Resource Planning systems and accountants: towards hybridization? </w:t>
      </w:r>
      <w:r w:rsidRPr="00BE1F63">
        <w:rPr>
          <w:rFonts w:ascii="Times" w:eastAsia="Times New Roman" w:hAnsi="Times" w:cs="Times New Roman"/>
          <w:i/>
          <w:iCs/>
          <w:kern w:val="0"/>
          <w:sz w:val="22"/>
          <w:szCs w:val="22"/>
        </w:rPr>
        <w:t>European Accounting Review</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12</w:t>
      </w:r>
      <w:r w:rsidRPr="00BE1F63">
        <w:rPr>
          <w:rFonts w:ascii="Times" w:eastAsia="Times New Roman" w:hAnsi="Times" w:cs="Times New Roman"/>
          <w:kern w:val="0"/>
          <w:sz w:val="22"/>
          <w:szCs w:val="22"/>
        </w:rPr>
        <w:t xml:space="preserve">(1), 123–153. </w:t>
      </w:r>
    </w:p>
    <w:p w14:paraId="32428269" w14:textId="16749137" w:rsidR="002A0922" w:rsidRPr="00BE1F63"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 xml:space="preserve">Carroll, B., Levy, L., &amp; Richmond, D. (2008). Leadership as </w:t>
      </w:r>
      <w:r w:rsidR="00BE497A">
        <w:rPr>
          <w:rFonts w:ascii="Times" w:eastAsia="Times New Roman" w:hAnsi="Times" w:cs="Times New Roman"/>
          <w:kern w:val="0"/>
          <w:sz w:val="22"/>
          <w:szCs w:val="22"/>
        </w:rPr>
        <w:t>p</w:t>
      </w:r>
      <w:r w:rsidRPr="00BE1F63">
        <w:rPr>
          <w:rFonts w:ascii="Times" w:eastAsia="Times New Roman" w:hAnsi="Times" w:cs="Times New Roman"/>
          <w:kern w:val="0"/>
          <w:sz w:val="22"/>
          <w:szCs w:val="22"/>
        </w:rPr>
        <w:t xml:space="preserve">ractice: </w:t>
      </w:r>
      <w:r w:rsidR="00BE497A">
        <w:rPr>
          <w:rFonts w:ascii="Times" w:eastAsia="Times New Roman" w:hAnsi="Times" w:cs="Times New Roman"/>
          <w:kern w:val="0"/>
          <w:sz w:val="22"/>
          <w:szCs w:val="22"/>
        </w:rPr>
        <w:t>c</w:t>
      </w:r>
      <w:r w:rsidRPr="00BE1F63">
        <w:rPr>
          <w:rFonts w:ascii="Times" w:eastAsia="Times New Roman" w:hAnsi="Times" w:cs="Times New Roman"/>
          <w:kern w:val="0"/>
          <w:sz w:val="22"/>
          <w:szCs w:val="22"/>
        </w:rPr>
        <w:t xml:space="preserve">hallenging the </w:t>
      </w:r>
      <w:r w:rsidR="00BE497A">
        <w:rPr>
          <w:rFonts w:ascii="Times" w:eastAsia="Times New Roman" w:hAnsi="Times" w:cs="Times New Roman"/>
          <w:kern w:val="0"/>
          <w:sz w:val="22"/>
          <w:szCs w:val="22"/>
        </w:rPr>
        <w:t>c</w:t>
      </w:r>
      <w:r w:rsidRPr="00BE1F63">
        <w:rPr>
          <w:rFonts w:ascii="Times" w:eastAsia="Times New Roman" w:hAnsi="Times" w:cs="Times New Roman"/>
          <w:kern w:val="0"/>
          <w:sz w:val="22"/>
          <w:szCs w:val="22"/>
        </w:rPr>
        <w:t xml:space="preserve">ompetency </w:t>
      </w:r>
      <w:r w:rsidR="00BE497A">
        <w:rPr>
          <w:rFonts w:ascii="Times" w:eastAsia="Times New Roman" w:hAnsi="Times" w:cs="Times New Roman"/>
          <w:kern w:val="0"/>
          <w:sz w:val="22"/>
          <w:szCs w:val="22"/>
        </w:rPr>
        <w:t>p</w:t>
      </w:r>
      <w:r w:rsidRPr="00BE1F63">
        <w:rPr>
          <w:rFonts w:ascii="Times" w:eastAsia="Times New Roman" w:hAnsi="Times" w:cs="Times New Roman"/>
          <w:kern w:val="0"/>
          <w:sz w:val="22"/>
          <w:szCs w:val="22"/>
        </w:rPr>
        <w:t xml:space="preserve">aradigm. </w:t>
      </w:r>
      <w:r w:rsidRPr="00BE1F63">
        <w:rPr>
          <w:rFonts w:ascii="Times" w:eastAsia="Times New Roman" w:hAnsi="Times" w:cs="Times New Roman"/>
          <w:i/>
          <w:iCs/>
          <w:kern w:val="0"/>
          <w:sz w:val="22"/>
          <w:szCs w:val="22"/>
        </w:rPr>
        <w:t>Leadership</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4</w:t>
      </w:r>
      <w:r w:rsidRPr="00BE1F63">
        <w:rPr>
          <w:rFonts w:ascii="Times" w:eastAsia="Times New Roman" w:hAnsi="Times" w:cs="Times New Roman"/>
          <w:kern w:val="0"/>
          <w:sz w:val="22"/>
          <w:szCs w:val="22"/>
        </w:rPr>
        <w:t xml:space="preserve">(4), 363–379. </w:t>
      </w:r>
    </w:p>
    <w:p w14:paraId="3C91D4B4" w14:textId="77777777" w:rsidR="002A0922"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Catasús</w:t>
      </w:r>
      <w:proofErr w:type="spellEnd"/>
      <w:r w:rsidRPr="00BE1F63">
        <w:rPr>
          <w:rFonts w:ascii="Times" w:eastAsia="Times New Roman" w:hAnsi="Times" w:cs="Times New Roman"/>
          <w:kern w:val="0"/>
          <w:sz w:val="22"/>
          <w:szCs w:val="22"/>
        </w:rPr>
        <w:t xml:space="preserve">, B., </w:t>
      </w:r>
      <w:proofErr w:type="spellStart"/>
      <w:r w:rsidRPr="00BE1F63">
        <w:rPr>
          <w:rFonts w:ascii="Times" w:eastAsia="Times New Roman" w:hAnsi="Times" w:cs="Times New Roman"/>
          <w:kern w:val="0"/>
          <w:sz w:val="22"/>
          <w:szCs w:val="22"/>
        </w:rPr>
        <w:t>Ersson</w:t>
      </w:r>
      <w:proofErr w:type="spellEnd"/>
      <w:r w:rsidRPr="00BE1F63">
        <w:rPr>
          <w:rFonts w:ascii="Times" w:eastAsia="Times New Roman" w:hAnsi="Times" w:cs="Times New Roman"/>
          <w:kern w:val="0"/>
          <w:sz w:val="22"/>
          <w:szCs w:val="22"/>
        </w:rPr>
        <w:t xml:space="preserve">, S., </w:t>
      </w:r>
      <w:proofErr w:type="spellStart"/>
      <w:r w:rsidRPr="00BE1F63">
        <w:rPr>
          <w:rFonts w:ascii="Times" w:eastAsia="Times New Roman" w:hAnsi="Times" w:cs="Times New Roman"/>
          <w:kern w:val="0"/>
          <w:sz w:val="22"/>
          <w:szCs w:val="22"/>
        </w:rPr>
        <w:t>Gröjer</w:t>
      </w:r>
      <w:proofErr w:type="spellEnd"/>
      <w:r w:rsidRPr="00BE1F63">
        <w:rPr>
          <w:rFonts w:ascii="Times" w:eastAsia="Times New Roman" w:hAnsi="Times" w:cs="Times New Roman"/>
          <w:kern w:val="0"/>
          <w:sz w:val="22"/>
          <w:szCs w:val="22"/>
        </w:rPr>
        <w:t>, J</w:t>
      </w:r>
      <w:proofErr w:type="gramStart"/>
      <w:r w:rsidRPr="00BE1F63">
        <w:rPr>
          <w:rFonts w:ascii="Times" w:eastAsia="Times New Roman" w:hAnsi="Times" w:cs="Times New Roman"/>
          <w:kern w:val="0"/>
          <w:sz w:val="22"/>
          <w:szCs w:val="22"/>
        </w:rPr>
        <w:t>.-</w:t>
      </w:r>
      <w:proofErr w:type="gramEnd"/>
      <w:r w:rsidRPr="00BE1F63">
        <w:rPr>
          <w:rFonts w:ascii="Times" w:eastAsia="Times New Roman" w:hAnsi="Times" w:cs="Times New Roman"/>
          <w:kern w:val="0"/>
          <w:sz w:val="22"/>
          <w:szCs w:val="22"/>
        </w:rPr>
        <w:t xml:space="preserve">E., &amp; </w:t>
      </w:r>
      <w:proofErr w:type="spellStart"/>
      <w:r w:rsidRPr="00BE1F63">
        <w:rPr>
          <w:rFonts w:ascii="Times" w:eastAsia="Times New Roman" w:hAnsi="Times" w:cs="Times New Roman"/>
          <w:kern w:val="0"/>
          <w:sz w:val="22"/>
          <w:szCs w:val="22"/>
        </w:rPr>
        <w:t>Wallentin</w:t>
      </w:r>
      <w:proofErr w:type="spellEnd"/>
      <w:r w:rsidRPr="00BE1F63">
        <w:rPr>
          <w:rFonts w:ascii="Times" w:eastAsia="Times New Roman" w:hAnsi="Times" w:cs="Times New Roman"/>
          <w:kern w:val="0"/>
          <w:sz w:val="22"/>
          <w:szCs w:val="22"/>
        </w:rPr>
        <w:t xml:space="preserve">, F. Y. (2007). What gets measured gets … on indicating, mobilizing and acting. </w:t>
      </w:r>
      <w:r w:rsidRPr="00BE1F63">
        <w:rPr>
          <w:rFonts w:ascii="Times" w:eastAsia="Times New Roman" w:hAnsi="Times" w:cs="Times New Roman"/>
          <w:i/>
          <w:iCs/>
          <w:kern w:val="0"/>
          <w:sz w:val="22"/>
          <w:szCs w:val="22"/>
        </w:rPr>
        <w:t>Accounting, Auditing &amp; Accountability Journal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20</w:t>
      </w:r>
      <w:r w:rsidRPr="00BE1F63">
        <w:rPr>
          <w:rFonts w:ascii="Times" w:eastAsia="Times New Roman" w:hAnsi="Times" w:cs="Times New Roman"/>
          <w:kern w:val="0"/>
          <w:sz w:val="22"/>
          <w:szCs w:val="22"/>
        </w:rPr>
        <w:t xml:space="preserve">(4), 505–521. </w:t>
      </w:r>
    </w:p>
    <w:p w14:paraId="01860317" w14:textId="1E79A1EC" w:rsidR="00AB0ABC" w:rsidRPr="00530D65" w:rsidRDefault="00AB0ABC" w:rsidP="00530D65">
      <w:pPr>
        <w:ind w:left="567" w:hanging="567"/>
        <w:rPr>
          <w:rFonts w:ascii="Times" w:eastAsia="Times New Roman" w:hAnsi="Times" w:cs="Times New Roman"/>
          <w:sz w:val="22"/>
          <w:szCs w:val="22"/>
        </w:rPr>
      </w:pPr>
      <w:proofErr w:type="spellStart"/>
      <w:r w:rsidRPr="00530D65">
        <w:rPr>
          <w:rFonts w:ascii="Times" w:eastAsia="Times New Roman" w:hAnsi="Times" w:cs="Times New Roman"/>
          <w:sz w:val="22"/>
          <w:szCs w:val="22"/>
        </w:rPr>
        <w:t>Chaharbaghi</w:t>
      </w:r>
      <w:proofErr w:type="spellEnd"/>
      <w:r w:rsidRPr="00530D65">
        <w:rPr>
          <w:rFonts w:ascii="Times" w:eastAsia="Times New Roman" w:hAnsi="Times" w:cs="Times New Roman"/>
          <w:sz w:val="22"/>
          <w:szCs w:val="22"/>
        </w:rPr>
        <w:t xml:space="preserve">, K., &amp; Cripps, S. (2006). Intellectual capital: direction, not blind faith. </w:t>
      </w:r>
      <w:r w:rsidRPr="00530D65">
        <w:rPr>
          <w:rFonts w:ascii="Times" w:eastAsia="Times New Roman" w:hAnsi="Times" w:cs="Times New Roman"/>
          <w:i/>
          <w:iCs/>
          <w:sz w:val="22"/>
          <w:szCs w:val="22"/>
        </w:rPr>
        <w:t>Journal of Intellectual Capital</w:t>
      </w:r>
      <w:r w:rsidRPr="00530D65">
        <w:rPr>
          <w:rFonts w:ascii="Times" w:eastAsia="Times New Roman" w:hAnsi="Times" w:cs="Times New Roman"/>
          <w:sz w:val="22"/>
          <w:szCs w:val="22"/>
        </w:rPr>
        <w:t xml:space="preserve">, </w:t>
      </w:r>
      <w:r w:rsidRPr="00530D65">
        <w:rPr>
          <w:rFonts w:ascii="Times" w:eastAsia="Times New Roman" w:hAnsi="Times" w:cs="Times New Roman"/>
          <w:i/>
          <w:iCs/>
          <w:sz w:val="22"/>
          <w:szCs w:val="22"/>
        </w:rPr>
        <w:t>7</w:t>
      </w:r>
      <w:r w:rsidRPr="00530D65">
        <w:rPr>
          <w:rFonts w:ascii="Times" w:eastAsia="Times New Roman" w:hAnsi="Times" w:cs="Times New Roman"/>
          <w:sz w:val="22"/>
          <w:szCs w:val="22"/>
        </w:rPr>
        <w:t xml:space="preserve">(1), 29–42. </w:t>
      </w:r>
    </w:p>
    <w:p w14:paraId="4199E012"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gramStart"/>
      <w:r w:rsidRPr="00BE1F63">
        <w:rPr>
          <w:rFonts w:ascii="Times" w:eastAsia="Times New Roman" w:hAnsi="Times" w:cs="Times New Roman"/>
          <w:kern w:val="0"/>
          <w:sz w:val="22"/>
          <w:szCs w:val="22"/>
        </w:rPr>
        <w:t>Chia, R. (2004).</w:t>
      </w:r>
      <w:proofErr w:type="gramEnd"/>
      <w:r w:rsidRPr="00BE1F63">
        <w:rPr>
          <w:rFonts w:ascii="Times" w:eastAsia="Times New Roman" w:hAnsi="Times" w:cs="Times New Roman"/>
          <w:kern w:val="0"/>
          <w:sz w:val="22"/>
          <w:szCs w:val="22"/>
        </w:rPr>
        <w:t xml:space="preserve"> Strategy-as-practice: reflections on the research agenda. </w:t>
      </w:r>
      <w:r w:rsidRPr="00BE1F63">
        <w:rPr>
          <w:rFonts w:ascii="Times" w:eastAsia="Times New Roman" w:hAnsi="Times" w:cs="Times New Roman"/>
          <w:i/>
          <w:iCs/>
          <w:kern w:val="0"/>
          <w:sz w:val="22"/>
          <w:szCs w:val="22"/>
        </w:rPr>
        <w:t>European Management Review</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1</w:t>
      </w:r>
      <w:r w:rsidRPr="00BE1F63">
        <w:rPr>
          <w:rFonts w:ascii="Times" w:eastAsia="Times New Roman" w:hAnsi="Times" w:cs="Times New Roman"/>
          <w:kern w:val="0"/>
          <w:sz w:val="22"/>
          <w:szCs w:val="22"/>
        </w:rPr>
        <w:t xml:space="preserve">(1), 29–34. </w:t>
      </w:r>
    </w:p>
    <w:p w14:paraId="7BFEE84B" w14:textId="10F39C83" w:rsidR="002A0922" w:rsidRPr="00BE1F63" w:rsidRDefault="002A0922" w:rsidP="00530D65">
      <w:pPr>
        <w:widowControl/>
        <w:ind w:left="567" w:hanging="567"/>
        <w:jc w:val="left"/>
        <w:rPr>
          <w:rFonts w:ascii="Times" w:eastAsia="Times New Roman" w:hAnsi="Times" w:cs="Times New Roman"/>
          <w:kern w:val="0"/>
          <w:sz w:val="22"/>
          <w:szCs w:val="22"/>
        </w:rPr>
      </w:pPr>
      <w:proofErr w:type="gramStart"/>
      <w:r w:rsidRPr="00BE1F63">
        <w:rPr>
          <w:rFonts w:ascii="Times" w:eastAsia="Times New Roman" w:hAnsi="Times" w:cs="Times New Roman"/>
          <w:kern w:val="0"/>
          <w:sz w:val="22"/>
          <w:szCs w:val="22"/>
        </w:rPr>
        <w:t xml:space="preserve">Clegg, S. R., </w:t>
      </w:r>
      <w:proofErr w:type="spellStart"/>
      <w:r w:rsidRPr="00BE1F63">
        <w:rPr>
          <w:rFonts w:ascii="Times" w:eastAsia="Times New Roman" w:hAnsi="Times" w:cs="Times New Roman"/>
          <w:kern w:val="0"/>
          <w:sz w:val="22"/>
          <w:szCs w:val="22"/>
        </w:rPr>
        <w:t>Kornberger</w:t>
      </w:r>
      <w:proofErr w:type="spellEnd"/>
      <w:r w:rsidRPr="00BE1F63">
        <w:rPr>
          <w:rFonts w:ascii="Times" w:eastAsia="Times New Roman" w:hAnsi="Times" w:cs="Times New Roman"/>
          <w:kern w:val="0"/>
          <w:sz w:val="22"/>
          <w:szCs w:val="22"/>
        </w:rPr>
        <w:t xml:space="preserve">, M., &amp; </w:t>
      </w:r>
      <w:proofErr w:type="spellStart"/>
      <w:r w:rsidRPr="00BE1F63">
        <w:rPr>
          <w:rFonts w:ascii="Times" w:eastAsia="Times New Roman" w:hAnsi="Times" w:cs="Times New Roman"/>
          <w:kern w:val="0"/>
          <w:sz w:val="22"/>
          <w:szCs w:val="22"/>
        </w:rPr>
        <w:t>Pitsis</w:t>
      </w:r>
      <w:proofErr w:type="spellEnd"/>
      <w:r w:rsidRPr="00BE1F63">
        <w:rPr>
          <w:rFonts w:ascii="Times" w:eastAsia="Times New Roman" w:hAnsi="Times" w:cs="Times New Roman"/>
          <w:kern w:val="0"/>
          <w:sz w:val="22"/>
          <w:szCs w:val="22"/>
        </w:rPr>
        <w:t>, T. S. (2011).</w:t>
      </w:r>
      <w:proofErr w:type="gramEnd"/>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Managing and Organizations: An Introduction to Theory and Practice</w:t>
      </w:r>
      <w:r w:rsidRPr="00BE1F63">
        <w:rPr>
          <w:rFonts w:ascii="Times" w:eastAsia="Times New Roman" w:hAnsi="Times" w:cs="Times New Roman"/>
          <w:kern w:val="0"/>
          <w:sz w:val="22"/>
          <w:szCs w:val="22"/>
        </w:rPr>
        <w:t xml:space="preserve"> (Third Edition). Thousand Oaks, CA: S</w:t>
      </w:r>
      <w:r w:rsidR="00BE497A">
        <w:rPr>
          <w:rFonts w:ascii="Times" w:eastAsia="Times New Roman" w:hAnsi="Times" w:cs="Times New Roman"/>
          <w:kern w:val="0"/>
          <w:sz w:val="22"/>
          <w:szCs w:val="22"/>
        </w:rPr>
        <w:t>age</w:t>
      </w:r>
      <w:r w:rsidRPr="00BE1F63">
        <w:rPr>
          <w:rFonts w:ascii="Times" w:eastAsia="Times New Roman" w:hAnsi="Times" w:cs="Times New Roman"/>
          <w:kern w:val="0"/>
          <w:sz w:val="22"/>
          <w:szCs w:val="22"/>
        </w:rPr>
        <w:t xml:space="preserve"> Publications Ltd.</w:t>
      </w:r>
    </w:p>
    <w:p w14:paraId="7D227FAD" w14:textId="51F5D2BA" w:rsidR="002A0922" w:rsidRPr="00BE1F63" w:rsidRDefault="002A0922" w:rsidP="00530D65">
      <w:pPr>
        <w:widowControl/>
        <w:ind w:left="567" w:hanging="567"/>
        <w:jc w:val="left"/>
        <w:rPr>
          <w:rFonts w:ascii="Times" w:eastAsia="Times New Roman" w:hAnsi="Times" w:cs="Times New Roman"/>
          <w:kern w:val="0"/>
          <w:sz w:val="22"/>
          <w:szCs w:val="22"/>
        </w:rPr>
      </w:pPr>
      <w:proofErr w:type="gramStart"/>
      <w:r w:rsidRPr="00BE1F63">
        <w:rPr>
          <w:rFonts w:ascii="Times" w:eastAsia="Times New Roman" w:hAnsi="Times" w:cs="Times New Roman"/>
          <w:kern w:val="0"/>
          <w:sz w:val="22"/>
          <w:szCs w:val="22"/>
        </w:rPr>
        <w:t xml:space="preserve">Clegg, S., &amp; </w:t>
      </w:r>
      <w:proofErr w:type="spellStart"/>
      <w:r w:rsidRPr="00BE1F63">
        <w:rPr>
          <w:rFonts w:ascii="Times" w:eastAsia="Times New Roman" w:hAnsi="Times" w:cs="Times New Roman"/>
          <w:kern w:val="0"/>
          <w:sz w:val="22"/>
          <w:szCs w:val="22"/>
        </w:rPr>
        <w:t>Kornberger</w:t>
      </w:r>
      <w:proofErr w:type="spellEnd"/>
      <w:r w:rsidRPr="00BE1F63">
        <w:rPr>
          <w:rFonts w:ascii="Times" w:eastAsia="Times New Roman" w:hAnsi="Times" w:cs="Times New Roman"/>
          <w:kern w:val="0"/>
          <w:sz w:val="22"/>
          <w:szCs w:val="22"/>
        </w:rPr>
        <w:t>, M. (2007).</w:t>
      </w:r>
      <w:proofErr w:type="gramEnd"/>
      <w:r w:rsidRPr="00BE1F63">
        <w:rPr>
          <w:rFonts w:ascii="Times" w:eastAsia="Times New Roman" w:hAnsi="Times" w:cs="Times New Roman"/>
          <w:kern w:val="0"/>
          <w:sz w:val="22"/>
          <w:szCs w:val="22"/>
        </w:rPr>
        <w:t xml:space="preserve"> </w:t>
      </w:r>
      <w:proofErr w:type="gramStart"/>
      <w:r w:rsidRPr="00BE1F63">
        <w:rPr>
          <w:rFonts w:ascii="Times" w:eastAsia="Times New Roman" w:hAnsi="Times" w:cs="Times New Roman"/>
          <w:kern w:val="0"/>
          <w:sz w:val="22"/>
          <w:szCs w:val="22"/>
        </w:rPr>
        <w:t xml:space="preserve">Business </w:t>
      </w:r>
      <w:r w:rsidR="00BE497A">
        <w:rPr>
          <w:rFonts w:ascii="Times" w:eastAsia="Times New Roman" w:hAnsi="Times" w:cs="Times New Roman"/>
          <w:kern w:val="0"/>
          <w:sz w:val="22"/>
          <w:szCs w:val="22"/>
        </w:rPr>
        <w:t>e</w:t>
      </w:r>
      <w:r w:rsidRPr="00BE1F63">
        <w:rPr>
          <w:rFonts w:ascii="Times" w:eastAsia="Times New Roman" w:hAnsi="Times" w:cs="Times New Roman"/>
          <w:kern w:val="0"/>
          <w:sz w:val="22"/>
          <w:szCs w:val="22"/>
        </w:rPr>
        <w:t xml:space="preserve">thics as </w:t>
      </w:r>
      <w:r w:rsidR="00BE497A">
        <w:rPr>
          <w:rFonts w:ascii="Times" w:eastAsia="Times New Roman" w:hAnsi="Times" w:cs="Times New Roman"/>
          <w:kern w:val="0"/>
          <w:sz w:val="22"/>
          <w:szCs w:val="22"/>
        </w:rPr>
        <w:t>p</w:t>
      </w:r>
      <w:r w:rsidRPr="00BE1F63">
        <w:rPr>
          <w:rFonts w:ascii="Times" w:eastAsia="Times New Roman" w:hAnsi="Times" w:cs="Times New Roman"/>
          <w:kern w:val="0"/>
          <w:sz w:val="22"/>
          <w:szCs w:val="22"/>
        </w:rPr>
        <w:t>ractice.</w:t>
      </w:r>
      <w:proofErr w:type="gramEnd"/>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British Journal of Management</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18</w:t>
      </w:r>
      <w:r w:rsidRPr="00BE1F63">
        <w:rPr>
          <w:rFonts w:ascii="Times" w:eastAsia="Times New Roman" w:hAnsi="Times" w:cs="Times New Roman"/>
          <w:kern w:val="0"/>
          <w:sz w:val="22"/>
          <w:szCs w:val="22"/>
        </w:rPr>
        <w:t xml:space="preserve">(2), 107 – 122. </w:t>
      </w:r>
    </w:p>
    <w:p w14:paraId="2F89088F" w14:textId="5EA214F1"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proofErr w:type="gramStart"/>
      <w:r w:rsidRPr="00BE1F63">
        <w:rPr>
          <w:rFonts w:ascii="Times" w:eastAsia="Times New Roman" w:hAnsi="Times" w:cs="Times New Roman"/>
          <w:kern w:val="0"/>
          <w:sz w:val="22"/>
          <w:szCs w:val="22"/>
        </w:rPr>
        <w:t>Cuganesan</w:t>
      </w:r>
      <w:proofErr w:type="spellEnd"/>
      <w:r w:rsidRPr="00BE1F63">
        <w:rPr>
          <w:rFonts w:ascii="Times" w:eastAsia="Times New Roman" w:hAnsi="Times" w:cs="Times New Roman"/>
          <w:kern w:val="0"/>
          <w:sz w:val="22"/>
          <w:szCs w:val="22"/>
        </w:rPr>
        <w:t>, S. (2005).</w:t>
      </w:r>
      <w:proofErr w:type="gramEnd"/>
      <w:r w:rsidRPr="00BE1F63">
        <w:rPr>
          <w:rFonts w:ascii="Times" w:eastAsia="Times New Roman" w:hAnsi="Times" w:cs="Times New Roman"/>
          <w:kern w:val="0"/>
          <w:sz w:val="22"/>
          <w:szCs w:val="22"/>
        </w:rPr>
        <w:t xml:space="preserve"> Intellectual capital</w:t>
      </w:r>
      <w:r w:rsidRPr="00BE1F63">
        <w:rPr>
          <w:rFonts w:ascii="Academy Engraved LET" w:eastAsia="Times New Roman" w:hAnsi="Academy Engraved LET" w:cs="Academy Engraved LET"/>
          <w:kern w:val="0"/>
          <w:sz w:val="22"/>
          <w:szCs w:val="22"/>
        </w:rPr>
        <w:t>‐</w:t>
      </w:r>
      <w:r w:rsidRPr="00BE1F63">
        <w:rPr>
          <w:rFonts w:ascii="Times" w:eastAsia="Times New Roman" w:hAnsi="Times" w:cs="Times New Roman"/>
          <w:kern w:val="0"/>
          <w:sz w:val="22"/>
          <w:szCs w:val="22"/>
        </w:rPr>
        <w:t>in</w:t>
      </w:r>
      <w:r w:rsidRPr="00BE1F63">
        <w:rPr>
          <w:rFonts w:ascii="Academy Engraved LET" w:eastAsia="Times New Roman" w:hAnsi="Academy Engraved LET" w:cs="Academy Engraved LET"/>
          <w:kern w:val="0"/>
          <w:sz w:val="22"/>
          <w:szCs w:val="22"/>
        </w:rPr>
        <w:t>‐</w:t>
      </w:r>
      <w:r w:rsidRPr="00BE1F63">
        <w:rPr>
          <w:rFonts w:ascii="Times" w:eastAsia="Times New Roman" w:hAnsi="Times" w:cs="Times New Roman"/>
          <w:kern w:val="0"/>
          <w:sz w:val="22"/>
          <w:szCs w:val="22"/>
        </w:rPr>
        <w:t xml:space="preserve">action and value creation: </w:t>
      </w:r>
      <w:r w:rsidR="00BE497A">
        <w:rPr>
          <w:rFonts w:ascii="Times" w:eastAsia="Times New Roman" w:hAnsi="Times" w:cs="Times New Roman"/>
          <w:kern w:val="0"/>
          <w:sz w:val="22"/>
          <w:szCs w:val="22"/>
        </w:rPr>
        <w:t>a</w:t>
      </w:r>
      <w:r w:rsidRPr="00BE1F63">
        <w:rPr>
          <w:rFonts w:ascii="Times" w:eastAsia="Times New Roman" w:hAnsi="Times" w:cs="Times New Roman"/>
          <w:kern w:val="0"/>
          <w:sz w:val="22"/>
          <w:szCs w:val="22"/>
        </w:rPr>
        <w:t xml:space="preserve"> case study of knowledge transformations in an innovation project. </w:t>
      </w:r>
      <w:r w:rsidRPr="00BE1F63">
        <w:rPr>
          <w:rFonts w:ascii="Times" w:eastAsia="Times New Roman" w:hAnsi="Times" w:cs="Times New Roman"/>
          <w:i/>
          <w:iCs/>
          <w:kern w:val="0"/>
          <w:sz w:val="22"/>
          <w:szCs w:val="22"/>
        </w:rPr>
        <w:t>Journal of Intellectual Capital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6</w:t>
      </w:r>
      <w:r w:rsidRPr="00BE1F63">
        <w:rPr>
          <w:rFonts w:ascii="Times" w:eastAsia="Times New Roman" w:hAnsi="Times" w:cs="Times New Roman"/>
          <w:kern w:val="0"/>
          <w:sz w:val="22"/>
          <w:szCs w:val="22"/>
        </w:rPr>
        <w:t xml:space="preserve">(3), 357–373. </w:t>
      </w:r>
    </w:p>
    <w:p w14:paraId="008042E4" w14:textId="0381FBF8" w:rsidR="002A0922"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Dechow</w:t>
      </w:r>
      <w:proofErr w:type="spellEnd"/>
      <w:r w:rsidRPr="00BE1F63">
        <w:rPr>
          <w:rFonts w:ascii="Times" w:eastAsia="Times New Roman" w:hAnsi="Times" w:cs="Times New Roman"/>
          <w:kern w:val="0"/>
          <w:sz w:val="22"/>
          <w:szCs w:val="22"/>
        </w:rPr>
        <w:t xml:space="preserve">, N., </w:t>
      </w:r>
      <w:proofErr w:type="spellStart"/>
      <w:r w:rsidRPr="00BE1F63">
        <w:rPr>
          <w:rFonts w:ascii="Times" w:eastAsia="Times New Roman" w:hAnsi="Times" w:cs="Times New Roman"/>
          <w:kern w:val="0"/>
          <w:sz w:val="22"/>
          <w:szCs w:val="22"/>
        </w:rPr>
        <w:t>Granland</w:t>
      </w:r>
      <w:proofErr w:type="spellEnd"/>
      <w:r w:rsidRPr="00BE1F63">
        <w:rPr>
          <w:rFonts w:ascii="Times" w:eastAsia="Times New Roman" w:hAnsi="Times" w:cs="Times New Roman"/>
          <w:kern w:val="0"/>
          <w:sz w:val="22"/>
          <w:szCs w:val="22"/>
        </w:rPr>
        <w:t xml:space="preserve">, M., &amp; </w:t>
      </w:r>
      <w:proofErr w:type="spellStart"/>
      <w:r w:rsidRPr="00BE1F63">
        <w:rPr>
          <w:rFonts w:ascii="Times" w:eastAsia="Times New Roman" w:hAnsi="Times" w:cs="Times New Roman"/>
          <w:kern w:val="0"/>
          <w:sz w:val="22"/>
          <w:szCs w:val="22"/>
        </w:rPr>
        <w:t>Mouritsen</w:t>
      </w:r>
      <w:proofErr w:type="spellEnd"/>
      <w:r w:rsidRPr="00BE1F63">
        <w:rPr>
          <w:rFonts w:ascii="Times" w:eastAsia="Times New Roman" w:hAnsi="Times" w:cs="Times New Roman"/>
          <w:kern w:val="0"/>
          <w:sz w:val="22"/>
          <w:szCs w:val="22"/>
        </w:rPr>
        <w:t xml:space="preserve">, J. (2007). Management control of the complex organization: relationships between management accounting and information technology. </w:t>
      </w:r>
      <w:proofErr w:type="gramStart"/>
      <w:r w:rsidRPr="00BE1F63">
        <w:rPr>
          <w:rFonts w:ascii="Times" w:eastAsia="Times New Roman" w:hAnsi="Times" w:cs="Times New Roman"/>
          <w:kern w:val="0"/>
          <w:sz w:val="22"/>
          <w:szCs w:val="22"/>
        </w:rPr>
        <w:t xml:space="preserve">In C. Chapman, A. Hopwood, &amp; M. Shields (Eds.), </w:t>
      </w:r>
      <w:r w:rsidRPr="00BE1F63">
        <w:rPr>
          <w:rFonts w:ascii="Times" w:eastAsia="Times New Roman" w:hAnsi="Times" w:cs="Times New Roman"/>
          <w:i/>
          <w:iCs/>
          <w:kern w:val="0"/>
          <w:sz w:val="22"/>
          <w:szCs w:val="22"/>
        </w:rPr>
        <w:t>Handbook of Management Accounting Research</w:t>
      </w:r>
      <w:r w:rsidRPr="00BE1F63">
        <w:rPr>
          <w:rFonts w:ascii="Times" w:eastAsia="Times New Roman" w:hAnsi="Times" w:cs="Times New Roman"/>
          <w:kern w:val="0"/>
          <w:sz w:val="22"/>
          <w:szCs w:val="22"/>
        </w:rPr>
        <w:t xml:space="preserve"> (pp. 625–640).</w:t>
      </w:r>
      <w:proofErr w:type="gramEnd"/>
      <w:r w:rsidRPr="00BE1F63">
        <w:rPr>
          <w:rFonts w:ascii="Times" w:eastAsia="Times New Roman" w:hAnsi="Times" w:cs="Times New Roman"/>
          <w:kern w:val="0"/>
          <w:sz w:val="22"/>
          <w:szCs w:val="22"/>
        </w:rPr>
        <w:t xml:space="preserve"> London</w:t>
      </w:r>
      <w:r w:rsidR="00BE497A">
        <w:rPr>
          <w:rFonts w:ascii="Times" w:eastAsia="Times New Roman" w:hAnsi="Times" w:cs="Times New Roman"/>
          <w:kern w:val="0"/>
          <w:sz w:val="22"/>
          <w:szCs w:val="22"/>
        </w:rPr>
        <w:t>, England</w:t>
      </w:r>
      <w:r w:rsidRPr="00BE1F63">
        <w:rPr>
          <w:rFonts w:ascii="Times" w:eastAsia="Times New Roman" w:hAnsi="Times" w:cs="Times New Roman"/>
          <w:kern w:val="0"/>
          <w:sz w:val="22"/>
          <w:szCs w:val="22"/>
        </w:rPr>
        <w:t>: Elsevier.</w:t>
      </w:r>
    </w:p>
    <w:p w14:paraId="2C15B6F0" w14:textId="0B0A468F" w:rsidR="00795D39" w:rsidRPr="001C4C98" w:rsidRDefault="00795D39" w:rsidP="00530D65">
      <w:pPr>
        <w:widowControl/>
        <w:ind w:left="567" w:hanging="567"/>
        <w:jc w:val="left"/>
        <w:rPr>
          <w:rFonts w:ascii="Times" w:eastAsia="Times New Roman" w:hAnsi="Times" w:cs="Times New Roman"/>
          <w:kern w:val="0"/>
          <w:sz w:val="22"/>
          <w:szCs w:val="22"/>
        </w:rPr>
      </w:pPr>
      <w:r w:rsidRPr="00530D65">
        <w:rPr>
          <w:rFonts w:ascii="Times" w:eastAsia="Times New Roman" w:hAnsi="Times" w:cs="Times New Roman"/>
          <w:kern w:val="0"/>
          <w:sz w:val="22"/>
          <w:szCs w:val="22"/>
        </w:rPr>
        <w:t xml:space="preserve">Dillard, J., &amp; </w:t>
      </w:r>
      <w:proofErr w:type="spellStart"/>
      <w:r w:rsidRPr="00530D65">
        <w:rPr>
          <w:rFonts w:ascii="Times" w:eastAsia="Times New Roman" w:hAnsi="Times" w:cs="Times New Roman"/>
          <w:kern w:val="0"/>
          <w:sz w:val="22"/>
          <w:szCs w:val="22"/>
        </w:rPr>
        <w:t>Vinnari</w:t>
      </w:r>
      <w:proofErr w:type="spellEnd"/>
      <w:r w:rsidRPr="00530D65">
        <w:rPr>
          <w:rFonts w:ascii="Times" w:eastAsia="Times New Roman" w:hAnsi="Times" w:cs="Times New Roman"/>
          <w:kern w:val="0"/>
          <w:sz w:val="22"/>
          <w:szCs w:val="22"/>
        </w:rPr>
        <w:t xml:space="preserve">, E. (2016). A case study of critique: </w:t>
      </w:r>
      <w:r w:rsidR="00BE497A">
        <w:rPr>
          <w:rFonts w:ascii="Times" w:eastAsia="Times New Roman" w:hAnsi="Times" w:cs="Times New Roman"/>
          <w:kern w:val="0"/>
          <w:sz w:val="22"/>
          <w:szCs w:val="22"/>
        </w:rPr>
        <w:t>c</w:t>
      </w:r>
      <w:r w:rsidRPr="00530D65">
        <w:rPr>
          <w:rFonts w:ascii="Times" w:eastAsia="Times New Roman" w:hAnsi="Times" w:cs="Times New Roman"/>
          <w:kern w:val="0"/>
          <w:sz w:val="22"/>
          <w:szCs w:val="22"/>
        </w:rPr>
        <w:t xml:space="preserve">ritical perspectives on critical accounting. </w:t>
      </w:r>
      <w:proofErr w:type="gramStart"/>
      <w:r w:rsidRPr="00530D65">
        <w:rPr>
          <w:rFonts w:ascii="Times" w:eastAsia="Times New Roman" w:hAnsi="Times" w:cs="Times New Roman"/>
          <w:i/>
          <w:iCs/>
          <w:kern w:val="0"/>
          <w:sz w:val="22"/>
          <w:szCs w:val="22"/>
        </w:rPr>
        <w:t>Critical Perspectives on Accounting</w:t>
      </w:r>
      <w:r w:rsidRPr="00530D65">
        <w:rPr>
          <w:rFonts w:ascii="Times" w:eastAsia="Times New Roman" w:hAnsi="Times" w:cs="Times New Roman"/>
          <w:kern w:val="0"/>
          <w:sz w:val="22"/>
          <w:szCs w:val="22"/>
        </w:rPr>
        <w:t>.</w:t>
      </w:r>
      <w:proofErr w:type="gramEnd"/>
      <w:r w:rsidRPr="00530D65">
        <w:rPr>
          <w:rFonts w:ascii="Times" w:eastAsia="Times New Roman" w:hAnsi="Times" w:cs="Times New Roman"/>
          <w:kern w:val="0"/>
          <w:sz w:val="22"/>
          <w:szCs w:val="22"/>
        </w:rPr>
        <w:t xml:space="preserve"> Available online 5 August 2016.</w:t>
      </w:r>
    </w:p>
    <w:p w14:paraId="4DFEE598" w14:textId="77777777" w:rsidR="001C4C98" w:rsidRPr="00BE1F63" w:rsidRDefault="001C4C98"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Dumay</w:t>
      </w:r>
      <w:proofErr w:type="spellEnd"/>
      <w:r w:rsidRPr="00BE1F63">
        <w:rPr>
          <w:rFonts w:ascii="Times" w:eastAsia="Times New Roman" w:hAnsi="Times" w:cs="Times New Roman"/>
          <w:kern w:val="0"/>
          <w:sz w:val="22"/>
          <w:szCs w:val="22"/>
        </w:rPr>
        <w:t xml:space="preserve">, J. (2009). Reflective discourse about intellectual capital: research and practice. </w:t>
      </w:r>
      <w:r w:rsidRPr="00BE1F63">
        <w:rPr>
          <w:rFonts w:ascii="Times" w:eastAsia="Times New Roman" w:hAnsi="Times" w:cs="Times New Roman"/>
          <w:i/>
          <w:iCs/>
          <w:kern w:val="0"/>
          <w:sz w:val="22"/>
          <w:szCs w:val="22"/>
        </w:rPr>
        <w:t>Journal of Intellectual Capital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10</w:t>
      </w:r>
      <w:r w:rsidRPr="00BE1F63">
        <w:rPr>
          <w:rFonts w:ascii="Times" w:eastAsia="Times New Roman" w:hAnsi="Times" w:cs="Times New Roman"/>
          <w:kern w:val="0"/>
          <w:sz w:val="22"/>
          <w:szCs w:val="22"/>
        </w:rPr>
        <w:t xml:space="preserve">(4), 489–503. </w:t>
      </w:r>
    </w:p>
    <w:p w14:paraId="5392C978"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Dumay</w:t>
      </w:r>
      <w:proofErr w:type="spellEnd"/>
      <w:r w:rsidRPr="00BE1F63">
        <w:rPr>
          <w:rFonts w:ascii="Times" w:eastAsia="Times New Roman" w:hAnsi="Times" w:cs="Times New Roman"/>
          <w:kern w:val="0"/>
          <w:sz w:val="22"/>
          <w:szCs w:val="22"/>
        </w:rPr>
        <w:t xml:space="preserve">, J. (2013). The third stage of IC: towards a new IC future and beyond. </w:t>
      </w:r>
      <w:r w:rsidRPr="00BE1F63">
        <w:rPr>
          <w:rFonts w:ascii="Times" w:eastAsia="Times New Roman" w:hAnsi="Times" w:cs="Times New Roman"/>
          <w:i/>
          <w:iCs/>
          <w:kern w:val="0"/>
          <w:sz w:val="22"/>
          <w:szCs w:val="22"/>
        </w:rPr>
        <w:t>Journal of Intellectual Capital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14</w:t>
      </w:r>
      <w:r w:rsidRPr="00BE1F63">
        <w:rPr>
          <w:rFonts w:ascii="Times" w:eastAsia="Times New Roman" w:hAnsi="Times" w:cs="Times New Roman"/>
          <w:kern w:val="0"/>
          <w:sz w:val="22"/>
          <w:szCs w:val="22"/>
        </w:rPr>
        <w:t>(1), 5–9.</w:t>
      </w:r>
    </w:p>
    <w:p w14:paraId="63B4A9FB" w14:textId="77777777" w:rsidR="00530D65" w:rsidRDefault="00851C4E" w:rsidP="00530D65">
      <w:pPr>
        <w:widowControl/>
        <w:ind w:left="567" w:hanging="567"/>
        <w:jc w:val="left"/>
        <w:rPr>
          <w:rFonts w:ascii="Times" w:eastAsia="Times New Roman" w:hAnsi="Times" w:cs="Times New Roman"/>
          <w:kern w:val="0"/>
          <w:sz w:val="22"/>
          <w:szCs w:val="22"/>
        </w:rPr>
      </w:pPr>
      <w:proofErr w:type="spellStart"/>
      <w:r w:rsidRPr="00530D65">
        <w:rPr>
          <w:rFonts w:ascii="Times" w:eastAsia="Times New Roman" w:hAnsi="Times" w:cs="Times New Roman"/>
          <w:kern w:val="0"/>
          <w:sz w:val="22"/>
          <w:szCs w:val="22"/>
        </w:rPr>
        <w:lastRenderedPageBreak/>
        <w:t>Dumay</w:t>
      </w:r>
      <w:proofErr w:type="spellEnd"/>
      <w:r w:rsidRPr="00530D65">
        <w:rPr>
          <w:rFonts w:ascii="Times" w:eastAsia="Times New Roman" w:hAnsi="Times" w:cs="Times New Roman"/>
          <w:kern w:val="0"/>
          <w:sz w:val="22"/>
          <w:szCs w:val="22"/>
        </w:rPr>
        <w:t xml:space="preserve">, J., &amp; </w:t>
      </w:r>
      <w:proofErr w:type="spellStart"/>
      <w:r w:rsidRPr="00530D65">
        <w:rPr>
          <w:rFonts w:ascii="Times" w:eastAsia="Times New Roman" w:hAnsi="Times" w:cs="Times New Roman"/>
          <w:kern w:val="0"/>
          <w:sz w:val="22"/>
          <w:szCs w:val="22"/>
        </w:rPr>
        <w:t>Garanina</w:t>
      </w:r>
      <w:proofErr w:type="spellEnd"/>
      <w:r w:rsidRPr="00530D65">
        <w:rPr>
          <w:rFonts w:ascii="Times" w:eastAsia="Times New Roman" w:hAnsi="Times" w:cs="Times New Roman"/>
          <w:kern w:val="0"/>
          <w:sz w:val="22"/>
          <w:szCs w:val="22"/>
        </w:rPr>
        <w:t xml:space="preserve">, T. (2013). Intellectual capital research: a critical examination of the third stage. </w:t>
      </w:r>
      <w:r w:rsidRPr="00530D65">
        <w:rPr>
          <w:rFonts w:ascii="Times" w:eastAsia="Times New Roman" w:hAnsi="Times" w:cs="Times New Roman"/>
          <w:i/>
          <w:kern w:val="0"/>
          <w:sz w:val="22"/>
          <w:szCs w:val="22"/>
        </w:rPr>
        <w:t>Journal of Intellectual Capital</w:t>
      </w:r>
      <w:r w:rsidRPr="00530D65">
        <w:rPr>
          <w:rFonts w:ascii="Times" w:eastAsia="Times New Roman" w:hAnsi="Times" w:cs="Times New Roman"/>
          <w:kern w:val="0"/>
          <w:sz w:val="22"/>
          <w:szCs w:val="22"/>
        </w:rPr>
        <w:t xml:space="preserve">, 14(1), 10–25. </w:t>
      </w:r>
    </w:p>
    <w:p w14:paraId="7B8E1D3A" w14:textId="7EEF5D24"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Dumay</w:t>
      </w:r>
      <w:proofErr w:type="spellEnd"/>
      <w:r w:rsidRPr="00BE1F63">
        <w:rPr>
          <w:rFonts w:ascii="Times" w:eastAsia="Times New Roman" w:hAnsi="Times" w:cs="Times New Roman"/>
          <w:kern w:val="0"/>
          <w:sz w:val="22"/>
          <w:szCs w:val="22"/>
        </w:rPr>
        <w:t xml:space="preserve">, J., &amp; Guthrie, J. (2012). IC and </w:t>
      </w:r>
      <w:r w:rsidR="00BE497A">
        <w:rPr>
          <w:rFonts w:ascii="Times" w:eastAsia="Times New Roman" w:hAnsi="Times" w:cs="Times New Roman"/>
          <w:kern w:val="0"/>
          <w:sz w:val="22"/>
          <w:szCs w:val="22"/>
        </w:rPr>
        <w:t>s</w:t>
      </w:r>
      <w:r w:rsidRPr="00BE1F63">
        <w:rPr>
          <w:rFonts w:ascii="Times" w:eastAsia="Times New Roman" w:hAnsi="Times" w:cs="Times New Roman"/>
          <w:kern w:val="0"/>
          <w:sz w:val="22"/>
          <w:szCs w:val="22"/>
        </w:rPr>
        <w:t xml:space="preserve">trategy as </w:t>
      </w:r>
      <w:r w:rsidR="00BE497A">
        <w:rPr>
          <w:rFonts w:ascii="Times" w:eastAsia="Times New Roman" w:hAnsi="Times" w:cs="Times New Roman"/>
          <w:kern w:val="0"/>
          <w:sz w:val="22"/>
          <w:szCs w:val="22"/>
        </w:rPr>
        <w:t>p</w:t>
      </w:r>
      <w:r w:rsidRPr="00BE1F63">
        <w:rPr>
          <w:rFonts w:ascii="Times" w:eastAsia="Times New Roman" w:hAnsi="Times" w:cs="Times New Roman"/>
          <w:kern w:val="0"/>
          <w:sz w:val="22"/>
          <w:szCs w:val="22"/>
        </w:rPr>
        <w:t xml:space="preserve">ractice: </w:t>
      </w:r>
      <w:r w:rsidR="00BE497A">
        <w:rPr>
          <w:rFonts w:ascii="Times" w:eastAsia="Times New Roman" w:hAnsi="Times" w:cs="Times New Roman"/>
          <w:kern w:val="0"/>
          <w:sz w:val="22"/>
          <w:szCs w:val="22"/>
        </w:rPr>
        <w:t>a</w:t>
      </w:r>
      <w:r w:rsidRPr="00BE1F63">
        <w:rPr>
          <w:rFonts w:ascii="Times" w:eastAsia="Times New Roman" w:hAnsi="Times" w:cs="Times New Roman"/>
          <w:kern w:val="0"/>
          <w:sz w:val="22"/>
          <w:szCs w:val="22"/>
        </w:rPr>
        <w:t xml:space="preserve"> </w:t>
      </w:r>
      <w:r w:rsidR="00BE497A">
        <w:rPr>
          <w:rFonts w:ascii="Times" w:eastAsia="Times New Roman" w:hAnsi="Times" w:cs="Times New Roman"/>
          <w:kern w:val="0"/>
          <w:sz w:val="22"/>
          <w:szCs w:val="22"/>
        </w:rPr>
        <w:t>c</w:t>
      </w:r>
      <w:r w:rsidRPr="00BE1F63">
        <w:rPr>
          <w:rFonts w:ascii="Times" w:eastAsia="Times New Roman" w:hAnsi="Times" w:cs="Times New Roman"/>
          <w:kern w:val="0"/>
          <w:sz w:val="22"/>
          <w:szCs w:val="22"/>
        </w:rPr>
        <w:t xml:space="preserve">ritical </w:t>
      </w:r>
      <w:r w:rsidR="00BE497A">
        <w:rPr>
          <w:rFonts w:ascii="Times" w:eastAsia="Times New Roman" w:hAnsi="Times" w:cs="Times New Roman"/>
          <w:kern w:val="0"/>
          <w:sz w:val="22"/>
          <w:szCs w:val="22"/>
        </w:rPr>
        <w:t>e</w:t>
      </w:r>
      <w:r w:rsidRPr="00BE1F63">
        <w:rPr>
          <w:rFonts w:ascii="Times" w:eastAsia="Times New Roman" w:hAnsi="Times" w:cs="Times New Roman"/>
          <w:kern w:val="0"/>
          <w:sz w:val="22"/>
          <w:szCs w:val="22"/>
        </w:rPr>
        <w:t xml:space="preserve">xamination. </w:t>
      </w:r>
      <w:r w:rsidRPr="00BE1F63">
        <w:rPr>
          <w:rFonts w:ascii="Times" w:eastAsia="Times New Roman" w:hAnsi="Times" w:cs="Times New Roman"/>
          <w:i/>
          <w:iCs/>
          <w:kern w:val="0"/>
          <w:sz w:val="22"/>
          <w:szCs w:val="22"/>
        </w:rPr>
        <w:t>International Journal of Knowledge and Systems Science</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3</w:t>
      </w:r>
      <w:r w:rsidRPr="00BE1F63">
        <w:rPr>
          <w:rFonts w:ascii="Times" w:eastAsia="Times New Roman" w:hAnsi="Times" w:cs="Times New Roman"/>
          <w:kern w:val="0"/>
          <w:sz w:val="22"/>
          <w:szCs w:val="22"/>
        </w:rPr>
        <w:t>(4), 28–37.</w:t>
      </w:r>
    </w:p>
    <w:p w14:paraId="16042931"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Edvinsson</w:t>
      </w:r>
      <w:proofErr w:type="spellEnd"/>
      <w:r w:rsidRPr="00BE1F63">
        <w:rPr>
          <w:rFonts w:ascii="Times" w:eastAsia="Times New Roman" w:hAnsi="Times" w:cs="Times New Roman"/>
          <w:kern w:val="0"/>
          <w:sz w:val="22"/>
          <w:szCs w:val="22"/>
        </w:rPr>
        <w:t xml:space="preserve">, L., &amp; </w:t>
      </w:r>
      <w:proofErr w:type="spellStart"/>
      <w:r w:rsidRPr="00BE1F63">
        <w:rPr>
          <w:rFonts w:ascii="Times" w:eastAsia="Times New Roman" w:hAnsi="Times" w:cs="Times New Roman"/>
          <w:kern w:val="0"/>
          <w:sz w:val="22"/>
          <w:szCs w:val="22"/>
        </w:rPr>
        <w:t>Kivikas</w:t>
      </w:r>
      <w:proofErr w:type="spellEnd"/>
      <w:r w:rsidRPr="00BE1F63">
        <w:rPr>
          <w:rFonts w:ascii="Times" w:eastAsia="Times New Roman" w:hAnsi="Times" w:cs="Times New Roman"/>
          <w:kern w:val="0"/>
          <w:sz w:val="22"/>
          <w:szCs w:val="22"/>
        </w:rPr>
        <w:t>, M. (2007). Intellectual capital (IC) or “</w:t>
      </w:r>
      <w:proofErr w:type="spellStart"/>
      <w:r w:rsidRPr="00BE1F63">
        <w:rPr>
          <w:rFonts w:ascii="Times" w:eastAsia="Times New Roman" w:hAnsi="Times" w:cs="Times New Roman"/>
          <w:kern w:val="0"/>
          <w:sz w:val="22"/>
          <w:szCs w:val="22"/>
        </w:rPr>
        <w:t>Wissensbilanz</w:t>
      </w:r>
      <w:proofErr w:type="spellEnd"/>
      <w:r w:rsidRPr="00BE1F63">
        <w:rPr>
          <w:rFonts w:ascii="Times" w:eastAsia="Times New Roman" w:hAnsi="Times" w:cs="Times New Roman"/>
          <w:kern w:val="0"/>
          <w:sz w:val="22"/>
          <w:szCs w:val="22"/>
        </w:rPr>
        <w:t xml:space="preserve">” process: some German experiences. </w:t>
      </w:r>
      <w:r w:rsidRPr="00BE1F63">
        <w:rPr>
          <w:rFonts w:ascii="Times" w:eastAsia="Times New Roman" w:hAnsi="Times" w:cs="Times New Roman"/>
          <w:i/>
          <w:iCs/>
          <w:kern w:val="0"/>
          <w:sz w:val="22"/>
          <w:szCs w:val="22"/>
        </w:rPr>
        <w:t>Journal of Intellectual Capital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8</w:t>
      </w:r>
      <w:r w:rsidRPr="00BE1F63">
        <w:rPr>
          <w:rFonts w:ascii="Times" w:eastAsia="Times New Roman" w:hAnsi="Times" w:cs="Times New Roman"/>
          <w:kern w:val="0"/>
          <w:sz w:val="22"/>
          <w:szCs w:val="22"/>
        </w:rPr>
        <w:t xml:space="preserve">(3), 376–385. </w:t>
      </w:r>
    </w:p>
    <w:p w14:paraId="38ACFEAA" w14:textId="6F088E30" w:rsidR="002A0922" w:rsidRPr="00BE1F63"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i/>
          <w:iCs/>
          <w:kern w:val="0"/>
          <w:sz w:val="22"/>
          <w:szCs w:val="22"/>
        </w:rPr>
        <w:t>European ICS Guideline</w:t>
      </w:r>
      <w:r w:rsidR="002F24FE">
        <w:rPr>
          <w:rFonts w:ascii="Times" w:eastAsia="Times New Roman" w:hAnsi="Times" w:cs="Times New Roman"/>
          <w:i/>
          <w:iCs/>
          <w:kern w:val="0"/>
          <w:sz w:val="22"/>
          <w:szCs w:val="22"/>
        </w:rPr>
        <w:t xml:space="preserve"> </w:t>
      </w:r>
      <w:r w:rsidR="002F24FE" w:rsidRPr="00530D65">
        <w:rPr>
          <w:rFonts w:ascii="Times" w:eastAsia="Times New Roman" w:hAnsi="Times" w:cs="Times New Roman"/>
          <w:iCs/>
          <w:kern w:val="0"/>
          <w:sz w:val="22"/>
          <w:szCs w:val="22"/>
        </w:rPr>
        <w:t>(2010)</w:t>
      </w:r>
      <w:r w:rsidRPr="00BE1F63">
        <w:rPr>
          <w:rFonts w:ascii="Times" w:eastAsia="Times New Roman" w:hAnsi="Times" w:cs="Times New Roman"/>
          <w:kern w:val="0"/>
          <w:sz w:val="22"/>
          <w:szCs w:val="22"/>
        </w:rPr>
        <w:t>. Retrieved from http://www.psych.lse.ac.uk/incas/page114/files/page114_1.pdf</w:t>
      </w:r>
    </w:p>
    <w:p w14:paraId="5FB28CA2"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Fincham</w:t>
      </w:r>
      <w:proofErr w:type="spellEnd"/>
      <w:r w:rsidRPr="00BE1F63">
        <w:rPr>
          <w:rFonts w:ascii="Times" w:eastAsia="Times New Roman" w:hAnsi="Times" w:cs="Times New Roman"/>
          <w:kern w:val="0"/>
          <w:sz w:val="22"/>
          <w:szCs w:val="22"/>
        </w:rPr>
        <w:t xml:space="preserve">, R., &amp; </w:t>
      </w:r>
      <w:proofErr w:type="spellStart"/>
      <w:r w:rsidRPr="00BE1F63">
        <w:rPr>
          <w:rFonts w:ascii="Times" w:eastAsia="Times New Roman" w:hAnsi="Times" w:cs="Times New Roman"/>
          <w:kern w:val="0"/>
          <w:sz w:val="22"/>
          <w:szCs w:val="22"/>
        </w:rPr>
        <w:t>Roslender</w:t>
      </w:r>
      <w:proofErr w:type="spellEnd"/>
      <w:r w:rsidRPr="00BE1F63">
        <w:rPr>
          <w:rFonts w:ascii="Times" w:eastAsia="Times New Roman" w:hAnsi="Times" w:cs="Times New Roman"/>
          <w:kern w:val="0"/>
          <w:sz w:val="22"/>
          <w:szCs w:val="22"/>
        </w:rPr>
        <w:t xml:space="preserve">, R. (2003). Intellectual capital accounting as management fashion: a review and critique. </w:t>
      </w:r>
      <w:r w:rsidRPr="00BE1F63">
        <w:rPr>
          <w:rFonts w:ascii="Times" w:eastAsia="Times New Roman" w:hAnsi="Times" w:cs="Times New Roman"/>
          <w:i/>
          <w:iCs/>
          <w:kern w:val="0"/>
          <w:sz w:val="22"/>
          <w:szCs w:val="22"/>
        </w:rPr>
        <w:t>European Accounting Review</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12</w:t>
      </w:r>
      <w:r w:rsidRPr="00BE1F63">
        <w:rPr>
          <w:rFonts w:ascii="Times" w:eastAsia="Times New Roman" w:hAnsi="Times" w:cs="Times New Roman"/>
          <w:kern w:val="0"/>
          <w:sz w:val="22"/>
          <w:szCs w:val="22"/>
        </w:rPr>
        <w:t xml:space="preserve">(4), 781–795. </w:t>
      </w:r>
    </w:p>
    <w:p w14:paraId="5FCA0AA0" w14:textId="3103B2E5"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Fincham</w:t>
      </w:r>
      <w:proofErr w:type="spellEnd"/>
      <w:r w:rsidRPr="00BE1F63">
        <w:rPr>
          <w:rFonts w:ascii="Times" w:eastAsia="Times New Roman" w:hAnsi="Times" w:cs="Times New Roman"/>
          <w:kern w:val="0"/>
          <w:sz w:val="22"/>
          <w:szCs w:val="22"/>
        </w:rPr>
        <w:t xml:space="preserve">, R., &amp; </w:t>
      </w:r>
      <w:proofErr w:type="spellStart"/>
      <w:r w:rsidRPr="00BE1F63">
        <w:rPr>
          <w:rFonts w:ascii="Times" w:eastAsia="Times New Roman" w:hAnsi="Times" w:cs="Times New Roman"/>
          <w:kern w:val="0"/>
          <w:sz w:val="22"/>
          <w:szCs w:val="22"/>
        </w:rPr>
        <w:t>Roslender</w:t>
      </w:r>
      <w:proofErr w:type="spellEnd"/>
      <w:r w:rsidRPr="00BE1F63">
        <w:rPr>
          <w:rFonts w:ascii="Times" w:eastAsia="Times New Roman" w:hAnsi="Times" w:cs="Times New Roman"/>
          <w:kern w:val="0"/>
          <w:sz w:val="22"/>
          <w:szCs w:val="22"/>
        </w:rPr>
        <w:t xml:space="preserve">, R. (2004). Rethinking the </w:t>
      </w:r>
      <w:r w:rsidR="00BE497A">
        <w:rPr>
          <w:rFonts w:ascii="Times" w:eastAsia="Times New Roman" w:hAnsi="Times" w:cs="Times New Roman"/>
          <w:kern w:val="0"/>
          <w:sz w:val="22"/>
          <w:szCs w:val="22"/>
        </w:rPr>
        <w:t>d</w:t>
      </w:r>
      <w:r w:rsidRPr="00BE1F63">
        <w:rPr>
          <w:rFonts w:ascii="Times" w:eastAsia="Times New Roman" w:hAnsi="Times" w:cs="Times New Roman"/>
          <w:kern w:val="0"/>
          <w:sz w:val="22"/>
          <w:szCs w:val="22"/>
        </w:rPr>
        <w:t xml:space="preserve">issemination of </w:t>
      </w:r>
      <w:r w:rsidR="00BE497A">
        <w:rPr>
          <w:rFonts w:ascii="Times" w:eastAsia="Times New Roman" w:hAnsi="Times" w:cs="Times New Roman"/>
          <w:kern w:val="0"/>
          <w:sz w:val="22"/>
          <w:szCs w:val="22"/>
        </w:rPr>
        <w:t>m</w:t>
      </w:r>
      <w:r w:rsidRPr="00BE1F63">
        <w:rPr>
          <w:rFonts w:ascii="Times" w:eastAsia="Times New Roman" w:hAnsi="Times" w:cs="Times New Roman"/>
          <w:kern w:val="0"/>
          <w:sz w:val="22"/>
          <w:szCs w:val="22"/>
        </w:rPr>
        <w:t xml:space="preserve">anagement </w:t>
      </w:r>
      <w:r w:rsidR="00BE497A">
        <w:rPr>
          <w:rFonts w:ascii="Times" w:eastAsia="Times New Roman" w:hAnsi="Times" w:cs="Times New Roman"/>
          <w:kern w:val="0"/>
          <w:sz w:val="22"/>
          <w:szCs w:val="22"/>
        </w:rPr>
        <w:t>f</w:t>
      </w:r>
      <w:r w:rsidRPr="00BE1F63">
        <w:rPr>
          <w:rFonts w:ascii="Times" w:eastAsia="Times New Roman" w:hAnsi="Times" w:cs="Times New Roman"/>
          <w:kern w:val="0"/>
          <w:sz w:val="22"/>
          <w:szCs w:val="22"/>
        </w:rPr>
        <w:t xml:space="preserve">ashion </w:t>
      </w:r>
      <w:r w:rsidR="00BE497A">
        <w:rPr>
          <w:rFonts w:ascii="Times" w:eastAsia="Times New Roman" w:hAnsi="Times" w:cs="Times New Roman"/>
          <w:kern w:val="0"/>
          <w:sz w:val="22"/>
          <w:szCs w:val="22"/>
        </w:rPr>
        <w:t>a</w:t>
      </w:r>
      <w:r w:rsidRPr="00BE1F63">
        <w:rPr>
          <w:rFonts w:ascii="Times" w:eastAsia="Times New Roman" w:hAnsi="Times" w:cs="Times New Roman"/>
          <w:kern w:val="0"/>
          <w:sz w:val="22"/>
          <w:szCs w:val="22"/>
        </w:rPr>
        <w:t xml:space="preserve">ccounting for </w:t>
      </w:r>
      <w:r w:rsidR="00BE497A">
        <w:rPr>
          <w:rFonts w:ascii="Times" w:eastAsia="Times New Roman" w:hAnsi="Times" w:cs="Times New Roman"/>
          <w:kern w:val="0"/>
          <w:sz w:val="22"/>
          <w:szCs w:val="22"/>
        </w:rPr>
        <w:t>i</w:t>
      </w:r>
      <w:r w:rsidRPr="00BE1F63">
        <w:rPr>
          <w:rFonts w:ascii="Times" w:eastAsia="Times New Roman" w:hAnsi="Times" w:cs="Times New Roman"/>
          <w:kern w:val="0"/>
          <w:sz w:val="22"/>
          <w:szCs w:val="22"/>
        </w:rPr>
        <w:t xml:space="preserve">ntellectual </w:t>
      </w:r>
      <w:r w:rsidR="00BE497A">
        <w:rPr>
          <w:rFonts w:ascii="Times" w:eastAsia="Times New Roman" w:hAnsi="Times" w:cs="Times New Roman"/>
          <w:kern w:val="0"/>
          <w:sz w:val="22"/>
          <w:szCs w:val="22"/>
        </w:rPr>
        <w:t>c</w:t>
      </w:r>
      <w:r w:rsidRPr="00BE1F63">
        <w:rPr>
          <w:rFonts w:ascii="Times" w:eastAsia="Times New Roman" w:hAnsi="Times" w:cs="Times New Roman"/>
          <w:kern w:val="0"/>
          <w:sz w:val="22"/>
          <w:szCs w:val="22"/>
        </w:rPr>
        <w:t xml:space="preserve">apital in UK </w:t>
      </w:r>
      <w:r w:rsidR="00BE497A">
        <w:rPr>
          <w:rFonts w:ascii="Times" w:eastAsia="Times New Roman" w:hAnsi="Times" w:cs="Times New Roman"/>
          <w:kern w:val="0"/>
          <w:sz w:val="22"/>
          <w:szCs w:val="22"/>
        </w:rPr>
        <w:t>c</w:t>
      </w:r>
      <w:r w:rsidRPr="00BE1F63">
        <w:rPr>
          <w:rFonts w:ascii="Times" w:eastAsia="Times New Roman" w:hAnsi="Times" w:cs="Times New Roman"/>
          <w:kern w:val="0"/>
          <w:sz w:val="22"/>
          <w:szCs w:val="22"/>
        </w:rPr>
        <w:t xml:space="preserve">ase </w:t>
      </w:r>
      <w:r w:rsidR="00BE497A">
        <w:rPr>
          <w:rFonts w:ascii="Times" w:eastAsia="Times New Roman" w:hAnsi="Times" w:cs="Times New Roman"/>
          <w:kern w:val="0"/>
          <w:sz w:val="22"/>
          <w:szCs w:val="22"/>
        </w:rPr>
        <w:t>f</w:t>
      </w:r>
      <w:r w:rsidRPr="00BE1F63">
        <w:rPr>
          <w:rFonts w:ascii="Times" w:eastAsia="Times New Roman" w:hAnsi="Times" w:cs="Times New Roman"/>
          <w:kern w:val="0"/>
          <w:sz w:val="22"/>
          <w:szCs w:val="22"/>
        </w:rPr>
        <w:t xml:space="preserve">irms. </w:t>
      </w:r>
      <w:r w:rsidRPr="00BE1F63">
        <w:rPr>
          <w:rFonts w:ascii="Times" w:eastAsia="Times New Roman" w:hAnsi="Times" w:cs="Times New Roman"/>
          <w:i/>
          <w:iCs/>
          <w:kern w:val="0"/>
          <w:sz w:val="22"/>
          <w:szCs w:val="22"/>
        </w:rPr>
        <w:t>Management Learning</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35</w:t>
      </w:r>
      <w:r w:rsidRPr="00BE1F63">
        <w:rPr>
          <w:rFonts w:ascii="Times" w:eastAsia="Times New Roman" w:hAnsi="Times" w:cs="Times New Roman"/>
          <w:kern w:val="0"/>
          <w:sz w:val="22"/>
          <w:szCs w:val="22"/>
        </w:rPr>
        <w:t xml:space="preserve">(3), 321–336. </w:t>
      </w:r>
    </w:p>
    <w:p w14:paraId="65068BEB" w14:textId="2FFFD183" w:rsidR="002A0922" w:rsidRPr="00BE1F63"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 xml:space="preserve">Foucault, M. (1972). </w:t>
      </w:r>
      <w:proofErr w:type="gramStart"/>
      <w:r w:rsidRPr="00BE1F63">
        <w:rPr>
          <w:rFonts w:ascii="Times" w:eastAsia="Times New Roman" w:hAnsi="Times" w:cs="Times New Roman"/>
          <w:i/>
          <w:iCs/>
          <w:kern w:val="0"/>
          <w:sz w:val="22"/>
          <w:szCs w:val="22"/>
        </w:rPr>
        <w:t>The Archaeology of Knowledge and the Discourse on Language</w:t>
      </w:r>
      <w:r w:rsidRPr="00BE1F63">
        <w:rPr>
          <w:rFonts w:ascii="Times" w:eastAsia="Times New Roman" w:hAnsi="Times" w:cs="Times New Roman"/>
          <w:kern w:val="0"/>
          <w:sz w:val="22"/>
          <w:szCs w:val="22"/>
        </w:rPr>
        <w:t>.</w:t>
      </w:r>
      <w:proofErr w:type="gramEnd"/>
      <w:r w:rsidRPr="00BE1F63">
        <w:rPr>
          <w:rFonts w:ascii="Times" w:eastAsia="Times New Roman" w:hAnsi="Times" w:cs="Times New Roman"/>
          <w:kern w:val="0"/>
          <w:sz w:val="22"/>
          <w:szCs w:val="22"/>
        </w:rPr>
        <w:t xml:space="preserve"> New York</w:t>
      </w:r>
      <w:r w:rsidR="00BE497A">
        <w:rPr>
          <w:rFonts w:ascii="Times" w:eastAsia="Times New Roman" w:hAnsi="Times" w:cs="Times New Roman"/>
          <w:kern w:val="0"/>
          <w:sz w:val="22"/>
          <w:szCs w:val="22"/>
        </w:rPr>
        <w:t>, NY</w:t>
      </w:r>
      <w:r w:rsidRPr="00BE1F63">
        <w:rPr>
          <w:rFonts w:ascii="Times" w:eastAsia="Times New Roman" w:hAnsi="Times" w:cs="Times New Roman"/>
          <w:kern w:val="0"/>
          <w:sz w:val="22"/>
          <w:szCs w:val="22"/>
        </w:rPr>
        <w:t>: Pantheon Books.</w:t>
      </w:r>
    </w:p>
    <w:p w14:paraId="47329082" w14:textId="5CACB7BF" w:rsidR="002A0922" w:rsidRPr="00BE1F63"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 xml:space="preserve">Foucault, M. (1977). </w:t>
      </w:r>
      <w:proofErr w:type="gramStart"/>
      <w:r w:rsidRPr="00BE1F63">
        <w:rPr>
          <w:rFonts w:ascii="Times" w:eastAsia="Times New Roman" w:hAnsi="Times" w:cs="Times New Roman"/>
          <w:i/>
          <w:iCs/>
          <w:kern w:val="0"/>
          <w:sz w:val="22"/>
          <w:szCs w:val="22"/>
        </w:rPr>
        <w:t>Discipline and Punish</w:t>
      </w:r>
      <w:r w:rsidRPr="00BE1F63">
        <w:rPr>
          <w:rFonts w:ascii="Times" w:eastAsia="Times New Roman" w:hAnsi="Times" w:cs="Times New Roman"/>
          <w:kern w:val="0"/>
          <w:sz w:val="22"/>
          <w:szCs w:val="22"/>
        </w:rPr>
        <w:t>.</w:t>
      </w:r>
      <w:proofErr w:type="gramEnd"/>
      <w:r w:rsidRPr="00BE1F63">
        <w:rPr>
          <w:rFonts w:ascii="Times" w:eastAsia="Times New Roman" w:hAnsi="Times" w:cs="Times New Roman"/>
          <w:kern w:val="0"/>
          <w:sz w:val="22"/>
          <w:szCs w:val="22"/>
        </w:rPr>
        <w:t xml:space="preserve"> London</w:t>
      </w:r>
      <w:r w:rsidR="00BE497A">
        <w:rPr>
          <w:rFonts w:ascii="Times" w:eastAsia="Times New Roman" w:hAnsi="Times" w:cs="Times New Roman"/>
          <w:kern w:val="0"/>
          <w:sz w:val="22"/>
          <w:szCs w:val="22"/>
        </w:rPr>
        <w:t>, England</w:t>
      </w:r>
      <w:r w:rsidRPr="00BE1F63">
        <w:rPr>
          <w:rFonts w:ascii="Times" w:eastAsia="Times New Roman" w:hAnsi="Times" w:cs="Times New Roman"/>
          <w:kern w:val="0"/>
          <w:sz w:val="22"/>
          <w:szCs w:val="22"/>
        </w:rPr>
        <w:t>: Allen Lane.</w:t>
      </w:r>
    </w:p>
    <w:p w14:paraId="79DEB8C5" w14:textId="2EC092EB" w:rsidR="002A0922" w:rsidRPr="00BE1F63"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 xml:space="preserve">Foucault, M. (1981). </w:t>
      </w:r>
      <w:proofErr w:type="gramStart"/>
      <w:r w:rsidRPr="00BE1F63">
        <w:rPr>
          <w:rFonts w:ascii="Times" w:eastAsia="Times New Roman" w:hAnsi="Times" w:cs="Times New Roman"/>
          <w:kern w:val="0"/>
          <w:sz w:val="22"/>
          <w:szCs w:val="22"/>
        </w:rPr>
        <w:t>The order of discourse.</w:t>
      </w:r>
      <w:proofErr w:type="gramEnd"/>
      <w:r w:rsidRPr="00BE1F63">
        <w:rPr>
          <w:rFonts w:ascii="Times" w:eastAsia="Times New Roman" w:hAnsi="Times" w:cs="Times New Roman"/>
          <w:kern w:val="0"/>
          <w:sz w:val="22"/>
          <w:szCs w:val="22"/>
        </w:rPr>
        <w:t xml:space="preserve"> In R. Young (Ed.), </w:t>
      </w:r>
      <w:r w:rsidRPr="00BE1F63">
        <w:rPr>
          <w:rFonts w:ascii="Times" w:eastAsia="Times New Roman" w:hAnsi="Times" w:cs="Times New Roman"/>
          <w:i/>
          <w:iCs/>
          <w:kern w:val="0"/>
          <w:sz w:val="22"/>
          <w:szCs w:val="22"/>
        </w:rPr>
        <w:t>Untying the text: a post-structural anthology</w:t>
      </w:r>
      <w:r w:rsidRPr="00BE1F63">
        <w:rPr>
          <w:rFonts w:ascii="Times" w:eastAsia="Times New Roman" w:hAnsi="Times" w:cs="Times New Roman"/>
          <w:kern w:val="0"/>
          <w:sz w:val="22"/>
          <w:szCs w:val="22"/>
        </w:rPr>
        <w:t xml:space="preserve"> (pp. 48–78). Boston</w:t>
      </w:r>
      <w:r w:rsidR="00BE497A">
        <w:rPr>
          <w:rFonts w:ascii="Times" w:eastAsia="Times New Roman" w:hAnsi="Times" w:cs="Times New Roman"/>
          <w:kern w:val="0"/>
          <w:sz w:val="22"/>
          <w:szCs w:val="22"/>
        </w:rPr>
        <w:t>, MA</w:t>
      </w:r>
      <w:r w:rsidRPr="00BE1F63">
        <w:rPr>
          <w:rFonts w:ascii="Times" w:eastAsia="Times New Roman" w:hAnsi="Times" w:cs="Times New Roman"/>
          <w:kern w:val="0"/>
          <w:sz w:val="22"/>
          <w:szCs w:val="22"/>
        </w:rPr>
        <w:t xml:space="preserve">: </w:t>
      </w:r>
      <w:proofErr w:type="spellStart"/>
      <w:r w:rsidRPr="00BE1F63">
        <w:rPr>
          <w:rFonts w:ascii="Times" w:eastAsia="Times New Roman" w:hAnsi="Times" w:cs="Times New Roman"/>
          <w:kern w:val="0"/>
          <w:sz w:val="22"/>
          <w:szCs w:val="22"/>
        </w:rPr>
        <w:t>Routledge</w:t>
      </w:r>
      <w:proofErr w:type="spellEnd"/>
      <w:r w:rsidRPr="00BE1F63">
        <w:rPr>
          <w:rFonts w:ascii="Times" w:eastAsia="Times New Roman" w:hAnsi="Times" w:cs="Times New Roman"/>
          <w:kern w:val="0"/>
          <w:sz w:val="22"/>
          <w:szCs w:val="22"/>
        </w:rPr>
        <w:t xml:space="preserve"> &amp; </w:t>
      </w:r>
      <w:proofErr w:type="spellStart"/>
      <w:r w:rsidRPr="00BE1F63">
        <w:rPr>
          <w:rFonts w:ascii="Times" w:eastAsia="Times New Roman" w:hAnsi="Times" w:cs="Times New Roman"/>
          <w:kern w:val="0"/>
          <w:sz w:val="22"/>
          <w:szCs w:val="22"/>
        </w:rPr>
        <w:t>Kegan</w:t>
      </w:r>
      <w:proofErr w:type="spellEnd"/>
      <w:r w:rsidRPr="00BE1F63">
        <w:rPr>
          <w:rFonts w:ascii="Times" w:eastAsia="Times New Roman" w:hAnsi="Times" w:cs="Times New Roman"/>
          <w:kern w:val="0"/>
          <w:sz w:val="22"/>
          <w:szCs w:val="22"/>
        </w:rPr>
        <w:t xml:space="preserve"> Paul.</w:t>
      </w:r>
    </w:p>
    <w:p w14:paraId="70634CD5" w14:textId="77777777" w:rsidR="002A0922"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Garfinkel</w:t>
      </w:r>
      <w:proofErr w:type="spellEnd"/>
      <w:r w:rsidRPr="00BE1F63">
        <w:rPr>
          <w:rFonts w:ascii="Times" w:eastAsia="Times New Roman" w:hAnsi="Times" w:cs="Times New Roman"/>
          <w:kern w:val="0"/>
          <w:sz w:val="22"/>
          <w:szCs w:val="22"/>
        </w:rPr>
        <w:t xml:space="preserve">, H. (1967). </w:t>
      </w:r>
      <w:proofErr w:type="gramStart"/>
      <w:r w:rsidRPr="00BE1F63">
        <w:rPr>
          <w:rFonts w:ascii="Times" w:eastAsia="Times New Roman" w:hAnsi="Times" w:cs="Times New Roman"/>
          <w:i/>
          <w:iCs/>
          <w:kern w:val="0"/>
          <w:sz w:val="22"/>
          <w:szCs w:val="22"/>
        </w:rPr>
        <w:t>Studies in Ethnomethodology</w:t>
      </w:r>
      <w:r w:rsidRPr="00BE1F63">
        <w:rPr>
          <w:rFonts w:ascii="Times" w:eastAsia="Times New Roman" w:hAnsi="Times" w:cs="Times New Roman"/>
          <w:kern w:val="0"/>
          <w:sz w:val="22"/>
          <w:szCs w:val="22"/>
        </w:rPr>
        <w:t>.</w:t>
      </w:r>
      <w:proofErr w:type="gramEnd"/>
      <w:r w:rsidRPr="00BE1F63">
        <w:rPr>
          <w:rFonts w:ascii="Times" w:eastAsia="Times New Roman" w:hAnsi="Times" w:cs="Times New Roman"/>
          <w:kern w:val="0"/>
          <w:sz w:val="22"/>
          <w:szCs w:val="22"/>
        </w:rPr>
        <w:t xml:space="preserve"> Englewood Cliffs, NJ: Prentice Hall.</w:t>
      </w:r>
    </w:p>
    <w:p w14:paraId="2C877D8B" w14:textId="77777777" w:rsidR="002A0922" w:rsidRPr="005D0B79" w:rsidRDefault="002A0922" w:rsidP="00530D65">
      <w:pPr>
        <w:widowControl/>
        <w:ind w:left="567" w:hanging="567"/>
        <w:jc w:val="left"/>
        <w:rPr>
          <w:rFonts w:ascii="Times" w:eastAsia="Times New Roman" w:hAnsi="Times" w:cs="Times New Roman"/>
          <w:kern w:val="0"/>
          <w:sz w:val="22"/>
          <w:szCs w:val="22"/>
        </w:rPr>
      </w:pPr>
      <w:proofErr w:type="spellStart"/>
      <w:r w:rsidRPr="005D0B79">
        <w:rPr>
          <w:rFonts w:ascii="Times" w:eastAsia="Times New Roman" w:hAnsi="Times" w:cs="Times New Roman"/>
          <w:kern w:val="0"/>
          <w:sz w:val="22"/>
          <w:szCs w:val="22"/>
        </w:rPr>
        <w:t>Gendron</w:t>
      </w:r>
      <w:proofErr w:type="spellEnd"/>
      <w:r w:rsidRPr="005D0B79">
        <w:rPr>
          <w:rFonts w:ascii="Times" w:eastAsia="Times New Roman" w:hAnsi="Times" w:cs="Times New Roman"/>
          <w:kern w:val="0"/>
          <w:sz w:val="22"/>
          <w:szCs w:val="22"/>
        </w:rPr>
        <w:t xml:space="preserve">, Y. (2002). </w:t>
      </w:r>
      <w:proofErr w:type="gramStart"/>
      <w:r w:rsidRPr="005D0B79">
        <w:rPr>
          <w:rFonts w:ascii="Times" w:eastAsia="Times New Roman" w:hAnsi="Times" w:cs="Times New Roman"/>
          <w:kern w:val="0"/>
          <w:sz w:val="22"/>
          <w:szCs w:val="22"/>
        </w:rPr>
        <w:t>On the role of the organization in auditors’ client-acceptance decisions.</w:t>
      </w:r>
      <w:proofErr w:type="gramEnd"/>
      <w:r w:rsidRPr="005D0B79">
        <w:rPr>
          <w:rFonts w:ascii="Times" w:eastAsia="Times New Roman" w:hAnsi="Times" w:cs="Times New Roman"/>
          <w:kern w:val="0"/>
          <w:sz w:val="22"/>
          <w:szCs w:val="22"/>
        </w:rPr>
        <w:t xml:space="preserve"> </w:t>
      </w:r>
      <w:r w:rsidRPr="005D0B79">
        <w:rPr>
          <w:rFonts w:ascii="Times" w:eastAsia="Times New Roman" w:hAnsi="Times" w:cs="Times New Roman"/>
          <w:i/>
          <w:iCs/>
          <w:kern w:val="0"/>
          <w:sz w:val="22"/>
          <w:szCs w:val="22"/>
        </w:rPr>
        <w:t>Accounting, Organizations and Society</w:t>
      </w:r>
      <w:r w:rsidRPr="005D0B79">
        <w:rPr>
          <w:rFonts w:ascii="Times" w:eastAsia="Times New Roman" w:hAnsi="Times" w:cs="Times New Roman"/>
          <w:kern w:val="0"/>
          <w:sz w:val="22"/>
          <w:szCs w:val="22"/>
        </w:rPr>
        <w:t xml:space="preserve">, </w:t>
      </w:r>
      <w:r w:rsidRPr="005D0B79">
        <w:rPr>
          <w:rFonts w:ascii="Times" w:eastAsia="Times New Roman" w:hAnsi="Times" w:cs="Times New Roman"/>
          <w:i/>
          <w:iCs/>
          <w:kern w:val="0"/>
          <w:sz w:val="22"/>
          <w:szCs w:val="22"/>
        </w:rPr>
        <w:t>27</w:t>
      </w:r>
      <w:r w:rsidRPr="005D0B79">
        <w:rPr>
          <w:rFonts w:ascii="Times" w:eastAsia="Times New Roman" w:hAnsi="Times" w:cs="Times New Roman"/>
          <w:kern w:val="0"/>
          <w:sz w:val="22"/>
          <w:szCs w:val="22"/>
        </w:rPr>
        <w:t xml:space="preserve">(7), 659–684. </w:t>
      </w:r>
    </w:p>
    <w:p w14:paraId="64E80234" w14:textId="75F2D374" w:rsidR="002A0922" w:rsidRPr="00BE1F63" w:rsidRDefault="002A0922" w:rsidP="00530D65">
      <w:pPr>
        <w:ind w:left="567" w:hanging="567"/>
        <w:rPr>
          <w:rFonts w:ascii="Times" w:eastAsia="Times New Roman" w:hAnsi="Times" w:cs="Times New Roman"/>
          <w:kern w:val="0"/>
          <w:sz w:val="22"/>
          <w:szCs w:val="22"/>
        </w:rPr>
      </w:pPr>
      <w:proofErr w:type="spellStart"/>
      <w:r w:rsidRPr="005D0B79">
        <w:rPr>
          <w:rFonts w:ascii="Times" w:eastAsia="Times New Roman" w:hAnsi="Times" w:cs="Times New Roman"/>
          <w:kern w:val="0"/>
          <w:sz w:val="22"/>
          <w:szCs w:val="22"/>
        </w:rPr>
        <w:t>Gendron</w:t>
      </w:r>
      <w:proofErr w:type="spellEnd"/>
      <w:r w:rsidRPr="005D0B79">
        <w:rPr>
          <w:rFonts w:ascii="Times" w:eastAsia="Times New Roman" w:hAnsi="Times" w:cs="Times New Roman"/>
          <w:kern w:val="0"/>
          <w:sz w:val="22"/>
          <w:szCs w:val="22"/>
        </w:rPr>
        <w:t>, Y., &amp; Smith-</w:t>
      </w:r>
      <w:proofErr w:type="spellStart"/>
      <w:r w:rsidRPr="005D0B79">
        <w:rPr>
          <w:rFonts w:ascii="Times" w:eastAsia="Times New Roman" w:hAnsi="Times" w:cs="Times New Roman"/>
          <w:kern w:val="0"/>
          <w:sz w:val="22"/>
          <w:szCs w:val="22"/>
        </w:rPr>
        <w:t>Lacroix</w:t>
      </w:r>
      <w:proofErr w:type="spellEnd"/>
      <w:r w:rsidRPr="005D0B79">
        <w:rPr>
          <w:rFonts w:ascii="Times" w:eastAsia="Times New Roman" w:hAnsi="Times" w:cs="Times New Roman"/>
          <w:kern w:val="0"/>
          <w:sz w:val="22"/>
          <w:szCs w:val="22"/>
        </w:rPr>
        <w:t>, J</w:t>
      </w:r>
      <w:proofErr w:type="gramStart"/>
      <w:r w:rsidRPr="005D0B79">
        <w:rPr>
          <w:rFonts w:ascii="Times" w:eastAsia="Times New Roman" w:hAnsi="Times" w:cs="Times New Roman"/>
          <w:kern w:val="0"/>
          <w:sz w:val="22"/>
          <w:szCs w:val="22"/>
        </w:rPr>
        <w:t>.-</w:t>
      </w:r>
      <w:proofErr w:type="gramEnd"/>
      <w:r w:rsidRPr="005D0B79">
        <w:rPr>
          <w:rFonts w:ascii="Times" w:eastAsia="Times New Roman" w:hAnsi="Times" w:cs="Times New Roman"/>
          <w:kern w:val="0"/>
          <w:sz w:val="22"/>
          <w:szCs w:val="22"/>
        </w:rPr>
        <w:t xml:space="preserve">H. (2015). The global financial crisis: </w:t>
      </w:r>
      <w:r w:rsidR="00BE497A">
        <w:rPr>
          <w:rFonts w:ascii="Times" w:eastAsia="Times New Roman" w:hAnsi="Times" w:cs="Times New Roman"/>
          <w:kern w:val="0"/>
          <w:sz w:val="22"/>
          <w:szCs w:val="22"/>
        </w:rPr>
        <w:t>e</w:t>
      </w:r>
      <w:r w:rsidRPr="005D0B79">
        <w:rPr>
          <w:rFonts w:ascii="Times" w:eastAsia="Times New Roman" w:hAnsi="Times" w:cs="Times New Roman"/>
          <w:kern w:val="0"/>
          <w:sz w:val="22"/>
          <w:szCs w:val="22"/>
        </w:rPr>
        <w:t xml:space="preserve">ssay on the possibility of substantive change in the discipline of finance. </w:t>
      </w:r>
      <w:r w:rsidRPr="005D0B79">
        <w:rPr>
          <w:rFonts w:ascii="Times" w:eastAsia="Times New Roman" w:hAnsi="Times" w:cs="Times New Roman"/>
          <w:i/>
          <w:kern w:val="0"/>
          <w:sz w:val="22"/>
          <w:szCs w:val="22"/>
        </w:rPr>
        <w:t>Critical Perspectives on Accounting</w:t>
      </w:r>
      <w:r w:rsidRPr="005D0B79">
        <w:rPr>
          <w:rFonts w:ascii="Times" w:eastAsia="Times New Roman" w:hAnsi="Times" w:cs="Times New Roman"/>
          <w:kern w:val="0"/>
          <w:sz w:val="22"/>
          <w:szCs w:val="22"/>
        </w:rPr>
        <w:t xml:space="preserve">, </w:t>
      </w:r>
      <w:r w:rsidRPr="00874C8E">
        <w:rPr>
          <w:rFonts w:ascii="Times" w:eastAsia="Times New Roman" w:hAnsi="Times" w:cs="Times New Roman"/>
          <w:i/>
          <w:kern w:val="0"/>
          <w:sz w:val="22"/>
          <w:szCs w:val="22"/>
        </w:rPr>
        <w:t>30</w:t>
      </w:r>
      <w:r w:rsidRPr="005D0B79">
        <w:rPr>
          <w:rFonts w:ascii="Times" w:eastAsia="Times New Roman" w:hAnsi="Times" w:cs="Times New Roman"/>
          <w:kern w:val="0"/>
          <w:sz w:val="22"/>
          <w:szCs w:val="22"/>
        </w:rPr>
        <w:t>, 83–101.</w:t>
      </w:r>
    </w:p>
    <w:p w14:paraId="33A97463" w14:textId="383C4A78" w:rsidR="002A0922" w:rsidRPr="00BE1F63" w:rsidRDefault="002A0922" w:rsidP="00530D65">
      <w:pPr>
        <w:widowControl/>
        <w:ind w:left="567" w:hanging="567"/>
        <w:jc w:val="left"/>
        <w:rPr>
          <w:rFonts w:ascii="Times" w:eastAsia="Times New Roman" w:hAnsi="Times" w:cs="Times New Roman"/>
          <w:kern w:val="0"/>
          <w:sz w:val="22"/>
          <w:szCs w:val="22"/>
        </w:rPr>
      </w:pPr>
      <w:proofErr w:type="gramStart"/>
      <w:r w:rsidRPr="00BE1F63">
        <w:rPr>
          <w:rFonts w:ascii="Times" w:eastAsia="Times New Roman" w:hAnsi="Times" w:cs="Times New Roman"/>
          <w:kern w:val="0"/>
          <w:sz w:val="22"/>
          <w:szCs w:val="22"/>
        </w:rPr>
        <w:t xml:space="preserve">Guthrie, J., </w:t>
      </w:r>
      <w:proofErr w:type="spellStart"/>
      <w:r w:rsidRPr="00BE1F63">
        <w:rPr>
          <w:rFonts w:ascii="Times" w:eastAsia="Times New Roman" w:hAnsi="Times" w:cs="Times New Roman"/>
          <w:kern w:val="0"/>
          <w:sz w:val="22"/>
          <w:szCs w:val="22"/>
        </w:rPr>
        <w:t>Ricceri</w:t>
      </w:r>
      <w:proofErr w:type="spellEnd"/>
      <w:r w:rsidRPr="00BE1F63">
        <w:rPr>
          <w:rFonts w:ascii="Times" w:eastAsia="Times New Roman" w:hAnsi="Times" w:cs="Times New Roman"/>
          <w:kern w:val="0"/>
          <w:sz w:val="22"/>
          <w:szCs w:val="22"/>
        </w:rPr>
        <w:t xml:space="preserve">, F., &amp; </w:t>
      </w:r>
      <w:proofErr w:type="spellStart"/>
      <w:r w:rsidRPr="00BE1F63">
        <w:rPr>
          <w:rFonts w:ascii="Times" w:eastAsia="Times New Roman" w:hAnsi="Times" w:cs="Times New Roman"/>
          <w:kern w:val="0"/>
          <w:sz w:val="22"/>
          <w:szCs w:val="22"/>
        </w:rPr>
        <w:t>Dumay</w:t>
      </w:r>
      <w:proofErr w:type="spellEnd"/>
      <w:r w:rsidRPr="00BE1F63">
        <w:rPr>
          <w:rFonts w:ascii="Times" w:eastAsia="Times New Roman" w:hAnsi="Times" w:cs="Times New Roman"/>
          <w:kern w:val="0"/>
          <w:sz w:val="22"/>
          <w:szCs w:val="22"/>
        </w:rPr>
        <w:t>, J. (2012).</w:t>
      </w:r>
      <w:proofErr w:type="gramEnd"/>
      <w:r w:rsidRPr="00BE1F63">
        <w:rPr>
          <w:rFonts w:ascii="Times" w:eastAsia="Times New Roman" w:hAnsi="Times" w:cs="Times New Roman"/>
          <w:kern w:val="0"/>
          <w:sz w:val="22"/>
          <w:szCs w:val="22"/>
        </w:rPr>
        <w:t xml:space="preserve"> Reflections and projections: </w:t>
      </w:r>
      <w:r w:rsidR="00BE497A">
        <w:rPr>
          <w:rFonts w:ascii="Times" w:eastAsia="Times New Roman" w:hAnsi="Times" w:cs="Times New Roman"/>
          <w:kern w:val="0"/>
          <w:sz w:val="22"/>
          <w:szCs w:val="22"/>
        </w:rPr>
        <w:t>a</w:t>
      </w:r>
      <w:r w:rsidRPr="00BE1F63">
        <w:rPr>
          <w:rFonts w:ascii="Times" w:eastAsia="Times New Roman" w:hAnsi="Times" w:cs="Times New Roman"/>
          <w:kern w:val="0"/>
          <w:sz w:val="22"/>
          <w:szCs w:val="22"/>
        </w:rPr>
        <w:t xml:space="preserve"> decade of </w:t>
      </w:r>
      <w:r w:rsidR="00BE497A">
        <w:rPr>
          <w:rFonts w:ascii="Times" w:eastAsia="Times New Roman" w:hAnsi="Times" w:cs="Times New Roman"/>
          <w:kern w:val="0"/>
          <w:sz w:val="22"/>
          <w:szCs w:val="22"/>
        </w:rPr>
        <w:t>i</w:t>
      </w:r>
      <w:r w:rsidRPr="00BE1F63">
        <w:rPr>
          <w:rFonts w:ascii="Times" w:eastAsia="Times New Roman" w:hAnsi="Times" w:cs="Times New Roman"/>
          <w:kern w:val="0"/>
          <w:sz w:val="22"/>
          <w:szCs w:val="22"/>
        </w:rPr>
        <w:t xml:space="preserve">ntellectual </w:t>
      </w:r>
      <w:r w:rsidR="00BE497A">
        <w:rPr>
          <w:rFonts w:ascii="Times" w:eastAsia="Times New Roman" w:hAnsi="Times" w:cs="Times New Roman"/>
          <w:kern w:val="0"/>
          <w:sz w:val="22"/>
          <w:szCs w:val="22"/>
        </w:rPr>
        <w:t>c</w:t>
      </w:r>
      <w:r w:rsidRPr="00BE1F63">
        <w:rPr>
          <w:rFonts w:ascii="Times" w:eastAsia="Times New Roman" w:hAnsi="Times" w:cs="Times New Roman"/>
          <w:kern w:val="0"/>
          <w:sz w:val="22"/>
          <w:szCs w:val="22"/>
        </w:rPr>
        <w:t xml:space="preserve">apital </w:t>
      </w:r>
      <w:r w:rsidR="00BE497A">
        <w:rPr>
          <w:rFonts w:ascii="Times" w:eastAsia="Times New Roman" w:hAnsi="Times" w:cs="Times New Roman"/>
          <w:kern w:val="0"/>
          <w:sz w:val="22"/>
          <w:szCs w:val="22"/>
        </w:rPr>
        <w:t>a</w:t>
      </w:r>
      <w:r w:rsidRPr="00BE1F63">
        <w:rPr>
          <w:rFonts w:ascii="Times" w:eastAsia="Times New Roman" w:hAnsi="Times" w:cs="Times New Roman"/>
          <w:kern w:val="0"/>
          <w:sz w:val="22"/>
          <w:szCs w:val="22"/>
        </w:rPr>
        <w:t xml:space="preserve">ccounting </w:t>
      </w:r>
      <w:r w:rsidR="00BE497A">
        <w:rPr>
          <w:rFonts w:ascii="Times" w:eastAsia="Times New Roman" w:hAnsi="Times" w:cs="Times New Roman"/>
          <w:kern w:val="0"/>
          <w:sz w:val="22"/>
          <w:szCs w:val="22"/>
        </w:rPr>
        <w:t>r</w:t>
      </w:r>
      <w:r w:rsidRPr="00BE1F63">
        <w:rPr>
          <w:rFonts w:ascii="Times" w:eastAsia="Times New Roman" w:hAnsi="Times" w:cs="Times New Roman"/>
          <w:kern w:val="0"/>
          <w:sz w:val="22"/>
          <w:szCs w:val="22"/>
        </w:rPr>
        <w:t xml:space="preserve">esearch. </w:t>
      </w:r>
      <w:r w:rsidRPr="00BE1F63">
        <w:rPr>
          <w:rFonts w:ascii="Times" w:eastAsia="Times New Roman" w:hAnsi="Times" w:cs="Times New Roman"/>
          <w:i/>
          <w:iCs/>
          <w:kern w:val="0"/>
          <w:sz w:val="22"/>
          <w:szCs w:val="22"/>
        </w:rPr>
        <w:t>The British Accounting Review</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44</w:t>
      </w:r>
      <w:r w:rsidRPr="00BE1F63">
        <w:rPr>
          <w:rFonts w:ascii="Times" w:eastAsia="Times New Roman" w:hAnsi="Times" w:cs="Times New Roman"/>
          <w:kern w:val="0"/>
          <w:sz w:val="22"/>
          <w:szCs w:val="22"/>
        </w:rPr>
        <w:t xml:space="preserve">(2), 68–82. </w:t>
      </w:r>
    </w:p>
    <w:p w14:paraId="06E2B83C" w14:textId="7C01BA5A"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proofErr w:type="gramStart"/>
      <w:r w:rsidRPr="00BE1F63">
        <w:rPr>
          <w:rFonts w:ascii="Times" w:eastAsia="Times New Roman" w:hAnsi="Times" w:cs="Times New Roman"/>
          <w:kern w:val="0"/>
          <w:sz w:val="22"/>
          <w:szCs w:val="22"/>
        </w:rPr>
        <w:t>Habersam</w:t>
      </w:r>
      <w:proofErr w:type="spellEnd"/>
      <w:r w:rsidRPr="00BE1F63">
        <w:rPr>
          <w:rFonts w:ascii="Times" w:eastAsia="Times New Roman" w:hAnsi="Times" w:cs="Times New Roman"/>
          <w:kern w:val="0"/>
          <w:sz w:val="22"/>
          <w:szCs w:val="22"/>
        </w:rPr>
        <w:t xml:space="preserve">, M., </w:t>
      </w:r>
      <w:proofErr w:type="spellStart"/>
      <w:r w:rsidRPr="00BE1F63">
        <w:rPr>
          <w:rFonts w:ascii="Times" w:eastAsia="Times New Roman" w:hAnsi="Times" w:cs="Times New Roman"/>
          <w:kern w:val="0"/>
          <w:sz w:val="22"/>
          <w:szCs w:val="22"/>
        </w:rPr>
        <w:t>Piber</w:t>
      </w:r>
      <w:proofErr w:type="spellEnd"/>
      <w:r w:rsidRPr="00BE1F63">
        <w:rPr>
          <w:rFonts w:ascii="Times" w:eastAsia="Times New Roman" w:hAnsi="Times" w:cs="Times New Roman"/>
          <w:kern w:val="0"/>
          <w:sz w:val="22"/>
          <w:szCs w:val="22"/>
        </w:rPr>
        <w:t xml:space="preserve">, M., &amp; </w:t>
      </w:r>
      <w:proofErr w:type="spellStart"/>
      <w:r w:rsidRPr="00BE1F63">
        <w:rPr>
          <w:rFonts w:ascii="Times" w:eastAsia="Times New Roman" w:hAnsi="Times" w:cs="Times New Roman"/>
          <w:kern w:val="0"/>
          <w:sz w:val="22"/>
          <w:szCs w:val="22"/>
        </w:rPr>
        <w:t>Skoog</w:t>
      </w:r>
      <w:proofErr w:type="spellEnd"/>
      <w:r w:rsidRPr="00BE1F63">
        <w:rPr>
          <w:rFonts w:ascii="Times" w:eastAsia="Times New Roman" w:hAnsi="Times" w:cs="Times New Roman"/>
          <w:kern w:val="0"/>
          <w:sz w:val="22"/>
          <w:szCs w:val="22"/>
        </w:rPr>
        <w:t>, M. (2013).</w:t>
      </w:r>
      <w:proofErr w:type="gramEnd"/>
      <w:r w:rsidRPr="00BE1F63">
        <w:rPr>
          <w:rFonts w:ascii="Times" w:eastAsia="Times New Roman" w:hAnsi="Times" w:cs="Times New Roman"/>
          <w:kern w:val="0"/>
          <w:sz w:val="22"/>
          <w:szCs w:val="22"/>
        </w:rPr>
        <w:t xml:space="preserve"> Knowledge balance sheets in Austrian universities: </w:t>
      </w:r>
      <w:r w:rsidR="00BE497A">
        <w:rPr>
          <w:rFonts w:ascii="Times" w:eastAsia="Times New Roman" w:hAnsi="Times" w:cs="Times New Roman"/>
          <w:kern w:val="0"/>
          <w:sz w:val="22"/>
          <w:szCs w:val="22"/>
        </w:rPr>
        <w:t>t</w:t>
      </w:r>
      <w:r w:rsidRPr="00BE1F63">
        <w:rPr>
          <w:rFonts w:ascii="Times" w:eastAsia="Times New Roman" w:hAnsi="Times" w:cs="Times New Roman"/>
          <w:kern w:val="0"/>
          <w:sz w:val="22"/>
          <w:szCs w:val="22"/>
        </w:rPr>
        <w:t xml:space="preserve">he implementation, use, and re-shaping of measurement and management practices. </w:t>
      </w:r>
      <w:r w:rsidRPr="00BE1F63">
        <w:rPr>
          <w:rFonts w:ascii="Times" w:eastAsia="Times New Roman" w:hAnsi="Times" w:cs="Times New Roman"/>
          <w:i/>
          <w:iCs/>
          <w:kern w:val="0"/>
          <w:sz w:val="22"/>
          <w:szCs w:val="22"/>
        </w:rPr>
        <w:t>Critical Perspectives on Accounting</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24</w:t>
      </w:r>
      <w:r w:rsidRPr="00BE1F63">
        <w:rPr>
          <w:rFonts w:ascii="Times" w:eastAsia="Times New Roman" w:hAnsi="Times" w:cs="Times New Roman"/>
          <w:kern w:val="0"/>
          <w:sz w:val="22"/>
          <w:szCs w:val="22"/>
        </w:rPr>
        <w:t xml:space="preserve">(4–5), 319–337. </w:t>
      </w:r>
    </w:p>
    <w:p w14:paraId="42C2871A"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proofErr w:type="gramStart"/>
      <w:r w:rsidRPr="00BE1F63">
        <w:rPr>
          <w:rFonts w:ascii="Times" w:eastAsia="Times New Roman" w:hAnsi="Times" w:cs="Times New Roman"/>
          <w:kern w:val="0"/>
          <w:sz w:val="22"/>
          <w:szCs w:val="22"/>
        </w:rPr>
        <w:t>Halim</w:t>
      </w:r>
      <w:proofErr w:type="spellEnd"/>
      <w:r w:rsidRPr="00BE1F63">
        <w:rPr>
          <w:rFonts w:ascii="Times" w:eastAsia="Times New Roman" w:hAnsi="Times" w:cs="Times New Roman"/>
          <w:kern w:val="0"/>
          <w:sz w:val="22"/>
          <w:szCs w:val="22"/>
        </w:rPr>
        <w:t>, S. (2010).</w:t>
      </w:r>
      <w:proofErr w:type="gramEnd"/>
      <w:r w:rsidRPr="00BE1F63">
        <w:rPr>
          <w:rFonts w:ascii="Times" w:eastAsia="Times New Roman" w:hAnsi="Times" w:cs="Times New Roman"/>
          <w:kern w:val="0"/>
          <w:sz w:val="22"/>
          <w:szCs w:val="22"/>
        </w:rPr>
        <w:t xml:space="preserve"> </w:t>
      </w:r>
      <w:proofErr w:type="gramStart"/>
      <w:r w:rsidRPr="00BE1F63">
        <w:rPr>
          <w:rFonts w:ascii="Times" w:eastAsia="Times New Roman" w:hAnsi="Times" w:cs="Times New Roman"/>
          <w:kern w:val="0"/>
          <w:sz w:val="22"/>
          <w:szCs w:val="22"/>
        </w:rPr>
        <w:t>Statistical analysis on the intellectual capital statement.</w:t>
      </w:r>
      <w:proofErr w:type="gramEnd"/>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Journal of Intellectual Capital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11</w:t>
      </w:r>
      <w:r w:rsidRPr="00BE1F63">
        <w:rPr>
          <w:rFonts w:ascii="Times" w:eastAsia="Times New Roman" w:hAnsi="Times" w:cs="Times New Roman"/>
          <w:kern w:val="0"/>
          <w:sz w:val="22"/>
          <w:szCs w:val="22"/>
        </w:rPr>
        <w:t>(1), 61–73.</w:t>
      </w:r>
    </w:p>
    <w:p w14:paraId="3BC5B7DA" w14:textId="695709F3"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Harré</w:t>
      </w:r>
      <w:proofErr w:type="spellEnd"/>
      <w:r w:rsidRPr="00BE1F63">
        <w:rPr>
          <w:rFonts w:ascii="Times" w:eastAsia="Times New Roman" w:hAnsi="Times" w:cs="Times New Roman"/>
          <w:kern w:val="0"/>
          <w:sz w:val="22"/>
          <w:szCs w:val="22"/>
        </w:rPr>
        <w:t xml:space="preserve">, R., &amp; Gillett, G. (1994). </w:t>
      </w:r>
      <w:proofErr w:type="gramStart"/>
      <w:r w:rsidRPr="00BE1F63">
        <w:rPr>
          <w:rFonts w:ascii="Times" w:eastAsia="Times New Roman" w:hAnsi="Times" w:cs="Times New Roman"/>
          <w:i/>
          <w:iCs/>
          <w:kern w:val="0"/>
          <w:sz w:val="22"/>
          <w:szCs w:val="22"/>
        </w:rPr>
        <w:t>The Discursive Mind</w:t>
      </w:r>
      <w:r w:rsidRPr="00BE1F63">
        <w:rPr>
          <w:rFonts w:ascii="Times" w:eastAsia="Times New Roman" w:hAnsi="Times" w:cs="Times New Roman"/>
          <w:kern w:val="0"/>
          <w:sz w:val="22"/>
          <w:szCs w:val="22"/>
        </w:rPr>
        <w:t>.</w:t>
      </w:r>
      <w:proofErr w:type="gramEnd"/>
      <w:r w:rsidRPr="00BE1F63">
        <w:rPr>
          <w:rFonts w:ascii="Times" w:eastAsia="Times New Roman" w:hAnsi="Times" w:cs="Times New Roman"/>
          <w:kern w:val="0"/>
          <w:sz w:val="22"/>
          <w:szCs w:val="22"/>
        </w:rPr>
        <w:t xml:space="preserve"> </w:t>
      </w:r>
      <w:r w:rsidR="00576F0A">
        <w:rPr>
          <w:rFonts w:ascii="Times" w:eastAsia="Times New Roman" w:hAnsi="Times" w:cs="Times New Roman"/>
          <w:kern w:val="0"/>
          <w:sz w:val="22"/>
          <w:szCs w:val="22"/>
        </w:rPr>
        <w:t>London</w:t>
      </w:r>
      <w:r w:rsidR="00247B51">
        <w:rPr>
          <w:rFonts w:ascii="Times" w:eastAsia="Times New Roman" w:hAnsi="Times" w:cs="Times New Roman"/>
          <w:kern w:val="0"/>
          <w:sz w:val="22"/>
          <w:szCs w:val="22"/>
        </w:rPr>
        <w:t>, England</w:t>
      </w:r>
      <w:r w:rsidR="00576F0A">
        <w:rPr>
          <w:rFonts w:ascii="Times" w:eastAsia="Times New Roman" w:hAnsi="Times" w:cs="Times New Roman"/>
          <w:kern w:val="0"/>
          <w:sz w:val="22"/>
          <w:szCs w:val="22"/>
        </w:rPr>
        <w:t xml:space="preserve">: </w:t>
      </w:r>
      <w:r w:rsidRPr="00BE1F63">
        <w:rPr>
          <w:rFonts w:ascii="Times" w:eastAsia="Times New Roman" w:hAnsi="Times" w:cs="Times New Roman"/>
          <w:kern w:val="0"/>
          <w:sz w:val="22"/>
          <w:szCs w:val="22"/>
        </w:rPr>
        <w:t>S</w:t>
      </w:r>
      <w:r w:rsidR="00247B51">
        <w:rPr>
          <w:rFonts w:ascii="Times" w:eastAsia="Times New Roman" w:hAnsi="Times" w:cs="Times New Roman"/>
          <w:kern w:val="0"/>
          <w:sz w:val="22"/>
          <w:szCs w:val="22"/>
        </w:rPr>
        <w:t>age</w:t>
      </w:r>
      <w:r w:rsidRPr="00BE1F63">
        <w:rPr>
          <w:rFonts w:ascii="Times" w:eastAsia="Times New Roman" w:hAnsi="Times" w:cs="Times New Roman"/>
          <w:kern w:val="0"/>
          <w:sz w:val="22"/>
          <w:szCs w:val="22"/>
        </w:rPr>
        <w:t xml:space="preserve"> Publications.</w:t>
      </w:r>
    </w:p>
    <w:p w14:paraId="01E92526" w14:textId="34801F5A"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Jarzabkowski</w:t>
      </w:r>
      <w:proofErr w:type="spellEnd"/>
      <w:r w:rsidRPr="00BE1F63">
        <w:rPr>
          <w:rFonts w:ascii="Times" w:eastAsia="Times New Roman" w:hAnsi="Times" w:cs="Times New Roman"/>
          <w:kern w:val="0"/>
          <w:sz w:val="22"/>
          <w:szCs w:val="22"/>
        </w:rPr>
        <w:t xml:space="preserve">, P. (2004). Strategy as </w:t>
      </w:r>
      <w:r w:rsidR="00247B51">
        <w:rPr>
          <w:rFonts w:ascii="Times" w:eastAsia="Times New Roman" w:hAnsi="Times" w:cs="Times New Roman"/>
          <w:kern w:val="0"/>
          <w:sz w:val="22"/>
          <w:szCs w:val="22"/>
        </w:rPr>
        <w:t>p</w:t>
      </w:r>
      <w:r w:rsidRPr="00BE1F63">
        <w:rPr>
          <w:rFonts w:ascii="Times" w:eastAsia="Times New Roman" w:hAnsi="Times" w:cs="Times New Roman"/>
          <w:kern w:val="0"/>
          <w:sz w:val="22"/>
          <w:szCs w:val="22"/>
        </w:rPr>
        <w:t xml:space="preserve">ractice: </w:t>
      </w:r>
      <w:proofErr w:type="spellStart"/>
      <w:r w:rsidR="00247B51">
        <w:rPr>
          <w:rFonts w:ascii="Times" w:eastAsia="Times New Roman" w:hAnsi="Times" w:cs="Times New Roman"/>
          <w:kern w:val="0"/>
          <w:sz w:val="22"/>
          <w:szCs w:val="22"/>
        </w:rPr>
        <w:t>r</w:t>
      </w:r>
      <w:r w:rsidRPr="00BE1F63">
        <w:rPr>
          <w:rFonts w:ascii="Times" w:eastAsia="Times New Roman" w:hAnsi="Times" w:cs="Times New Roman"/>
          <w:kern w:val="0"/>
          <w:sz w:val="22"/>
          <w:szCs w:val="22"/>
        </w:rPr>
        <w:t>ecursiveness</w:t>
      </w:r>
      <w:proofErr w:type="spellEnd"/>
      <w:r w:rsidRPr="00BE1F63">
        <w:rPr>
          <w:rFonts w:ascii="Times" w:eastAsia="Times New Roman" w:hAnsi="Times" w:cs="Times New Roman"/>
          <w:kern w:val="0"/>
          <w:sz w:val="22"/>
          <w:szCs w:val="22"/>
        </w:rPr>
        <w:t xml:space="preserve">, </w:t>
      </w:r>
      <w:r w:rsidR="00247B51">
        <w:rPr>
          <w:rFonts w:ascii="Times" w:eastAsia="Times New Roman" w:hAnsi="Times" w:cs="Times New Roman"/>
          <w:kern w:val="0"/>
          <w:sz w:val="22"/>
          <w:szCs w:val="22"/>
        </w:rPr>
        <w:t>a</w:t>
      </w:r>
      <w:r w:rsidRPr="00BE1F63">
        <w:rPr>
          <w:rFonts w:ascii="Times" w:eastAsia="Times New Roman" w:hAnsi="Times" w:cs="Times New Roman"/>
          <w:kern w:val="0"/>
          <w:sz w:val="22"/>
          <w:szCs w:val="22"/>
        </w:rPr>
        <w:t xml:space="preserve">daptation, and </w:t>
      </w:r>
      <w:r w:rsidR="00247B51">
        <w:rPr>
          <w:rFonts w:ascii="Times" w:eastAsia="Times New Roman" w:hAnsi="Times" w:cs="Times New Roman"/>
          <w:kern w:val="0"/>
          <w:sz w:val="22"/>
          <w:szCs w:val="22"/>
        </w:rPr>
        <w:t>p</w:t>
      </w:r>
      <w:r w:rsidRPr="00BE1F63">
        <w:rPr>
          <w:rFonts w:ascii="Times" w:eastAsia="Times New Roman" w:hAnsi="Times" w:cs="Times New Roman"/>
          <w:kern w:val="0"/>
          <w:sz w:val="22"/>
          <w:szCs w:val="22"/>
        </w:rPr>
        <w:t>ractices-in-</w:t>
      </w:r>
      <w:r w:rsidR="00247B51">
        <w:rPr>
          <w:rFonts w:ascii="Times" w:eastAsia="Times New Roman" w:hAnsi="Times" w:cs="Times New Roman"/>
          <w:kern w:val="0"/>
          <w:sz w:val="22"/>
          <w:szCs w:val="22"/>
        </w:rPr>
        <w:t>u</w:t>
      </w:r>
      <w:r w:rsidRPr="00BE1F63">
        <w:rPr>
          <w:rFonts w:ascii="Times" w:eastAsia="Times New Roman" w:hAnsi="Times" w:cs="Times New Roman"/>
          <w:kern w:val="0"/>
          <w:sz w:val="22"/>
          <w:szCs w:val="22"/>
        </w:rPr>
        <w:t xml:space="preserve">se. </w:t>
      </w:r>
      <w:r w:rsidRPr="00BE1F63">
        <w:rPr>
          <w:rFonts w:ascii="Times" w:eastAsia="Times New Roman" w:hAnsi="Times" w:cs="Times New Roman"/>
          <w:i/>
          <w:iCs/>
          <w:kern w:val="0"/>
          <w:sz w:val="22"/>
          <w:szCs w:val="22"/>
        </w:rPr>
        <w:t>Organization Studies</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25</w:t>
      </w:r>
      <w:r w:rsidRPr="00BE1F63">
        <w:rPr>
          <w:rFonts w:ascii="Times" w:eastAsia="Times New Roman" w:hAnsi="Times" w:cs="Times New Roman"/>
          <w:kern w:val="0"/>
          <w:sz w:val="22"/>
          <w:szCs w:val="22"/>
        </w:rPr>
        <w:t xml:space="preserve">(4), 529–560. </w:t>
      </w:r>
    </w:p>
    <w:p w14:paraId="6842DE85"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proofErr w:type="gramStart"/>
      <w:r w:rsidRPr="00530D65">
        <w:rPr>
          <w:rFonts w:ascii="Times" w:eastAsia="Times New Roman" w:hAnsi="Times" w:cs="Times New Roman"/>
          <w:kern w:val="0"/>
          <w:sz w:val="22"/>
          <w:szCs w:val="22"/>
          <w:lang w:val="en-CA"/>
        </w:rPr>
        <w:t>Johanson</w:t>
      </w:r>
      <w:proofErr w:type="spellEnd"/>
      <w:r w:rsidRPr="00530D65">
        <w:rPr>
          <w:rFonts w:ascii="Times" w:eastAsia="Times New Roman" w:hAnsi="Times" w:cs="Times New Roman"/>
          <w:kern w:val="0"/>
          <w:sz w:val="22"/>
          <w:szCs w:val="22"/>
          <w:lang w:val="en-CA"/>
        </w:rPr>
        <w:t xml:space="preserve">, U., </w:t>
      </w:r>
      <w:proofErr w:type="spellStart"/>
      <w:r w:rsidRPr="00530D65">
        <w:rPr>
          <w:rFonts w:ascii="Times" w:eastAsia="Times New Roman" w:hAnsi="Times" w:cs="Times New Roman"/>
          <w:kern w:val="0"/>
          <w:sz w:val="22"/>
          <w:szCs w:val="22"/>
          <w:lang w:val="en-CA"/>
        </w:rPr>
        <w:t>Mårtensson</w:t>
      </w:r>
      <w:proofErr w:type="spellEnd"/>
      <w:r w:rsidRPr="00530D65">
        <w:rPr>
          <w:rFonts w:ascii="Times" w:eastAsia="Times New Roman" w:hAnsi="Times" w:cs="Times New Roman"/>
          <w:kern w:val="0"/>
          <w:sz w:val="22"/>
          <w:szCs w:val="22"/>
          <w:lang w:val="en-CA"/>
        </w:rPr>
        <w:t xml:space="preserve">, M., &amp; </w:t>
      </w:r>
      <w:proofErr w:type="spellStart"/>
      <w:r w:rsidRPr="00530D65">
        <w:rPr>
          <w:rFonts w:ascii="Times" w:eastAsia="Times New Roman" w:hAnsi="Times" w:cs="Times New Roman"/>
          <w:kern w:val="0"/>
          <w:sz w:val="22"/>
          <w:szCs w:val="22"/>
          <w:lang w:val="en-CA"/>
        </w:rPr>
        <w:t>Skoog</w:t>
      </w:r>
      <w:proofErr w:type="spellEnd"/>
      <w:r w:rsidRPr="00530D65">
        <w:rPr>
          <w:rFonts w:ascii="Times" w:eastAsia="Times New Roman" w:hAnsi="Times" w:cs="Times New Roman"/>
          <w:kern w:val="0"/>
          <w:sz w:val="22"/>
          <w:szCs w:val="22"/>
          <w:lang w:val="en-CA"/>
        </w:rPr>
        <w:t>, M. (2001).</w:t>
      </w:r>
      <w:proofErr w:type="gramEnd"/>
      <w:r w:rsidRPr="00530D65">
        <w:rPr>
          <w:rFonts w:ascii="Times" w:eastAsia="Times New Roman" w:hAnsi="Times" w:cs="Times New Roman"/>
          <w:kern w:val="0"/>
          <w:sz w:val="22"/>
          <w:szCs w:val="22"/>
          <w:lang w:val="en-CA"/>
        </w:rPr>
        <w:t xml:space="preserve"> </w:t>
      </w:r>
      <w:proofErr w:type="gramStart"/>
      <w:r w:rsidRPr="00BE1F63">
        <w:rPr>
          <w:rFonts w:ascii="Times" w:eastAsia="Times New Roman" w:hAnsi="Times" w:cs="Times New Roman"/>
          <w:kern w:val="0"/>
          <w:sz w:val="22"/>
          <w:szCs w:val="22"/>
        </w:rPr>
        <w:t>Mobilizing change through the management control of intangibles.</w:t>
      </w:r>
      <w:proofErr w:type="gramEnd"/>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Accounting, Organizations and Society</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26</w:t>
      </w:r>
      <w:r w:rsidRPr="00BE1F63">
        <w:rPr>
          <w:rFonts w:ascii="Times" w:eastAsia="Times New Roman" w:hAnsi="Times" w:cs="Times New Roman"/>
          <w:kern w:val="0"/>
          <w:sz w:val="22"/>
          <w:szCs w:val="22"/>
        </w:rPr>
        <w:t xml:space="preserve">(7–8), 715–733. </w:t>
      </w:r>
    </w:p>
    <w:p w14:paraId="685F8B9A" w14:textId="323F7F50" w:rsidR="002A0922"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Lounsbury</w:t>
      </w:r>
      <w:proofErr w:type="spellEnd"/>
      <w:r w:rsidRPr="00BE1F63">
        <w:rPr>
          <w:rFonts w:ascii="Times" w:eastAsia="Times New Roman" w:hAnsi="Times" w:cs="Times New Roman"/>
          <w:kern w:val="0"/>
          <w:sz w:val="22"/>
          <w:szCs w:val="22"/>
        </w:rPr>
        <w:t xml:space="preserve">, M. (2008). Institutional rationality and practice variation: </w:t>
      </w:r>
      <w:r w:rsidR="00247B51">
        <w:rPr>
          <w:rFonts w:ascii="Times" w:eastAsia="Times New Roman" w:hAnsi="Times" w:cs="Times New Roman"/>
          <w:kern w:val="0"/>
          <w:sz w:val="22"/>
          <w:szCs w:val="22"/>
        </w:rPr>
        <w:t>n</w:t>
      </w:r>
      <w:r w:rsidRPr="00BE1F63">
        <w:rPr>
          <w:rFonts w:ascii="Times" w:eastAsia="Times New Roman" w:hAnsi="Times" w:cs="Times New Roman"/>
          <w:kern w:val="0"/>
          <w:sz w:val="22"/>
          <w:szCs w:val="22"/>
        </w:rPr>
        <w:t xml:space="preserve">ew directions in the institutional analysis of practice. </w:t>
      </w:r>
      <w:r w:rsidRPr="00BE1F63">
        <w:rPr>
          <w:rFonts w:ascii="Times" w:eastAsia="Times New Roman" w:hAnsi="Times" w:cs="Times New Roman"/>
          <w:i/>
          <w:iCs/>
          <w:kern w:val="0"/>
          <w:sz w:val="22"/>
          <w:szCs w:val="22"/>
        </w:rPr>
        <w:t>Accounting, Organizations and Society</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33</w:t>
      </w:r>
      <w:r w:rsidRPr="00BE1F63">
        <w:rPr>
          <w:rFonts w:ascii="Times" w:eastAsia="Times New Roman" w:hAnsi="Times" w:cs="Times New Roman"/>
          <w:kern w:val="0"/>
          <w:sz w:val="22"/>
          <w:szCs w:val="22"/>
        </w:rPr>
        <w:t>(4-5), 349–361.</w:t>
      </w:r>
    </w:p>
    <w:p w14:paraId="41559563" w14:textId="77777777" w:rsidR="00530D65" w:rsidRDefault="00795D39" w:rsidP="00530D65">
      <w:pPr>
        <w:widowControl/>
        <w:ind w:left="567" w:hanging="567"/>
        <w:jc w:val="left"/>
        <w:rPr>
          <w:rFonts w:ascii="Times" w:eastAsia="Times New Roman" w:hAnsi="Times" w:cs="Times New Roman"/>
          <w:kern w:val="0"/>
          <w:sz w:val="22"/>
          <w:szCs w:val="22"/>
        </w:rPr>
      </w:pPr>
      <w:proofErr w:type="spellStart"/>
      <w:proofErr w:type="gramStart"/>
      <w:r w:rsidRPr="00530D65">
        <w:rPr>
          <w:rFonts w:ascii="Times" w:eastAsia="Times New Roman" w:hAnsi="Times" w:cs="Times New Roman"/>
          <w:kern w:val="0"/>
          <w:sz w:val="22"/>
          <w:szCs w:val="22"/>
          <w:lang w:val="en-CA"/>
        </w:rPr>
        <w:t>Masquefa</w:t>
      </w:r>
      <w:proofErr w:type="spellEnd"/>
      <w:r w:rsidRPr="00530D65">
        <w:rPr>
          <w:rFonts w:ascii="Times" w:eastAsia="Times New Roman" w:hAnsi="Times" w:cs="Times New Roman"/>
          <w:kern w:val="0"/>
          <w:sz w:val="22"/>
          <w:szCs w:val="22"/>
          <w:lang w:val="en-CA"/>
        </w:rPr>
        <w:t xml:space="preserve">, B., </w:t>
      </w:r>
      <w:proofErr w:type="spellStart"/>
      <w:r w:rsidRPr="00530D65">
        <w:rPr>
          <w:rFonts w:ascii="Times" w:eastAsia="Times New Roman" w:hAnsi="Times" w:cs="Times New Roman"/>
          <w:kern w:val="0"/>
          <w:sz w:val="22"/>
          <w:szCs w:val="22"/>
          <w:lang w:val="en-CA"/>
        </w:rPr>
        <w:t>Gallhofer</w:t>
      </w:r>
      <w:proofErr w:type="spellEnd"/>
      <w:r w:rsidRPr="00530D65">
        <w:rPr>
          <w:rFonts w:ascii="Times" w:eastAsia="Times New Roman" w:hAnsi="Times" w:cs="Times New Roman"/>
          <w:kern w:val="0"/>
          <w:sz w:val="22"/>
          <w:szCs w:val="22"/>
          <w:lang w:val="en-CA"/>
        </w:rPr>
        <w:t xml:space="preserve">, S., &amp; </w:t>
      </w:r>
      <w:proofErr w:type="spellStart"/>
      <w:r w:rsidRPr="00530D65">
        <w:rPr>
          <w:rFonts w:ascii="Times" w:eastAsia="Times New Roman" w:hAnsi="Times" w:cs="Times New Roman"/>
          <w:kern w:val="0"/>
          <w:sz w:val="22"/>
          <w:szCs w:val="22"/>
          <w:lang w:val="en-CA"/>
        </w:rPr>
        <w:t>Haslam</w:t>
      </w:r>
      <w:proofErr w:type="spellEnd"/>
      <w:r w:rsidRPr="00530D65">
        <w:rPr>
          <w:rFonts w:ascii="Times" w:eastAsia="Times New Roman" w:hAnsi="Times" w:cs="Times New Roman"/>
          <w:kern w:val="0"/>
          <w:sz w:val="22"/>
          <w:szCs w:val="22"/>
          <w:lang w:val="en-CA"/>
        </w:rPr>
        <w:t>, J. (2016).</w:t>
      </w:r>
      <w:proofErr w:type="gramEnd"/>
      <w:r w:rsidRPr="00530D65">
        <w:rPr>
          <w:rFonts w:ascii="Times" w:eastAsia="Times New Roman" w:hAnsi="Times" w:cs="Times New Roman"/>
          <w:kern w:val="0"/>
          <w:sz w:val="22"/>
          <w:szCs w:val="22"/>
          <w:lang w:val="en-CA"/>
        </w:rPr>
        <w:t xml:space="preserve"> </w:t>
      </w:r>
      <w:r w:rsidRPr="00530D65">
        <w:rPr>
          <w:rFonts w:ascii="Times" w:eastAsia="Times New Roman" w:hAnsi="Times" w:cs="Times New Roman"/>
          <w:kern w:val="0"/>
          <w:sz w:val="22"/>
          <w:szCs w:val="22"/>
        </w:rPr>
        <w:t xml:space="preserve">Developing appreciation of micro-organizational processes of accounting change and indicating pathways to more “Enabling Accounting” in a micro-organizational domain of research and development. </w:t>
      </w:r>
      <w:proofErr w:type="gramStart"/>
      <w:r w:rsidRPr="00530D65">
        <w:rPr>
          <w:rFonts w:ascii="Times" w:eastAsia="Times New Roman" w:hAnsi="Times" w:cs="Times New Roman"/>
          <w:i/>
          <w:iCs/>
          <w:kern w:val="0"/>
          <w:sz w:val="22"/>
          <w:szCs w:val="22"/>
        </w:rPr>
        <w:t>Critical Perspectives on Accounting</w:t>
      </w:r>
      <w:r w:rsidRPr="00530D65">
        <w:rPr>
          <w:rFonts w:ascii="Times" w:eastAsia="Times New Roman" w:hAnsi="Times" w:cs="Times New Roman"/>
          <w:kern w:val="0"/>
          <w:sz w:val="22"/>
          <w:szCs w:val="22"/>
        </w:rPr>
        <w:t>.</w:t>
      </w:r>
      <w:proofErr w:type="gramEnd"/>
      <w:r w:rsidRPr="00530D65">
        <w:rPr>
          <w:rFonts w:ascii="Times" w:eastAsia="Times New Roman" w:hAnsi="Times" w:cs="Times New Roman"/>
          <w:kern w:val="0"/>
          <w:sz w:val="22"/>
          <w:szCs w:val="22"/>
        </w:rPr>
        <w:t xml:space="preserve"> Avai</w:t>
      </w:r>
      <w:r w:rsidR="00A26569" w:rsidRPr="00530D65">
        <w:rPr>
          <w:rFonts w:ascii="Times" w:eastAsia="Times New Roman" w:hAnsi="Times" w:cs="Times New Roman"/>
          <w:kern w:val="0"/>
          <w:sz w:val="22"/>
          <w:szCs w:val="22"/>
        </w:rPr>
        <w:t>l</w:t>
      </w:r>
      <w:r w:rsidRPr="00530D65">
        <w:rPr>
          <w:rFonts w:ascii="Times" w:eastAsia="Times New Roman" w:hAnsi="Times" w:cs="Times New Roman"/>
          <w:kern w:val="0"/>
          <w:sz w:val="22"/>
          <w:szCs w:val="22"/>
        </w:rPr>
        <w:t>able online 5 August 2016.</w:t>
      </w:r>
    </w:p>
    <w:p w14:paraId="0278999D" w14:textId="5FB1C168"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lastRenderedPageBreak/>
        <w:t>Mouritsen</w:t>
      </w:r>
      <w:proofErr w:type="spellEnd"/>
      <w:r w:rsidRPr="00BE1F63">
        <w:rPr>
          <w:rFonts w:ascii="Times" w:eastAsia="Times New Roman" w:hAnsi="Times" w:cs="Times New Roman"/>
          <w:kern w:val="0"/>
          <w:sz w:val="22"/>
          <w:szCs w:val="22"/>
        </w:rPr>
        <w:t xml:space="preserve">, J. (2006). </w:t>
      </w:r>
      <w:proofErr w:type="spellStart"/>
      <w:r w:rsidRPr="00BE1F63">
        <w:rPr>
          <w:rFonts w:ascii="Times" w:eastAsia="Times New Roman" w:hAnsi="Times" w:cs="Times New Roman"/>
          <w:kern w:val="0"/>
          <w:sz w:val="22"/>
          <w:szCs w:val="22"/>
        </w:rPr>
        <w:t>Problematising</w:t>
      </w:r>
      <w:proofErr w:type="spellEnd"/>
      <w:r w:rsidRPr="00BE1F63">
        <w:rPr>
          <w:rFonts w:ascii="Times" w:eastAsia="Times New Roman" w:hAnsi="Times" w:cs="Times New Roman"/>
          <w:kern w:val="0"/>
          <w:sz w:val="22"/>
          <w:szCs w:val="22"/>
        </w:rPr>
        <w:t xml:space="preserve"> intellectual capital research: ostensive versus </w:t>
      </w:r>
      <w:proofErr w:type="spellStart"/>
      <w:r w:rsidRPr="00BE1F63">
        <w:rPr>
          <w:rFonts w:ascii="Times" w:eastAsia="Times New Roman" w:hAnsi="Times" w:cs="Times New Roman"/>
          <w:kern w:val="0"/>
          <w:sz w:val="22"/>
          <w:szCs w:val="22"/>
        </w:rPr>
        <w:t>performative</w:t>
      </w:r>
      <w:proofErr w:type="spellEnd"/>
      <w:r w:rsidRPr="00BE1F63">
        <w:rPr>
          <w:rFonts w:ascii="Times" w:eastAsia="Times New Roman" w:hAnsi="Times" w:cs="Times New Roman"/>
          <w:kern w:val="0"/>
          <w:sz w:val="22"/>
          <w:szCs w:val="22"/>
        </w:rPr>
        <w:t xml:space="preserve"> IC. </w:t>
      </w:r>
      <w:r w:rsidRPr="00BE1F63">
        <w:rPr>
          <w:rFonts w:ascii="Times" w:eastAsia="Times New Roman" w:hAnsi="Times" w:cs="Times New Roman"/>
          <w:i/>
          <w:iCs/>
          <w:kern w:val="0"/>
          <w:sz w:val="22"/>
          <w:szCs w:val="22"/>
        </w:rPr>
        <w:t>Accounting, Auditing &amp; Accountability Journal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19</w:t>
      </w:r>
      <w:r w:rsidRPr="00BE1F63">
        <w:rPr>
          <w:rFonts w:ascii="Times" w:eastAsia="Times New Roman" w:hAnsi="Times" w:cs="Times New Roman"/>
          <w:kern w:val="0"/>
          <w:sz w:val="22"/>
          <w:szCs w:val="22"/>
        </w:rPr>
        <w:t xml:space="preserve">(6), 820–841. </w:t>
      </w:r>
    </w:p>
    <w:p w14:paraId="75FE239E"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Mouritsen</w:t>
      </w:r>
      <w:proofErr w:type="spellEnd"/>
      <w:r w:rsidRPr="00BE1F63">
        <w:rPr>
          <w:rFonts w:ascii="Times" w:eastAsia="Times New Roman" w:hAnsi="Times" w:cs="Times New Roman"/>
          <w:kern w:val="0"/>
          <w:sz w:val="22"/>
          <w:szCs w:val="22"/>
        </w:rPr>
        <w:t xml:space="preserve">, J., </w:t>
      </w:r>
      <w:proofErr w:type="spellStart"/>
      <w:r w:rsidRPr="00BE1F63">
        <w:rPr>
          <w:rFonts w:ascii="Times" w:eastAsia="Times New Roman" w:hAnsi="Times" w:cs="Times New Roman"/>
          <w:kern w:val="0"/>
          <w:sz w:val="22"/>
          <w:szCs w:val="22"/>
        </w:rPr>
        <w:t>Bukh</w:t>
      </w:r>
      <w:proofErr w:type="spellEnd"/>
      <w:r w:rsidRPr="00BE1F63">
        <w:rPr>
          <w:rFonts w:ascii="Times" w:eastAsia="Times New Roman" w:hAnsi="Times" w:cs="Times New Roman"/>
          <w:kern w:val="0"/>
          <w:sz w:val="22"/>
          <w:szCs w:val="22"/>
        </w:rPr>
        <w:t xml:space="preserve">, P. N., Larsen, H. T., &amp; Johansen, M. R. (2002). </w:t>
      </w:r>
      <w:proofErr w:type="gramStart"/>
      <w:r w:rsidRPr="00BE1F63">
        <w:rPr>
          <w:rFonts w:ascii="Times" w:eastAsia="Times New Roman" w:hAnsi="Times" w:cs="Times New Roman"/>
          <w:kern w:val="0"/>
          <w:sz w:val="22"/>
          <w:szCs w:val="22"/>
        </w:rPr>
        <w:t>Developing and managing knowledge through intellectual capital statements.</w:t>
      </w:r>
      <w:proofErr w:type="gramEnd"/>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Journal of Intellectual Capital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3</w:t>
      </w:r>
      <w:r w:rsidRPr="00BE1F63">
        <w:rPr>
          <w:rFonts w:ascii="Times" w:eastAsia="Times New Roman" w:hAnsi="Times" w:cs="Times New Roman"/>
          <w:kern w:val="0"/>
          <w:sz w:val="22"/>
          <w:szCs w:val="22"/>
        </w:rPr>
        <w:t xml:space="preserve">(1), 10–29. </w:t>
      </w:r>
    </w:p>
    <w:p w14:paraId="31A9638E" w14:textId="4C98DBB1"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Mouritsen</w:t>
      </w:r>
      <w:proofErr w:type="spellEnd"/>
      <w:r w:rsidRPr="00BE1F63">
        <w:rPr>
          <w:rFonts w:ascii="Times" w:eastAsia="Times New Roman" w:hAnsi="Times" w:cs="Times New Roman"/>
          <w:kern w:val="0"/>
          <w:sz w:val="22"/>
          <w:szCs w:val="22"/>
        </w:rPr>
        <w:t xml:space="preserve">, J., </w:t>
      </w:r>
      <w:proofErr w:type="spellStart"/>
      <w:r w:rsidRPr="00BE1F63">
        <w:rPr>
          <w:rFonts w:ascii="Times" w:eastAsia="Times New Roman" w:hAnsi="Times" w:cs="Times New Roman"/>
          <w:kern w:val="0"/>
          <w:sz w:val="22"/>
          <w:szCs w:val="22"/>
        </w:rPr>
        <w:t>Thorsgaard</w:t>
      </w:r>
      <w:proofErr w:type="spellEnd"/>
      <w:r w:rsidRPr="00BE1F63">
        <w:rPr>
          <w:rFonts w:ascii="Times" w:eastAsia="Times New Roman" w:hAnsi="Times" w:cs="Times New Roman"/>
          <w:kern w:val="0"/>
          <w:sz w:val="22"/>
          <w:szCs w:val="22"/>
        </w:rPr>
        <w:t xml:space="preserve"> Larsen, </w:t>
      </w:r>
      <w:r w:rsidR="0072263A">
        <w:rPr>
          <w:rFonts w:ascii="Times" w:eastAsia="Times New Roman" w:hAnsi="Times" w:cs="Times New Roman"/>
          <w:kern w:val="0"/>
          <w:sz w:val="22"/>
          <w:szCs w:val="22"/>
        </w:rPr>
        <w:t xml:space="preserve">H. </w:t>
      </w:r>
      <w:r w:rsidRPr="00BE1F63">
        <w:rPr>
          <w:rFonts w:ascii="Times" w:eastAsia="Times New Roman" w:hAnsi="Times" w:cs="Times New Roman"/>
          <w:kern w:val="0"/>
          <w:sz w:val="22"/>
          <w:szCs w:val="22"/>
        </w:rPr>
        <w:t xml:space="preserve">&amp; </w:t>
      </w:r>
      <w:proofErr w:type="spellStart"/>
      <w:r w:rsidRPr="00BE1F63">
        <w:rPr>
          <w:rFonts w:ascii="Times" w:eastAsia="Times New Roman" w:hAnsi="Times" w:cs="Times New Roman"/>
          <w:kern w:val="0"/>
          <w:sz w:val="22"/>
          <w:szCs w:val="22"/>
        </w:rPr>
        <w:t>Bukh</w:t>
      </w:r>
      <w:proofErr w:type="spellEnd"/>
      <w:r w:rsidR="0072263A">
        <w:rPr>
          <w:rFonts w:ascii="Times" w:eastAsia="Times New Roman" w:hAnsi="Times" w:cs="Times New Roman"/>
          <w:kern w:val="0"/>
          <w:sz w:val="22"/>
          <w:szCs w:val="22"/>
        </w:rPr>
        <w:t>, P.</w:t>
      </w:r>
      <w:r w:rsidR="00530D65">
        <w:rPr>
          <w:rFonts w:ascii="Times" w:eastAsia="Times New Roman" w:hAnsi="Times" w:cs="Times New Roman"/>
          <w:kern w:val="0"/>
          <w:sz w:val="22"/>
          <w:szCs w:val="22"/>
        </w:rPr>
        <w:t xml:space="preserve"> </w:t>
      </w:r>
      <w:proofErr w:type="gramStart"/>
      <w:r w:rsidR="0072263A">
        <w:rPr>
          <w:rFonts w:ascii="Times" w:eastAsia="Times New Roman" w:hAnsi="Times" w:cs="Times New Roman"/>
          <w:kern w:val="0"/>
          <w:sz w:val="22"/>
          <w:szCs w:val="22"/>
        </w:rPr>
        <w:t>N</w:t>
      </w:r>
      <w:r w:rsidRPr="00BE1F63">
        <w:rPr>
          <w:rFonts w:ascii="Times" w:eastAsia="Times New Roman" w:hAnsi="Times" w:cs="Times New Roman"/>
          <w:kern w:val="0"/>
          <w:sz w:val="22"/>
          <w:szCs w:val="22"/>
        </w:rPr>
        <w:t>(</w:t>
      </w:r>
      <w:proofErr w:type="gramEnd"/>
      <w:r w:rsidRPr="00BE1F63">
        <w:rPr>
          <w:rFonts w:ascii="Times" w:eastAsia="Times New Roman" w:hAnsi="Times" w:cs="Times New Roman"/>
          <w:kern w:val="0"/>
          <w:sz w:val="22"/>
          <w:szCs w:val="22"/>
        </w:rPr>
        <w:t xml:space="preserve">2005). Dealing with the knowledge economy: intellectual capital versus balanced scorecard. </w:t>
      </w:r>
      <w:r w:rsidRPr="00BE1F63">
        <w:rPr>
          <w:rFonts w:ascii="Times" w:eastAsia="Times New Roman" w:hAnsi="Times" w:cs="Times New Roman"/>
          <w:i/>
          <w:iCs/>
          <w:kern w:val="0"/>
          <w:sz w:val="22"/>
          <w:szCs w:val="22"/>
        </w:rPr>
        <w:t>Journal of Intellectual Capital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6</w:t>
      </w:r>
      <w:r w:rsidRPr="00BE1F63">
        <w:rPr>
          <w:rFonts w:ascii="Times" w:eastAsia="Times New Roman" w:hAnsi="Times" w:cs="Times New Roman"/>
          <w:kern w:val="0"/>
          <w:sz w:val="22"/>
          <w:szCs w:val="22"/>
        </w:rPr>
        <w:t xml:space="preserve">(1), 8–27. </w:t>
      </w:r>
    </w:p>
    <w:p w14:paraId="4A5CFB81"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gramStart"/>
      <w:r w:rsidRPr="00BE1F63">
        <w:rPr>
          <w:rFonts w:ascii="Times" w:eastAsia="Times New Roman" w:hAnsi="Times" w:cs="Times New Roman"/>
          <w:kern w:val="0"/>
          <w:sz w:val="22"/>
          <w:szCs w:val="22"/>
        </w:rPr>
        <w:t>Napier, C. J. (2006).</w:t>
      </w:r>
      <w:proofErr w:type="gramEnd"/>
      <w:r w:rsidRPr="00BE1F63">
        <w:rPr>
          <w:rFonts w:ascii="Times" w:eastAsia="Times New Roman" w:hAnsi="Times" w:cs="Times New Roman"/>
          <w:kern w:val="0"/>
          <w:sz w:val="22"/>
          <w:szCs w:val="22"/>
        </w:rPr>
        <w:t xml:space="preserve"> Accounts of change: 30 years of historical accounting research. </w:t>
      </w:r>
      <w:r w:rsidRPr="00BE1F63">
        <w:rPr>
          <w:rFonts w:ascii="Times" w:eastAsia="Times New Roman" w:hAnsi="Times" w:cs="Times New Roman"/>
          <w:i/>
          <w:iCs/>
          <w:kern w:val="0"/>
          <w:sz w:val="22"/>
          <w:szCs w:val="22"/>
        </w:rPr>
        <w:t>Accounting, Organizations and Society</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31</w:t>
      </w:r>
      <w:r w:rsidRPr="00BE1F63">
        <w:rPr>
          <w:rFonts w:ascii="Times" w:eastAsia="Times New Roman" w:hAnsi="Times" w:cs="Times New Roman"/>
          <w:kern w:val="0"/>
          <w:sz w:val="22"/>
          <w:szCs w:val="22"/>
        </w:rPr>
        <w:t xml:space="preserve">(4–5), 445–507. </w:t>
      </w:r>
    </w:p>
    <w:p w14:paraId="6C295130" w14:textId="4903DBB5" w:rsidR="002A0922" w:rsidRPr="00BE1F63"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 xml:space="preserve">O’Donnell, D., </w:t>
      </w:r>
      <w:proofErr w:type="spellStart"/>
      <w:r w:rsidRPr="00BE1F63">
        <w:rPr>
          <w:rFonts w:ascii="Times" w:eastAsia="Times New Roman" w:hAnsi="Times" w:cs="Times New Roman"/>
          <w:kern w:val="0"/>
          <w:sz w:val="22"/>
          <w:szCs w:val="22"/>
        </w:rPr>
        <w:t>Henriksen</w:t>
      </w:r>
      <w:proofErr w:type="spellEnd"/>
      <w:r w:rsidRPr="00BE1F63">
        <w:rPr>
          <w:rFonts w:ascii="Times" w:eastAsia="Times New Roman" w:hAnsi="Times" w:cs="Times New Roman"/>
          <w:kern w:val="0"/>
          <w:sz w:val="22"/>
          <w:szCs w:val="22"/>
        </w:rPr>
        <w:t xml:space="preserve">, L. B., &amp; </w:t>
      </w:r>
      <w:proofErr w:type="spellStart"/>
      <w:r w:rsidRPr="00BE1F63">
        <w:rPr>
          <w:rFonts w:ascii="Times" w:eastAsia="Times New Roman" w:hAnsi="Times" w:cs="Times New Roman"/>
          <w:kern w:val="0"/>
          <w:sz w:val="22"/>
          <w:szCs w:val="22"/>
        </w:rPr>
        <w:t>Voelpel</w:t>
      </w:r>
      <w:proofErr w:type="spellEnd"/>
      <w:r w:rsidRPr="00BE1F63">
        <w:rPr>
          <w:rFonts w:ascii="Times" w:eastAsia="Times New Roman" w:hAnsi="Times" w:cs="Times New Roman"/>
          <w:kern w:val="0"/>
          <w:sz w:val="22"/>
          <w:szCs w:val="22"/>
        </w:rPr>
        <w:t xml:space="preserve">, S. C. (2006). Guest editorial: </w:t>
      </w:r>
      <w:r w:rsidR="00247B51">
        <w:rPr>
          <w:rFonts w:ascii="Times" w:eastAsia="Times New Roman" w:hAnsi="Times" w:cs="Times New Roman"/>
          <w:kern w:val="0"/>
          <w:sz w:val="22"/>
          <w:szCs w:val="22"/>
        </w:rPr>
        <w:t>b</w:t>
      </w:r>
      <w:r w:rsidRPr="00BE1F63">
        <w:rPr>
          <w:rFonts w:ascii="Times" w:eastAsia="Times New Roman" w:hAnsi="Times" w:cs="Times New Roman"/>
          <w:kern w:val="0"/>
          <w:sz w:val="22"/>
          <w:szCs w:val="22"/>
        </w:rPr>
        <w:t xml:space="preserve">ecoming critical on intellectual capital. </w:t>
      </w:r>
      <w:r w:rsidRPr="00BE1F63">
        <w:rPr>
          <w:rFonts w:ascii="Times" w:eastAsia="Times New Roman" w:hAnsi="Times" w:cs="Times New Roman"/>
          <w:i/>
          <w:iCs/>
          <w:kern w:val="0"/>
          <w:sz w:val="22"/>
          <w:szCs w:val="22"/>
        </w:rPr>
        <w:t>Journal of Intellectual Capital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7</w:t>
      </w:r>
      <w:r w:rsidRPr="00BE1F63">
        <w:rPr>
          <w:rFonts w:ascii="Times" w:eastAsia="Times New Roman" w:hAnsi="Times" w:cs="Times New Roman"/>
          <w:kern w:val="0"/>
          <w:sz w:val="22"/>
          <w:szCs w:val="22"/>
        </w:rPr>
        <w:t xml:space="preserve">(1), 5–11. </w:t>
      </w:r>
    </w:p>
    <w:p w14:paraId="081C89AA" w14:textId="3E643DC0"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proofErr w:type="gramStart"/>
      <w:r w:rsidRPr="00BE1F63">
        <w:rPr>
          <w:rFonts w:ascii="Times" w:eastAsia="Times New Roman" w:hAnsi="Times" w:cs="Times New Roman"/>
          <w:kern w:val="0"/>
          <w:sz w:val="22"/>
          <w:szCs w:val="22"/>
        </w:rPr>
        <w:t>Orlikowski</w:t>
      </w:r>
      <w:proofErr w:type="spellEnd"/>
      <w:r w:rsidRPr="00BE1F63">
        <w:rPr>
          <w:rFonts w:ascii="Times" w:eastAsia="Times New Roman" w:hAnsi="Times" w:cs="Times New Roman"/>
          <w:kern w:val="0"/>
          <w:sz w:val="22"/>
          <w:szCs w:val="22"/>
        </w:rPr>
        <w:t>, W. J. (1996).</w:t>
      </w:r>
      <w:proofErr w:type="gramEnd"/>
      <w:r w:rsidRPr="00BE1F63">
        <w:rPr>
          <w:rFonts w:ascii="Times" w:eastAsia="Times New Roman" w:hAnsi="Times" w:cs="Times New Roman"/>
          <w:kern w:val="0"/>
          <w:sz w:val="22"/>
          <w:szCs w:val="22"/>
        </w:rPr>
        <w:t xml:space="preserve"> Improvising </w:t>
      </w:r>
      <w:r w:rsidR="00247B51">
        <w:rPr>
          <w:rFonts w:ascii="Times" w:eastAsia="Times New Roman" w:hAnsi="Times" w:cs="Times New Roman"/>
          <w:kern w:val="0"/>
          <w:sz w:val="22"/>
          <w:szCs w:val="22"/>
        </w:rPr>
        <w:t>o</w:t>
      </w:r>
      <w:r w:rsidRPr="00BE1F63">
        <w:rPr>
          <w:rFonts w:ascii="Times" w:eastAsia="Times New Roman" w:hAnsi="Times" w:cs="Times New Roman"/>
          <w:kern w:val="0"/>
          <w:sz w:val="22"/>
          <w:szCs w:val="22"/>
        </w:rPr>
        <w:t xml:space="preserve">rganizational </w:t>
      </w:r>
      <w:r w:rsidR="00247B51">
        <w:rPr>
          <w:rFonts w:ascii="Times" w:eastAsia="Times New Roman" w:hAnsi="Times" w:cs="Times New Roman"/>
          <w:kern w:val="0"/>
          <w:sz w:val="22"/>
          <w:szCs w:val="22"/>
        </w:rPr>
        <w:t>t</w:t>
      </w:r>
      <w:r w:rsidRPr="00BE1F63">
        <w:rPr>
          <w:rFonts w:ascii="Times" w:eastAsia="Times New Roman" w:hAnsi="Times" w:cs="Times New Roman"/>
          <w:kern w:val="0"/>
          <w:sz w:val="22"/>
          <w:szCs w:val="22"/>
        </w:rPr>
        <w:t xml:space="preserve">ransformation </w:t>
      </w:r>
      <w:r w:rsidR="00247B51">
        <w:rPr>
          <w:rFonts w:ascii="Times" w:eastAsia="Times New Roman" w:hAnsi="Times" w:cs="Times New Roman"/>
          <w:kern w:val="0"/>
          <w:sz w:val="22"/>
          <w:szCs w:val="22"/>
        </w:rPr>
        <w:t>o</w:t>
      </w:r>
      <w:r w:rsidRPr="00BE1F63">
        <w:rPr>
          <w:rFonts w:ascii="Times" w:eastAsia="Times New Roman" w:hAnsi="Times" w:cs="Times New Roman"/>
          <w:kern w:val="0"/>
          <w:sz w:val="22"/>
          <w:szCs w:val="22"/>
        </w:rPr>
        <w:t xml:space="preserve">ver </w:t>
      </w:r>
      <w:r w:rsidR="00247B51">
        <w:rPr>
          <w:rFonts w:ascii="Times" w:eastAsia="Times New Roman" w:hAnsi="Times" w:cs="Times New Roman"/>
          <w:kern w:val="0"/>
          <w:sz w:val="22"/>
          <w:szCs w:val="22"/>
        </w:rPr>
        <w:t>t</w:t>
      </w:r>
      <w:r w:rsidRPr="00BE1F63">
        <w:rPr>
          <w:rFonts w:ascii="Times" w:eastAsia="Times New Roman" w:hAnsi="Times" w:cs="Times New Roman"/>
          <w:kern w:val="0"/>
          <w:sz w:val="22"/>
          <w:szCs w:val="22"/>
        </w:rPr>
        <w:t xml:space="preserve">ime: </w:t>
      </w:r>
      <w:r w:rsidR="00247B51">
        <w:rPr>
          <w:rFonts w:ascii="Times" w:eastAsia="Times New Roman" w:hAnsi="Times" w:cs="Times New Roman"/>
          <w:kern w:val="0"/>
          <w:sz w:val="22"/>
          <w:szCs w:val="22"/>
        </w:rPr>
        <w:t>a</w:t>
      </w:r>
      <w:r w:rsidRPr="00BE1F63">
        <w:rPr>
          <w:rFonts w:ascii="Times" w:eastAsia="Times New Roman" w:hAnsi="Times" w:cs="Times New Roman"/>
          <w:kern w:val="0"/>
          <w:sz w:val="22"/>
          <w:szCs w:val="22"/>
        </w:rPr>
        <w:t xml:space="preserve"> </w:t>
      </w:r>
      <w:r w:rsidR="00247B51">
        <w:rPr>
          <w:rFonts w:ascii="Times" w:eastAsia="Times New Roman" w:hAnsi="Times" w:cs="Times New Roman"/>
          <w:kern w:val="0"/>
          <w:sz w:val="22"/>
          <w:szCs w:val="22"/>
        </w:rPr>
        <w:t>s</w:t>
      </w:r>
      <w:r w:rsidRPr="00BE1F63">
        <w:rPr>
          <w:rFonts w:ascii="Times" w:eastAsia="Times New Roman" w:hAnsi="Times" w:cs="Times New Roman"/>
          <w:kern w:val="0"/>
          <w:sz w:val="22"/>
          <w:szCs w:val="22"/>
        </w:rPr>
        <w:t xml:space="preserve">ituated </w:t>
      </w:r>
      <w:r w:rsidR="00247B51">
        <w:rPr>
          <w:rFonts w:ascii="Times" w:eastAsia="Times New Roman" w:hAnsi="Times" w:cs="Times New Roman"/>
          <w:kern w:val="0"/>
          <w:sz w:val="22"/>
          <w:szCs w:val="22"/>
        </w:rPr>
        <w:t>c</w:t>
      </w:r>
      <w:r w:rsidRPr="00BE1F63">
        <w:rPr>
          <w:rFonts w:ascii="Times" w:eastAsia="Times New Roman" w:hAnsi="Times" w:cs="Times New Roman"/>
          <w:kern w:val="0"/>
          <w:sz w:val="22"/>
          <w:szCs w:val="22"/>
        </w:rPr>
        <w:t xml:space="preserve">hange </w:t>
      </w:r>
      <w:r w:rsidR="00247B51">
        <w:rPr>
          <w:rFonts w:ascii="Times" w:eastAsia="Times New Roman" w:hAnsi="Times" w:cs="Times New Roman"/>
          <w:kern w:val="0"/>
          <w:sz w:val="22"/>
          <w:szCs w:val="22"/>
        </w:rPr>
        <w:t>p</w:t>
      </w:r>
      <w:r w:rsidRPr="00BE1F63">
        <w:rPr>
          <w:rFonts w:ascii="Times" w:eastAsia="Times New Roman" w:hAnsi="Times" w:cs="Times New Roman"/>
          <w:kern w:val="0"/>
          <w:sz w:val="22"/>
          <w:szCs w:val="22"/>
        </w:rPr>
        <w:t xml:space="preserve">erspective. </w:t>
      </w:r>
      <w:r w:rsidRPr="00BE1F63">
        <w:rPr>
          <w:rFonts w:ascii="Times" w:eastAsia="Times New Roman" w:hAnsi="Times" w:cs="Times New Roman"/>
          <w:i/>
          <w:iCs/>
          <w:kern w:val="0"/>
          <w:sz w:val="22"/>
          <w:szCs w:val="22"/>
        </w:rPr>
        <w:t>Information Systems Research</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7</w:t>
      </w:r>
      <w:r w:rsidRPr="00BE1F63">
        <w:rPr>
          <w:rFonts w:ascii="Times" w:eastAsia="Times New Roman" w:hAnsi="Times" w:cs="Times New Roman"/>
          <w:kern w:val="0"/>
          <w:sz w:val="22"/>
          <w:szCs w:val="22"/>
        </w:rPr>
        <w:t>(1), 63–92.</w:t>
      </w:r>
    </w:p>
    <w:p w14:paraId="49D9EF89" w14:textId="27A88A36" w:rsidR="002A0922"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Polanyi, M. (</w:t>
      </w:r>
      <w:r>
        <w:rPr>
          <w:rFonts w:ascii="Times" w:eastAsia="Times New Roman" w:hAnsi="Times" w:cs="Times New Roman"/>
          <w:kern w:val="0"/>
          <w:sz w:val="22"/>
          <w:szCs w:val="22"/>
        </w:rPr>
        <w:t>1975</w:t>
      </w:r>
      <w:r w:rsidRPr="00BE1F63">
        <w:rPr>
          <w:rFonts w:ascii="Times" w:eastAsia="Times New Roman" w:hAnsi="Times" w:cs="Times New Roman"/>
          <w:kern w:val="0"/>
          <w:sz w:val="22"/>
          <w:szCs w:val="22"/>
        </w:rPr>
        <w:t xml:space="preserve">). Personal knowledge. In M. Polanyi &amp; H. </w:t>
      </w:r>
      <w:proofErr w:type="spellStart"/>
      <w:r w:rsidRPr="00BE1F63">
        <w:rPr>
          <w:rFonts w:ascii="Times" w:eastAsia="Times New Roman" w:hAnsi="Times" w:cs="Times New Roman"/>
          <w:kern w:val="0"/>
          <w:sz w:val="22"/>
          <w:szCs w:val="22"/>
        </w:rPr>
        <w:t>Prosch</w:t>
      </w:r>
      <w:proofErr w:type="spellEnd"/>
      <w:r w:rsidRPr="00BE1F63">
        <w:rPr>
          <w:rFonts w:ascii="Times" w:eastAsia="Times New Roman" w:hAnsi="Times" w:cs="Times New Roman"/>
          <w:kern w:val="0"/>
          <w:sz w:val="22"/>
          <w:szCs w:val="22"/>
        </w:rPr>
        <w:t xml:space="preserve"> (Eds.), </w:t>
      </w:r>
      <w:r w:rsidRPr="00BE1F63">
        <w:rPr>
          <w:rFonts w:ascii="Times" w:eastAsia="Times New Roman" w:hAnsi="Times" w:cs="Times New Roman"/>
          <w:i/>
          <w:iCs/>
          <w:kern w:val="0"/>
          <w:sz w:val="22"/>
          <w:szCs w:val="22"/>
        </w:rPr>
        <w:t>Meaning</w:t>
      </w:r>
      <w:r w:rsidRPr="00BE1F63">
        <w:rPr>
          <w:rFonts w:ascii="Times" w:eastAsia="Times New Roman" w:hAnsi="Times" w:cs="Times New Roman"/>
          <w:kern w:val="0"/>
          <w:sz w:val="22"/>
          <w:szCs w:val="22"/>
        </w:rPr>
        <w:t>. Chicago</w:t>
      </w:r>
      <w:r w:rsidR="00247B51">
        <w:rPr>
          <w:rFonts w:ascii="Times" w:eastAsia="Times New Roman" w:hAnsi="Times" w:cs="Times New Roman"/>
          <w:kern w:val="0"/>
          <w:sz w:val="22"/>
          <w:szCs w:val="22"/>
        </w:rPr>
        <w:t>, IL</w:t>
      </w:r>
      <w:r w:rsidRPr="00BE1F63">
        <w:rPr>
          <w:rFonts w:ascii="Times" w:eastAsia="Times New Roman" w:hAnsi="Times" w:cs="Times New Roman"/>
          <w:kern w:val="0"/>
          <w:sz w:val="22"/>
          <w:szCs w:val="22"/>
        </w:rPr>
        <w:t>: University of Chicago Press.</w:t>
      </w:r>
    </w:p>
    <w:p w14:paraId="48C73E20" w14:textId="7310851C" w:rsidR="002A0922" w:rsidRPr="000C0AA6" w:rsidRDefault="002A0922" w:rsidP="00530D65">
      <w:pPr>
        <w:widowControl/>
        <w:ind w:left="567" w:hanging="567"/>
        <w:jc w:val="left"/>
        <w:rPr>
          <w:rFonts w:ascii="Times" w:eastAsia="Times New Roman" w:hAnsi="Times" w:cs="Times New Roman"/>
          <w:kern w:val="0"/>
          <w:sz w:val="22"/>
          <w:szCs w:val="22"/>
        </w:rPr>
      </w:pPr>
      <w:proofErr w:type="spellStart"/>
      <w:r w:rsidRPr="000C0AA6">
        <w:rPr>
          <w:rFonts w:ascii="Times" w:eastAsia="Times New Roman" w:hAnsi="Times" w:cs="Times New Roman"/>
          <w:kern w:val="0"/>
          <w:sz w:val="22"/>
          <w:szCs w:val="22"/>
        </w:rPr>
        <w:t>Rahaman</w:t>
      </w:r>
      <w:proofErr w:type="spellEnd"/>
      <w:r w:rsidRPr="000C0AA6">
        <w:rPr>
          <w:rFonts w:ascii="Times" w:eastAsia="Times New Roman" w:hAnsi="Times" w:cs="Times New Roman"/>
          <w:kern w:val="0"/>
          <w:sz w:val="22"/>
          <w:szCs w:val="22"/>
        </w:rPr>
        <w:t xml:space="preserve">, A., </w:t>
      </w:r>
      <w:proofErr w:type="spellStart"/>
      <w:r w:rsidRPr="000C0AA6">
        <w:rPr>
          <w:rFonts w:ascii="Times" w:eastAsia="Times New Roman" w:hAnsi="Times" w:cs="Times New Roman"/>
          <w:kern w:val="0"/>
          <w:sz w:val="22"/>
          <w:szCs w:val="22"/>
        </w:rPr>
        <w:t>Neu</w:t>
      </w:r>
      <w:proofErr w:type="spellEnd"/>
      <w:r w:rsidRPr="000C0AA6">
        <w:rPr>
          <w:rFonts w:ascii="Times" w:eastAsia="Times New Roman" w:hAnsi="Times" w:cs="Times New Roman"/>
          <w:kern w:val="0"/>
          <w:sz w:val="22"/>
          <w:szCs w:val="22"/>
        </w:rPr>
        <w:t xml:space="preserve">, D., &amp; Everett, J. (2010). Accounting for </w:t>
      </w:r>
      <w:r w:rsidR="00247B51">
        <w:rPr>
          <w:rFonts w:ascii="Times" w:eastAsia="Times New Roman" w:hAnsi="Times" w:cs="Times New Roman"/>
          <w:kern w:val="0"/>
          <w:sz w:val="22"/>
          <w:szCs w:val="22"/>
        </w:rPr>
        <w:t>s</w:t>
      </w:r>
      <w:r w:rsidRPr="000C0AA6">
        <w:rPr>
          <w:rFonts w:ascii="Times" w:eastAsia="Times New Roman" w:hAnsi="Times" w:cs="Times New Roman"/>
          <w:kern w:val="0"/>
          <w:sz w:val="22"/>
          <w:szCs w:val="22"/>
        </w:rPr>
        <w:t>ocial-</w:t>
      </w:r>
      <w:r w:rsidR="00247B51">
        <w:rPr>
          <w:rFonts w:ascii="Times" w:eastAsia="Times New Roman" w:hAnsi="Times" w:cs="Times New Roman"/>
          <w:kern w:val="0"/>
          <w:sz w:val="22"/>
          <w:szCs w:val="22"/>
        </w:rPr>
        <w:t>p</w:t>
      </w:r>
      <w:r w:rsidRPr="000C0AA6">
        <w:rPr>
          <w:rFonts w:ascii="Times" w:eastAsia="Times New Roman" w:hAnsi="Times" w:cs="Times New Roman"/>
          <w:kern w:val="0"/>
          <w:sz w:val="22"/>
          <w:szCs w:val="22"/>
        </w:rPr>
        <w:t xml:space="preserve">urpose </w:t>
      </w:r>
      <w:r w:rsidR="00247B51">
        <w:rPr>
          <w:rFonts w:ascii="Times" w:eastAsia="Times New Roman" w:hAnsi="Times" w:cs="Times New Roman"/>
          <w:kern w:val="0"/>
          <w:sz w:val="22"/>
          <w:szCs w:val="22"/>
        </w:rPr>
        <w:t>a</w:t>
      </w:r>
      <w:r w:rsidRPr="000C0AA6">
        <w:rPr>
          <w:rFonts w:ascii="Times" w:eastAsia="Times New Roman" w:hAnsi="Times" w:cs="Times New Roman"/>
          <w:kern w:val="0"/>
          <w:sz w:val="22"/>
          <w:szCs w:val="22"/>
        </w:rPr>
        <w:t xml:space="preserve">lliances: </w:t>
      </w:r>
      <w:r w:rsidR="00247B51">
        <w:rPr>
          <w:rFonts w:ascii="Times" w:eastAsia="Times New Roman" w:hAnsi="Times" w:cs="Times New Roman"/>
          <w:kern w:val="0"/>
          <w:sz w:val="22"/>
          <w:szCs w:val="22"/>
        </w:rPr>
        <w:t>c</w:t>
      </w:r>
      <w:r w:rsidRPr="000C0AA6">
        <w:rPr>
          <w:rFonts w:ascii="Times" w:eastAsia="Times New Roman" w:hAnsi="Times" w:cs="Times New Roman"/>
          <w:kern w:val="0"/>
          <w:sz w:val="22"/>
          <w:szCs w:val="22"/>
        </w:rPr>
        <w:t xml:space="preserve">onfronting </w:t>
      </w:r>
      <w:r>
        <w:rPr>
          <w:rFonts w:ascii="Times" w:eastAsia="Times New Roman" w:hAnsi="Times" w:cs="Times New Roman"/>
          <w:kern w:val="0"/>
          <w:sz w:val="22"/>
          <w:szCs w:val="22"/>
        </w:rPr>
        <w:t xml:space="preserve">the HIV/AIDS </w:t>
      </w:r>
      <w:r w:rsidR="00247B51">
        <w:rPr>
          <w:rFonts w:ascii="Times" w:eastAsia="Times New Roman" w:hAnsi="Times" w:cs="Times New Roman"/>
          <w:kern w:val="0"/>
          <w:sz w:val="22"/>
          <w:szCs w:val="22"/>
        </w:rPr>
        <w:t>p</w:t>
      </w:r>
      <w:r>
        <w:rPr>
          <w:rFonts w:ascii="Times" w:eastAsia="Times New Roman" w:hAnsi="Times" w:cs="Times New Roman"/>
          <w:kern w:val="0"/>
          <w:sz w:val="22"/>
          <w:szCs w:val="22"/>
        </w:rPr>
        <w:t>andemic in Africa</w:t>
      </w:r>
      <w:r w:rsidRPr="000C0AA6">
        <w:rPr>
          <w:rFonts w:ascii="Times" w:eastAsia="Times New Roman" w:hAnsi="Times" w:cs="Times New Roman"/>
          <w:kern w:val="0"/>
          <w:sz w:val="22"/>
          <w:szCs w:val="22"/>
        </w:rPr>
        <w:t xml:space="preserve">. </w:t>
      </w:r>
      <w:r w:rsidRPr="000C0AA6">
        <w:rPr>
          <w:rFonts w:ascii="Times" w:eastAsia="Times New Roman" w:hAnsi="Times" w:cs="Times New Roman"/>
          <w:i/>
          <w:iCs/>
          <w:kern w:val="0"/>
          <w:sz w:val="22"/>
          <w:szCs w:val="22"/>
        </w:rPr>
        <w:t>Contemporary Accounting Research</w:t>
      </w:r>
      <w:r w:rsidRPr="000C0AA6">
        <w:rPr>
          <w:rFonts w:ascii="Times" w:eastAsia="Times New Roman" w:hAnsi="Times" w:cs="Times New Roman"/>
          <w:kern w:val="0"/>
          <w:sz w:val="22"/>
          <w:szCs w:val="22"/>
        </w:rPr>
        <w:t xml:space="preserve">, </w:t>
      </w:r>
      <w:r w:rsidRPr="000C0AA6">
        <w:rPr>
          <w:rFonts w:ascii="Times" w:eastAsia="Times New Roman" w:hAnsi="Times" w:cs="Times New Roman"/>
          <w:i/>
          <w:iCs/>
          <w:kern w:val="0"/>
          <w:sz w:val="22"/>
          <w:szCs w:val="22"/>
        </w:rPr>
        <w:t>27</w:t>
      </w:r>
      <w:r w:rsidRPr="000C0AA6">
        <w:rPr>
          <w:rFonts w:ascii="Times" w:eastAsia="Times New Roman" w:hAnsi="Times" w:cs="Times New Roman"/>
          <w:kern w:val="0"/>
          <w:sz w:val="22"/>
          <w:szCs w:val="22"/>
        </w:rPr>
        <w:t>(4), 1093–1129</w:t>
      </w:r>
    </w:p>
    <w:p w14:paraId="1EA725EC" w14:textId="4927758D" w:rsidR="002A0922" w:rsidRPr="00BE1F63"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 xml:space="preserve">Sandberg, J., &amp; </w:t>
      </w:r>
      <w:proofErr w:type="spellStart"/>
      <w:r w:rsidRPr="00BE1F63">
        <w:rPr>
          <w:rFonts w:ascii="Times" w:eastAsia="Times New Roman" w:hAnsi="Times" w:cs="Times New Roman"/>
          <w:kern w:val="0"/>
          <w:sz w:val="22"/>
          <w:szCs w:val="22"/>
        </w:rPr>
        <w:t>Dall’Alba</w:t>
      </w:r>
      <w:proofErr w:type="spellEnd"/>
      <w:r w:rsidRPr="00BE1F63">
        <w:rPr>
          <w:rFonts w:ascii="Times" w:eastAsia="Times New Roman" w:hAnsi="Times" w:cs="Times New Roman"/>
          <w:kern w:val="0"/>
          <w:sz w:val="22"/>
          <w:szCs w:val="22"/>
        </w:rPr>
        <w:t xml:space="preserve">, G. (2009). Returning to </w:t>
      </w:r>
      <w:r w:rsidR="00247B51">
        <w:rPr>
          <w:rFonts w:ascii="Times" w:eastAsia="Times New Roman" w:hAnsi="Times" w:cs="Times New Roman"/>
          <w:kern w:val="0"/>
          <w:sz w:val="22"/>
          <w:szCs w:val="22"/>
        </w:rPr>
        <w:t>p</w:t>
      </w:r>
      <w:r w:rsidRPr="00BE1F63">
        <w:rPr>
          <w:rFonts w:ascii="Times" w:eastAsia="Times New Roman" w:hAnsi="Times" w:cs="Times New Roman"/>
          <w:kern w:val="0"/>
          <w:sz w:val="22"/>
          <w:szCs w:val="22"/>
        </w:rPr>
        <w:t xml:space="preserve">ractice </w:t>
      </w:r>
      <w:r w:rsidR="00247B51">
        <w:rPr>
          <w:rFonts w:ascii="Times" w:eastAsia="Times New Roman" w:hAnsi="Times" w:cs="Times New Roman"/>
          <w:kern w:val="0"/>
          <w:sz w:val="22"/>
          <w:szCs w:val="22"/>
        </w:rPr>
        <w:t>a</w:t>
      </w:r>
      <w:r w:rsidRPr="00BE1F63">
        <w:rPr>
          <w:rFonts w:ascii="Times" w:eastAsia="Times New Roman" w:hAnsi="Times" w:cs="Times New Roman"/>
          <w:kern w:val="0"/>
          <w:sz w:val="22"/>
          <w:szCs w:val="22"/>
        </w:rPr>
        <w:t xml:space="preserve">new: </w:t>
      </w:r>
      <w:r w:rsidR="00247B51">
        <w:rPr>
          <w:rFonts w:ascii="Times" w:eastAsia="Times New Roman" w:hAnsi="Times" w:cs="Times New Roman"/>
          <w:kern w:val="0"/>
          <w:sz w:val="22"/>
          <w:szCs w:val="22"/>
        </w:rPr>
        <w:t>a</w:t>
      </w:r>
      <w:r w:rsidRPr="00BE1F63">
        <w:rPr>
          <w:rFonts w:ascii="Times" w:eastAsia="Times New Roman" w:hAnsi="Times" w:cs="Times New Roman"/>
          <w:kern w:val="0"/>
          <w:sz w:val="22"/>
          <w:szCs w:val="22"/>
        </w:rPr>
        <w:t xml:space="preserve"> </w:t>
      </w:r>
      <w:r w:rsidR="00247B51">
        <w:rPr>
          <w:rFonts w:ascii="Times" w:eastAsia="Times New Roman" w:hAnsi="Times" w:cs="Times New Roman"/>
          <w:kern w:val="0"/>
          <w:sz w:val="22"/>
          <w:szCs w:val="22"/>
        </w:rPr>
        <w:t>l</w:t>
      </w:r>
      <w:r w:rsidRPr="00BE1F63">
        <w:rPr>
          <w:rFonts w:ascii="Times" w:eastAsia="Times New Roman" w:hAnsi="Times" w:cs="Times New Roman"/>
          <w:kern w:val="0"/>
          <w:sz w:val="22"/>
          <w:szCs w:val="22"/>
        </w:rPr>
        <w:t>ife-</w:t>
      </w:r>
      <w:r w:rsidR="00247B51">
        <w:rPr>
          <w:rFonts w:ascii="Times" w:eastAsia="Times New Roman" w:hAnsi="Times" w:cs="Times New Roman"/>
          <w:kern w:val="0"/>
          <w:sz w:val="22"/>
          <w:szCs w:val="22"/>
        </w:rPr>
        <w:t>w</w:t>
      </w:r>
      <w:r w:rsidRPr="00BE1F63">
        <w:rPr>
          <w:rFonts w:ascii="Times" w:eastAsia="Times New Roman" w:hAnsi="Times" w:cs="Times New Roman"/>
          <w:kern w:val="0"/>
          <w:sz w:val="22"/>
          <w:szCs w:val="22"/>
        </w:rPr>
        <w:t xml:space="preserve">orld </w:t>
      </w:r>
      <w:r w:rsidR="00247B51">
        <w:rPr>
          <w:rFonts w:ascii="Times" w:eastAsia="Times New Roman" w:hAnsi="Times" w:cs="Times New Roman"/>
          <w:kern w:val="0"/>
          <w:sz w:val="22"/>
          <w:szCs w:val="22"/>
        </w:rPr>
        <w:t>p</w:t>
      </w:r>
      <w:r w:rsidRPr="00BE1F63">
        <w:rPr>
          <w:rFonts w:ascii="Times" w:eastAsia="Times New Roman" w:hAnsi="Times" w:cs="Times New Roman"/>
          <w:kern w:val="0"/>
          <w:sz w:val="22"/>
          <w:szCs w:val="22"/>
        </w:rPr>
        <w:t xml:space="preserve">erspective. </w:t>
      </w:r>
      <w:r w:rsidRPr="00BE1F63">
        <w:rPr>
          <w:rFonts w:ascii="Times" w:eastAsia="Times New Roman" w:hAnsi="Times" w:cs="Times New Roman"/>
          <w:i/>
          <w:iCs/>
          <w:kern w:val="0"/>
          <w:sz w:val="22"/>
          <w:szCs w:val="22"/>
        </w:rPr>
        <w:t>Organization Studies</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30</w:t>
      </w:r>
      <w:r w:rsidRPr="00BE1F63">
        <w:rPr>
          <w:rFonts w:ascii="Times" w:eastAsia="Times New Roman" w:hAnsi="Times" w:cs="Times New Roman"/>
          <w:kern w:val="0"/>
          <w:sz w:val="22"/>
          <w:szCs w:val="22"/>
        </w:rPr>
        <w:t xml:space="preserve">(12), 1349–1368. </w:t>
      </w:r>
    </w:p>
    <w:p w14:paraId="0D668F7A" w14:textId="7184C3AE" w:rsidR="002A0922" w:rsidRPr="006539BC" w:rsidRDefault="002A0922" w:rsidP="00530D65">
      <w:pPr>
        <w:widowControl/>
        <w:ind w:left="567" w:hanging="567"/>
        <w:jc w:val="left"/>
        <w:rPr>
          <w:rFonts w:ascii="Times" w:eastAsia="Times New Roman" w:hAnsi="Times" w:cs="Times New Roman"/>
          <w:kern w:val="0"/>
          <w:sz w:val="22"/>
          <w:szCs w:val="22"/>
        </w:rPr>
      </w:pPr>
      <w:proofErr w:type="spellStart"/>
      <w:r w:rsidRPr="006539BC">
        <w:rPr>
          <w:rFonts w:ascii="Times" w:eastAsia="Times New Roman" w:hAnsi="Times" w:cs="Times New Roman"/>
          <w:kern w:val="0"/>
          <w:sz w:val="22"/>
          <w:szCs w:val="22"/>
        </w:rPr>
        <w:t>Scarbrough</w:t>
      </w:r>
      <w:proofErr w:type="spellEnd"/>
      <w:r w:rsidRPr="006539BC">
        <w:rPr>
          <w:rFonts w:ascii="Times" w:eastAsia="Times New Roman" w:hAnsi="Times" w:cs="Times New Roman"/>
          <w:kern w:val="0"/>
          <w:sz w:val="22"/>
          <w:szCs w:val="22"/>
        </w:rPr>
        <w:t xml:space="preserve">, H., &amp; Swan, J. (2001). Explaining the </w:t>
      </w:r>
      <w:r w:rsidR="00247B51">
        <w:rPr>
          <w:rFonts w:ascii="Times" w:eastAsia="Times New Roman" w:hAnsi="Times" w:cs="Times New Roman"/>
          <w:kern w:val="0"/>
          <w:sz w:val="22"/>
          <w:szCs w:val="22"/>
        </w:rPr>
        <w:t>d</w:t>
      </w:r>
      <w:r w:rsidRPr="006539BC">
        <w:rPr>
          <w:rFonts w:ascii="Times" w:eastAsia="Times New Roman" w:hAnsi="Times" w:cs="Times New Roman"/>
          <w:kern w:val="0"/>
          <w:sz w:val="22"/>
          <w:szCs w:val="22"/>
        </w:rPr>
        <w:t xml:space="preserve">iffusion of </w:t>
      </w:r>
      <w:r w:rsidR="00247B51">
        <w:rPr>
          <w:rFonts w:ascii="Times" w:eastAsia="Times New Roman" w:hAnsi="Times" w:cs="Times New Roman"/>
          <w:kern w:val="0"/>
          <w:sz w:val="22"/>
          <w:szCs w:val="22"/>
        </w:rPr>
        <w:t>k</w:t>
      </w:r>
      <w:r w:rsidRPr="006539BC">
        <w:rPr>
          <w:rFonts w:ascii="Times" w:eastAsia="Times New Roman" w:hAnsi="Times" w:cs="Times New Roman"/>
          <w:kern w:val="0"/>
          <w:sz w:val="22"/>
          <w:szCs w:val="22"/>
        </w:rPr>
        <w:t xml:space="preserve">nowledge </w:t>
      </w:r>
      <w:r w:rsidR="00247B51">
        <w:rPr>
          <w:rFonts w:ascii="Times" w:eastAsia="Times New Roman" w:hAnsi="Times" w:cs="Times New Roman"/>
          <w:kern w:val="0"/>
          <w:sz w:val="22"/>
          <w:szCs w:val="22"/>
        </w:rPr>
        <w:t>m</w:t>
      </w:r>
      <w:r w:rsidRPr="006539BC">
        <w:rPr>
          <w:rFonts w:ascii="Times" w:eastAsia="Times New Roman" w:hAnsi="Times" w:cs="Times New Roman"/>
          <w:kern w:val="0"/>
          <w:sz w:val="22"/>
          <w:szCs w:val="22"/>
        </w:rPr>
        <w:t xml:space="preserve">anagement: </w:t>
      </w:r>
      <w:r w:rsidR="00247B51">
        <w:rPr>
          <w:rFonts w:ascii="Times" w:eastAsia="Times New Roman" w:hAnsi="Times" w:cs="Times New Roman"/>
          <w:kern w:val="0"/>
          <w:sz w:val="22"/>
          <w:szCs w:val="22"/>
        </w:rPr>
        <w:t>t</w:t>
      </w:r>
      <w:r w:rsidRPr="006539BC">
        <w:rPr>
          <w:rFonts w:ascii="Times" w:eastAsia="Times New Roman" w:hAnsi="Times" w:cs="Times New Roman"/>
          <w:kern w:val="0"/>
          <w:sz w:val="22"/>
          <w:szCs w:val="22"/>
        </w:rPr>
        <w:t xml:space="preserve">he </w:t>
      </w:r>
      <w:r w:rsidR="00247B51">
        <w:rPr>
          <w:rFonts w:ascii="Times" w:eastAsia="Times New Roman" w:hAnsi="Times" w:cs="Times New Roman"/>
          <w:kern w:val="0"/>
          <w:sz w:val="22"/>
          <w:szCs w:val="22"/>
        </w:rPr>
        <w:t>r</w:t>
      </w:r>
      <w:r w:rsidRPr="006539BC">
        <w:rPr>
          <w:rFonts w:ascii="Times" w:eastAsia="Times New Roman" w:hAnsi="Times" w:cs="Times New Roman"/>
          <w:kern w:val="0"/>
          <w:sz w:val="22"/>
          <w:szCs w:val="22"/>
        </w:rPr>
        <w:t xml:space="preserve">ole of </w:t>
      </w:r>
      <w:r w:rsidR="00247B51">
        <w:rPr>
          <w:rFonts w:ascii="Times" w:eastAsia="Times New Roman" w:hAnsi="Times" w:cs="Times New Roman"/>
          <w:kern w:val="0"/>
          <w:sz w:val="22"/>
          <w:szCs w:val="22"/>
        </w:rPr>
        <w:t>f</w:t>
      </w:r>
      <w:r w:rsidRPr="006539BC">
        <w:rPr>
          <w:rFonts w:ascii="Times" w:eastAsia="Times New Roman" w:hAnsi="Times" w:cs="Times New Roman"/>
          <w:kern w:val="0"/>
          <w:sz w:val="22"/>
          <w:szCs w:val="22"/>
        </w:rPr>
        <w:t xml:space="preserve">ashion. </w:t>
      </w:r>
      <w:r w:rsidRPr="006539BC">
        <w:rPr>
          <w:rFonts w:ascii="Times" w:eastAsia="Times New Roman" w:hAnsi="Times" w:cs="Times New Roman"/>
          <w:i/>
          <w:iCs/>
          <w:kern w:val="0"/>
          <w:sz w:val="22"/>
          <w:szCs w:val="22"/>
        </w:rPr>
        <w:t>British Journal of Management</w:t>
      </w:r>
      <w:r w:rsidRPr="006539BC">
        <w:rPr>
          <w:rFonts w:ascii="Times" w:eastAsia="Times New Roman" w:hAnsi="Times" w:cs="Times New Roman"/>
          <w:kern w:val="0"/>
          <w:sz w:val="22"/>
          <w:szCs w:val="22"/>
        </w:rPr>
        <w:t xml:space="preserve">, </w:t>
      </w:r>
      <w:r w:rsidRPr="006539BC">
        <w:rPr>
          <w:rFonts w:ascii="Times" w:eastAsia="Times New Roman" w:hAnsi="Times" w:cs="Times New Roman"/>
          <w:i/>
          <w:iCs/>
          <w:kern w:val="0"/>
          <w:sz w:val="22"/>
          <w:szCs w:val="22"/>
        </w:rPr>
        <w:t>12</w:t>
      </w:r>
      <w:r w:rsidRPr="006539BC">
        <w:rPr>
          <w:rFonts w:ascii="Times" w:eastAsia="Times New Roman" w:hAnsi="Times" w:cs="Times New Roman"/>
          <w:kern w:val="0"/>
          <w:sz w:val="22"/>
          <w:szCs w:val="22"/>
        </w:rPr>
        <w:t xml:space="preserve">(1), 3–12. </w:t>
      </w:r>
    </w:p>
    <w:p w14:paraId="329AEC66" w14:textId="00F8D959" w:rsidR="002A0922"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Schatzki</w:t>
      </w:r>
      <w:proofErr w:type="spellEnd"/>
      <w:r w:rsidRPr="00BE1F63">
        <w:rPr>
          <w:rFonts w:ascii="Times" w:eastAsia="Times New Roman" w:hAnsi="Times" w:cs="Times New Roman"/>
          <w:kern w:val="0"/>
          <w:sz w:val="22"/>
          <w:szCs w:val="22"/>
        </w:rPr>
        <w:t xml:space="preserve">, T. R., Knorr </w:t>
      </w:r>
      <w:proofErr w:type="spellStart"/>
      <w:r w:rsidRPr="00BE1F63">
        <w:rPr>
          <w:rFonts w:ascii="Times" w:eastAsia="Times New Roman" w:hAnsi="Times" w:cs="Times New Roman"/>
          <w:kern w:val="0"/>
          <w:sz w:val="22"/>
          <w:szCs w:val="22"/>
        </w:rPr>
        <w:t>Cetina</w:t>
      </w:r>
      <w:proofErr w:type="spellEnd"/>
      <w:r w:rsidRPr="00BE1F63">
        <w:rPr>
          <w:rFonts w:ascii="Times" w:eastAsia="Times New Roman" w:hAnsi="Times" w:cs="Times New Roman"/>
          <w:kern w:val="0"/>
          <w:sz w:val="22"/>
          <w:szCs w:val="22"/>
        </w:rPr>
        <w:t xml:space="preserve">, K., &amp; Von </w:t>
      </w:r>
      <w:proofErr w:type="spellStart"/>
      <w:r w:rsidRPr="00BE1F63">
        <w:rPr>
          <w:rFonts w:ascii="Times" w:eastAsia="Times New Roman" w:hAnsi="Times" w:cs="Times New Roman"/>
          <w:kern w:val="0"/>
          <w:sz w:val="22"/>
          <w:szCs w:val="22"/>
        </w:rPr>
        <w:t>Savigny</w:t>
      </w:r>
      <w:proofErr w:type="spellEnd"/>
      <w:r w:rsidRPr="00BE1F63">
        <w:rPr>
          <w:rFonts w:ascii="Times" w:eastAsia="Times New Roman" w:hAnsi="Times" w:cs="Times New Roman"/>
          <w:kern w:val="0"/>
          <w:sz w:val="22"/>
          <w:szCs w:val="22"/>
        </w:rPr>
        <w:t xml:space="preserve">, E. (Eds.). (2001). </w:t>
      </w:r>
      <w:r w:rsidRPr="00BE1F63">
        <w:rPr>
          <w:rFonts w:ascii="Times" w:eastAsia="Times New Roman" w:hAnsi="Times" w:cs="Times New Roman"/>
          <w:i/>
          <w:iCs/>
          <w:kern w:val="0"/>
          <w:sz w:val="22"/>
          <w:szCs w:val="22"/>
        </w:rPr>
        <w:t xml:space="preserve">The </w:t>
      </w:r>
      <w:proofErr w:type="gramStart"/>
      <w:r w:rsidRPr="00BE1F63">
        <w:rPr>
          <w:rFonts w:ascii="Times" w:eastAsia="Times New Roman" w:hAnsi="Times" w:cs="Times New Roman"/>
          <w:i/>
          <w:iCs/>
          <w:kern w:val="0"/>
          <w:sz w:val="22"/>
          <w:szCs w:val="22"/>
        </w:rPr>
        <w:t>practice turn</w:t>
      </w:r>
      <w:proofErr w:type="gramEnd"/>
      <w:r w:rsidRPr="00BE1F63">
        <w:rPr>
          <w:rFonts w:ascii="Times" w:eastAsia="Times New Roman" w:hAnsi="Times" w:cs="Times New Roman"/>
          <w:i/>
          <w:iCs/>
          <w:kern w:val="0"/>
          <w:sz w:val="22"/>
          <w:szCs w:val="22"/>
        </w:rPr>
        <w:t xml:space="preserve"> in contemporary theory</w:t>
      </w:r>
      <w:r w:rsidRPr="00BE1F63">
        <w:rPr>
          <w:rFonts w:ascii="Times" w:eastAsia="Times New Roman" w:hAnsi="Times" w:cs="Times New Roman"/>
          <w:kern w:val="0"/>
          <w:sz w:val="22"/>
          <w:szCs w:val="22"/>
        </w:rPr>
        <w:t>. London</w:t>
      </w:r>
      <w:r w:rsidR="00247B51">
        <w:rPr>
          <w:rFonts w:ascii="Times" w:eastAsia="Times New Roman" w:hAnsi="Times" w:cs="Times New Roman"/>
          <w:kern w:val="0"/>
          <w:sz w:val="22"/>
          <w:szCs w:val="22"/>
        </w:rPr>
        <w:t>, England</w:t>
      </w:r>
      <w:r w:rsidRPr="00BE1F63">
        <w:rPr>
          <w:rFonts w:ascii="Times" w:eastAsia="Times New Roman" w:hAnsi="Times" w:cs="Times New Roman"/>
          <w:kern w:val="0"/>
          <w:sz w:val="22"/>
          <w:szCs w:val="22"/>
        </w:rPr>
        <w:t xml:space="preserve">: </w:t>
      </w:r>
      <w:proofErr w:type="spellStart"/>
      <w:r w:rsidRPr="00BE1F63">
        <w:rPr>
          <w:rFonts w:ascii="Times" w:eastAsia="Times New Roman" w:hAnsi="Times" w:cs="Times New Roman"/>
          <w:kern w:val="0"/>
          <w:sz w:val="22"/>
          <w:szCs w:val="22"/>
        </w:rPr>
        <w:t>Routledge</w:t>
      </w:r>
      <w:proofErr w:type="spellEnd"/>
      <w:r w:rsidRPr="00BE1F63">
        <w:rPr>
          <w:rFonts w:ascii="Times" w:eastAsia="Times New Roman" w:hAnsi="Times" w:cs="Times New Roman"/>
          <w:kern w:val="0"/>
          <w:sz w:val="22"/>
          <w:szCs w:val="22"/>
        </w:rPr>
        <w:t>.</w:t>
      </w:r>
    </w:p>
    <w:p w14:paraId="7C6BDDEB" w14:textId="77777777" w:rsidR="002A0922"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Skoog</w:t>
      </w:r>
      <w:proofErr w:type="spellEnd"/>
      <w:r w:rsidRPr="00BE1F63">
        <w:rPr>
          <w:rFonts w:ascii="Times" w:eastAsia="Times New Roman" w:hAnsi="Times" w:cs="Times New Roman"/>
          <w:kern w:val="0"/>
          <w:sz w:val="22"/>
          <w:szCs w:val="22"/>
        </w:rPr>
        <w:t xml:space="preserve">, M. (2003). Visualizing value creation through the management control of intangibles. </w:t>
      </w:r>
      <w:r w:rsidRPr="00BE1F63">
        <w:rPr>
          <w:rFonts w:ascii="Times" w:eastAsia="Times New Roman" w:hAnsi="Times" w:cs="Times New Roman"/>
          <w:i/>
          <w:iCs/>
          <w:kern w:val="0"/>
          <w:sz w:val="22"/>
          <w:szCs w:val="22"/>
        </w:rPr>
        <w:t>Journal of Intellectual Capital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4</w:t>
      </w:r>
      <w:r w:rsidRPr="00BE1F63">
        <w:rPr>
          <w:rFonts w:ascii="Times" w:eastAsia="Times New Roman" w:hAnsi="Times" w:cs="Times New Roman"/>
          <w:kern w:val="0"/>
          <w:sz w:val="22"/>
          <w:szCs w:val="22"/>
        </w:rPr>
        <w:t xml:space="preserve">(4), 487–504. </w:t>
      </w:r>
    </w:p>
    <w:p w14:paraId="5FF80FA5" w14:textId="109FC7A1" w:rsidR="00247B51" w:rsidRDefault="00C570CA"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 xml:space="preserve">Spence, C. &amp; Carter, D. (2011). Accounting for the </w:t>
      </w:r>
      <w:r w:rsidR="00247B51">
        <w:rPr>
          <w:rFonts w:ascii="Times" w:eastAsia="Times New Roman" w:hAnsi="Times" w:cs="Times New Roman"/>
          <w:kern w:val="0"/>
          <w:sz w:val="22"/>
          <w:szCs w:val="22"/>
        </w:rPr>
        <w:t>g</w:t>
      </w:r>
      <w:r w:rsidRPr="00BE1F63">
        <w:rPr>
          <w:rFonts w:ascii="Times" w:eastAsia="Times New Roman" w:hAnsi="Times" w:cs="Times New Roman"/>
          <w:kern w:val="0"/>
          <w:sz w:val="22"/>
          <w:szCs w:val="22"/>
        </w:rPr>
        <w:t xml:space="preserve">eneral </w:t>
      </w:r>
      <w:r w:rsidR="00247B51">
        <w:rPr>
          <w:rFonts w:ascii="Times" w:eastAsia="Times New Roman" w:hAnsi="Times" w:cs="Times New Roman"/>
          <w:kern w:val="0"/>
          <w:sz w:val="22"/>
          <w:szCs w:val="22"/>
        </w:rPr>
        <w:t>i</w:t>
      </w:r>
      <w:r w:rsidRPr="00BE1F63">
        <w:rPr>
          <w:rFonts w:ascii="Times" w:eastAsia="Times New Roman" w:hAnsi="Times" w:cs="Times New Roman"/>
          <w:kern w:val="0"/>
          <w:sz w:val="22"/>
          <w:szCs w:val="22"/>
        </w:rPr>
        <w:t xml:space="preserve">ntellect: </w:t>
      </w:r>
      <w:r w:rsidR="00247B51">
        <w:rPr>
          <w:rFonts w:ascii="Times" w:eastAsia="Times New Roman" w:hAnsi="Times" w:cs="Times New Roman"/>
          <w:kern w:val="0"/>
          <w:sz w:val="22"/>
          <w:szCs w:val="22"/>
        </w:rPr>
        <w:t>i</w:t>
      </w:r>
      <w:r w:rsidRPr="00BE1F63">
        <w:rPr>
          <w:rFonts w:ascii="Times" w:eastAsia="Times New Roman" w:hAnsi="Times" w:cs="Times New Roman"/>
          <w:kern w:val="0"/>
          <w:sz w:val="22"/>
          <w:szCs w:val="22"/>
        </w:rPr>
        <w:t xml:space="preserve">mmaterial labour and the social factory. </w:t>
      </w:r>
      <w:r w:rsidRPr="00BE1F63">
        <w:rPr>
          <w:rFonts w:ascii="Times" w:eastAsia="Times New Roman" w:hAnsi="Times" w:cs="Times New Roman"/>
          <w:i/>
          <w:iCs/>
          <w:kern w:val="0"/>
          <w:sz w:val="22"/>
          <w:szCs w:val="22"/>
        </w:rPr>
        <w:t>Critical Perspectives on Accounting</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22</w:t>
      </w:r>
      <w:r w:rsidRPr="00BE1F63">
        <w:rPr>
          <w:rFonts w:ascii="Times" w:eastAsia="Times New Roman" w:hAnsi="Times" w:cs="Times New Roman"/>
          <w:kern w:val="0"/>
          <w:sz w:val="22"/>
          <w:szCs w:val="22"/>
        </w:rPr>
        <w:t>(3), 304–315.</w:t>
      </w:r>
    </w:p>
    <w:p w14:paraId="48195138" w14:textId="5CBA1B5E" w:rsidR="00795D39" w:rsidRPr="00BE1F63" w:rsidRDefault="00795D39" w:rsidP="00530D65">
      <w:pPr>
        <w:widowControl/>
        <w:ind w:left="567" w:hanging="567"/>
        <w:jc w:val="left"/>
        <w:rPr>
          <w:rFonts w:ascii="Times" w:eastAsia="Times New Roman" w:hAnsi="Times" w:cs="Times New Roman"/>
          <w:kern w:val="0"/>
          <w:sz w:val="22"/>
          <w:szCs w:val="22"/>
        </w:rPr>
      </w:pPr>
      <w:proofErr w:type="spellStart"/>
      <w:r w:rsidRPr="00874C8E">
        <w:rPr>
          <w:rFonts w:ascii="Times" w:eastAsia="Times New Roman" w:hAnsi="Times" w:cs="Times New Roman"/>
          <w:kern w:val="0"/>
          <w:sz w:val="22"/>
          <w:szCs w:val="22"/>
          <w:lang w:val="fr-CA"/>
        </w:rPr>
        <w:t>Sutheewasinnon</w:t>
      </w:r>
      <w:proofErr w:type="spellEnd"/>
      <w:r w:rsidRPr="00874C8E">
        <w:rPr>
          <w:rFonts w:ascii="Times" w:eastAsia="Times New Roman" w:hAnsi="Times" w:cs="Times New Roman"/>
          <w:kern w:val="0"/>
          <w:sz w:val="22"/>
          <w:szCs w:val="22"/>
          <w:lang w:val="fr-CA"/>
        </w:rPr>
        <w:t xml:space="preserve">, P., </w:t>
      </w:r>
      <w:proofErr w:type="spellStart"/>
      <w:r w:rsidRPr="00874C8E">
        <w:rPr>
          <w:rFonts w:ascii="Times" w:eastAsia="Times New Roman" w:hAnsi="Times" w:cs="Times New Roman"/>
          <w:kern w:val="0"/>
          <w:sz w:val="22"/>
          <w:szCs w:val="22"/>
          <w:lang w:val="fr-CA"/>
        </w:rPr>
        <w:t>Hoque</w:t>
      </w:r>
      <w:proofErr w:type="spellEnd"/>
      <w:r w:rsidRPr="00874C8E">
        <w:rPr>
          <w:rFonts w:ascii="Times" w:eastAsia="Times New Roman" w:hAnsi="Times" w:cs="Times New Roman"/>
          <w:kern w:val="0"/>
          <w:sz w:val="22"/>
          <w:szCs w:val="22"/>
          <w:lang w:val="fr-CA"/>
        </w:rPr>
        <w:t xml:space="preserve">, Z., &amp; </w:t>
      </w:r>
      <w:proofErr w:type="spellStart"/>
      <w:r w:rsidRPr="00874C8E">
        <w:rPr>
          <w:rFonts w:ascii="Times" w:eastAsia="Times New Roman" w:hAnsi="Times" w:cs="Times New Roman"/>
          <w:kern w:val="0"/>
          <w:sz w:val="22"/>
          <w:szCs w:val="22"/>
          <w:lang w:val="fr-CA"/>
        </w:rPr>
        <w:t>Nyamori</w:t>
      </w:r>
      <w:proofErr w:type="spellEnd"/>
      <w:r w:rsidRPr="00874C8E">
        <w:rPr>
          <w:rFonts w:ascii="Times" w:eastAsia="Times New Roman" w:hAnsi="Times" w:cs="Times New Roman"/>
          <w:kern w:val="0"/>
          <w:sz w:val="22"/>
          <w:szCs w:val="22"/>
          <w:lang w:val="fr-CA"/>
        </w:rPr>
        <w:t xml:space="preserve">, R. O. (2016). </w:t>
      </w:r>
      <w:r w:rsidRPr="00530D65">
        <w:rPr>
          <w:rFonts w:ascii="Times" w:eastAsia="Times New Roman" w:hAnsi="Times" w:cs="Times New Roman"/>
          <w:kern w:val="0"/>
          <w:sz w:val="22"/>
          <w:szCs w:val="22"/>
        </w:rPr>
        <w:t xml:space="preserve">Development of a performance management system in the Thailand public sector: </w:t>
      </w:r>
      <w:r w:rsidR="00247B51">
        <w:rPr>
          <w:rFonts w:ascii="Times" w:eastAsia="Times New Roman" w:hAnsi="Times" w:cs="Times New Roman"/>
          <w:kern w:val="0"/>
          <w:sz w:val="22"/>
          <w:szCs w:val="22"/>
        </w:rPr>
        <w:t>i</w:t>
      </w:r>
      <w:r w:rsidRPr="00530D65">
        <w:rPr>
          <w:rFonts w:ascii="Times" w:eastAsia="Times New Roman" w:hAnsi="Times" w:cs="Times New Roman"/>
          <w:kern w:val="0"/>
          <w:sz w:val="22"/>
          <w:szCs w:val="22"/>
        </w:rPr>
        <w:t xml:space="preserve">somorphism and the role and strategies of institutional entrepreneurs. </w:t>
      </w:r>
      <w:r w:rsidRPr="00530D65">
        <w:rPr>
          <w:rFonts w:ascii="Times" w:eastAsia="Times New Roman" w:hAnsi="Times" w:cs="Times New Roman"/>
          <w:i/>
          <w:kern w:val="0"/>
          <w:sz w:val="22"/>
          <w:szCs w:val="22"/>
        </w:rPr>
        <w:t>Critical Perspectives on Accounting</w:t>
      </w:r>
      <w:r w:rsidRPr="00530D65">
        <w:rPr>
          <w:rFonts w:ascii="Times" w:eastAsia="Times New Roman" w:hAnsi="Times" w:cs="Times New Roman"/>
          <w:kern w:val="0"/>
          <w:sz w:val="22"/>
          <w:szCs w:val="22"/>
        </w:rPr>
        <w:t xml:space="preserve">, </w:t>
      </w:r>
      <w:r w:rsidRPr="00874C8E">
        <w:rPr>
          <w:rFonts w:ascii="Times" w:eastAsia="Times New Roman" w:hAnsi="Times" w:cs="Times New Roman"/>
          <w:i/>
          <w:kern w:val="0"/>
          <w:sz w:val="22"/>
          <w:szCs w:val="22"/>
        </w:rPr>
        <w:t>40</w:t>
      </w:r>
      <w:r w:rsidRPr="00530D65">
        <w:rPr>
          <w:rFonts w:ascii="Times" w:eastAsia="Times New Roman" w:hAnsi="Times" w:cs="Times New Roman"/>
          <w:kern w:val="0"/>
          <w:sz w:val="22"/>
          <w:szCs w:val="22"/>
        </w:rPr>
        <w:t xml:space="preserve">, 26–44. </w:t>
      </w:r>
    </w:p>
    <w:p w14:paraId="512D6A8B" w14:textId="0946C4B2" w:rsidR="002A0922" w:rsidRDefault="002A0922" w:rsidP="00530D65">
      <w:pPr>
        <w:widowControl/>
        <w:ind w:left="567" w:hanging="567"/>
        <w:jc w:val="left"/>
        <w:rPr>
          <w:rFonts w:ascii="Times" w:eastAsia="Times New Roman" w:hAnsi="Times" w:cs="Times New Roman"/>
          <w:kern w:val="0"/>
          <w:sz w:val="22"/>
          <w:szCs w:val="22"/>
        </w:rPr>
      </w:pPr>
      <w:proofErr w:type="spellStart"/>
      <w:r>
        <w:rPr>
          <w:rFonts w:ascii="Times" w:eastAsia="Times New Roman" w:hAnsi="Times" w:cs="Times New Roman"/>
          <w:kern w:val="0"/>
          <w:sz w:val="22"/>
          <w:szCs w:val="22"/>
        </w:rPr>
        <w:t>Sveiby</w:t>
      </w:r>
      <w:proofErr w:type="spellEnd"/>
      <w:r>
        <w:rPr>
          <w:rFonts w:ascii="Times" w:eastAsia="Times New Roman" w:hAnsi="Times" w:cs="Times New Roman"/>
          <w:kern w:val="0"/>
          <w:sz w:val="22"/>
          <w:szCs w:val="22"/>
        </w:rPr>
        <w:t>, K. E. (2006</w:t>
      </w:r>
      <w:r w:rsidRPr="00BE1F63">
        <w:rPr>
          <w:rFonts w:ascii="Times" w:eastAsia="Times New Roman" w:hAnsi="Times" w:cs="Times New Roman"/>
          <w:kern w:val="0"/>
          <w:sz w:val="22"/>
          <w:szCs w:val="22"/>
        </w:rPr>
        <w:t xml:space="preserve">). </w:t>
      </w:r>
      <w:proofErr w:type="gramStart"/>
      <w:r w:rsidRPr="00BE1F63">
        <w:rPr>
          <w:rFonts w:ascii="Times" w:eastAsia="Times New Roman" w:hAnsi="Times" w:cs="Times New Roman"/>
          <w:kern w:val="0"/>
          <w:sz w:val="22"/>
          <w:szCs w:val="22"/>
        </w:rPr>
        <w:t xml:space="preserve">Methods for </w:t>
      </w:r>
      <w:r w:rsidR="00247B51">
        <w:rPr>
          <w:rFonts w:ascii="Times" w:eastAsia="Times New Roman" w:hAnsi="Times" w:cs="Times New Roman"/>
          <w:kern w:val="0"/>
          <w:sz w:val="22"/>
          <w:szCs w:val="22"/>
        </w:rPr>
        <w:t>m</w:t>
      </w:r>
      <w:r w:rsidRPr="00BE1F63">
        <w:rPr>
          <w:rFonts w:ascii="Times" w:eastAsia="Times New Roman" w:hAnsi="Times" w:cs="Times New Roman"/>
          <w:kern w:val="0"/>
          <w:sz w:val="22"/>
          <w:szCs w:val="22"/>
        </w:rPr>
        <w:t xml:space="preserve">easuring </w:t>
      </w:r>
      <w:r w:rsidR="00247B51">
        <w:rPr>
          <w:rFonts w:ascii="Times" w:eastAsia="Times New Roman" w:hAnsi="Times" w:cs="Times New Roman"/>
          <w:kern w:val="0"/>
          <w:sz w:val="22"/>
          <w:szCs w:val="22"/>
        </w:rPr>
        <w:t>i</w:t>
      </w:r>
      <w:r w:rsidRPr="00BE1F63">
        <w:rPr>
          <w:rFonts w:ascii="Times" w:eastAsia="Times New Roman" w:hAnsi="Times" w:cs="Times New Roman"/>
          <w:kern w:val="0"/>
          <w:sz w:val="22"/>
          <w:szCs w:val="22"/>
        </w:rPr>
        <w:t xml:space="preserve">ntangible </w:t>
      </w:r>
      <w:r w:rsidR="00247B51">
        <w:rPr>
          <w:rFonts w:ascii="Times" w:eastAsia="Times New Roman" w:hAnsi="Times" w:cs="Times New Roman"/>
          <w:kern w:val="0"/>
          <w:sz w:val="22"/>
          <w:szCs w:val="22"/>
        </w:rPr>
        <w:t>a</w:t>
      </w:r>
      <w:r w:rsidRPr="00BE1F63">
        <w:rPr>
          <w:rFonts w:ascii="Times" w:eastAsia="Times New Roman" w:hAnsi="Times" w:cs="Times New Roman"/>
          <w:kern w:val="0"/>
          <w:sz w:val="22"/>
          <w:szCs w:val="22"/>
        </w:rPr>
        <w:t>ssets.</w:t>
      </w:r>
      <w:proofErr w:type="gramEnd"/>
      <w:r w:rsidRPr="00BE1F63">
        <w:rPr>
          <w:rFonts w:ascii="Times" w:eastAsia="Times New Roman" w:hAnsi="Times" w:cs="Times New Roman"/>
          <w:kern w:val="0"/>
          <w:sz w:val="22"/>
          <w:szCs w:val="22"/>
        </w:rPr>
        <w:t xml:space="preserve"> Retrieved from </w:t>
      </w:r>
      <w:hyperlink r:id="rId9" w:history="1">
        <w:r w:rsidRPr="003B5F5A">
          <w:rPr>
            <w:rStyle w:val="aa"/>
            <w:rFonts w:ascii="Times" w:eastAsia="Times New Roman" w:hAnsi="Times" w:cs="Times New Roman"/>
            <w:kern w:val="0"/>
            <w:sz w:val="22"/>
            <w:szCs w:val="22"/>
          </w:rPr>
          <w:t>http://www.sveiby.com/articles/IntangibleMethods.htm</w:t>
        </w:r>
      </w:hyperlink>
      <w:r w:rsidR="00530D65">
        <w:rPr>
          <w:rStyle w:val="aa"/>
          <w:rFonts w:ascii="Times" w:eastAsia="Times New Roman" w:hAnsi="Times" w:cs="Times New Roman"/>
          <w:kern w:val="0"/>
          <w:sz w:val="22"/>
          <w:szCs w:val="22"/>
        </w:rPr>
        <w:t>.</w:t>
      </w:r>
    </w:p>
    <w:p w14:paraId="565D3F2B"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Sveiby</w:t>
      </w:r>
      <w:proofErr w:type="spellEnd"/>
      <w:r w:rsidRPr="00BE1F63">
        <w:rPr>
          <w:rFonts w:ascii="Times" w:eastAsia="Times New Roman" w:hAnsi="Times" w:cs="Times New Roman"/>
          <w:kern w:val="0"/>
          <w:sz w:val="22"/>
          <w:szCs w:val="22"/>
        </w:rPr>
        <w:t xml:space="preserve">, K.E. (2007). Disabling the context for knowledge work: the role of managers’ behaviours. </w:t>
      </w:r>
      <w:r w:rsidRPr="00BE1F63">
        <w:rPr>
          <w:rFonts w:ascii="Times" w:eastAsia="Times New Roman" w:hAnsi="Times" w:cs="Times New Roman"/>
          <w:i/>
          <w:iCs/>
          <w:kern w:val="0"/>
          <w:sz w:val="22"/>
          <w:szCs w:val="22"/>
        </w:rPr>
        <w:t>Management Decision</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45</w:t>
      </w:r>
      <w:r w:rsidRPr="00BE1F63">
        <w:rPr>
          <w:rFonts w:ascii="Times" w:eastAsia="Times New Roman" w:hAnsi="Times" w:cs="Times New Roman"/>
          <w:kern w:val="0"/>
          <w:sz w:val="22"/>
          <w:szCs w:val="22"/>
        </w:rPr>
        <w:t xml:space="preserve">(10), 1636–1655. </w:t>
      </w:r>
    </w:p>
    <w:p w14:paraId="524D4B4F" w14:textId="77777777" w:rsidR="002A0922" w:rsidRPr="00BE1F63" w:rsidRDefault="002A0922" w:rsidP="00530D65">
      <w:pPr>
        <w:widowControl/>
        <w:ind w:left="567" w:hanging="567"/>
        <w:jc w:val="left"/>
        <w:rPr>
          <w:rFonts w:ascii="Times" w:eastAsia="Times New Roman" w:hAnsi="Times" w:cs="Times New Roman"/>
          <w:kern w:val="0"/>
          <w:sz w:val="22"/>
          <w:szCs w:val="22"/>
        </w:rPr>
      </w:pPr>
      <w:proofErr w:type="spellStart"/>
      <w:r w:rsidRPr="00BE1F63">
        <w:rPr>
          <w:rFonts w:ascii="Times" w:eastAsia="Times New Roman" w:hAnsi="Times" w:cs="Times New Roman"/>
          <w:kern w:val="0"/>
          <w:sz w:val="22"/>
          <w:szCs w:val="22"/>
        </w:rPr>
        <w:t>Tsoukas</w:t>
      </w:r>
      <w:proofErr w:type="spellEnd"/>
      <w:r w:rsidRPr="00BE1F63">
        <w:rPr>
          <w:rFonts w:ascii="Times" w:eastAsia="Times New Roman" w:hAnsi="Times" w:cs="Times New Roman"/>
          <w:kern w:val="0"/>
          <w:sz w:val="22"/>
          <w:szCs w:val="22"/>
        </w:rPr>
        <w:t xml:space="preserve">, H. (1996). The firm as a distributed knowledge system: A constructionist approach. </w:t>
      </w:r>
      <w:r w:rsidRPr="00BE1F63">
        <w:rPr>
          <w:rFonts w:ascii="Times" w:eastAsia="Times New Roman" w:hAnsi="Times" w:cs="Times New Roman"/>
          <w:i/>
          <w:iCs/>
          <w:kern w:val="0"/>
          <w:sz w:val="22"/>
          <w:szCs w:val="22"/>
        </w:rPr>
        <w:t>Strategic Management Journal</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17</w:t>
      </w:r>
      <w:r w:rsidRPr="00BE1F63">
        <w:rPr>
          <w:rFonts w:ascii="Times" w:eastAsia="Times New Roman" w:hAnsi="Times" w:cs="Times New Roman"/>
          <w:kern w:val="0"/>
          <w:sz w:val="22"/>
          <w:szCs w:val="22"/>
        </w:rPr>
        <w:t xml:space="preserve">(S2), 11–25. </w:t>
      </w:r>
    </w:p>
    <w:p w14:paraId="7A4EE4BF" w14:textId="77777777" w:rsidR="002A0922" w:rsidRPr="00BE1F63" w:rsidRDefault="002A0922" w:rsidP="00530D65">
      <w:pPr>
        <w:widowControl/>
        <w:ind w:left="567" w:hanging="567"/>
        <w:jc w:val="left"/>
        <w:rPr>
          <w:rFonts w:ascii="Times" w:eastAsia="Times New Roman" w:hAnsi="Times" w:cs="Times New Roman"/>
          <w:kern w:val="0"/>
          <w:sz w:val="22"/>
          <w:szCs w:val="22"/>
        </w:rPr>
      </w:pPr>
      <w:r w:rsidRPr="00BE1F63">
        <w:rPr>
          <w:rFonts w:ascii="Times" w:eastAsia="Times New Roman" w:hAnsi="Times" w:cs="Times New Roman"/>
          <w:kern w:val="0"/>
          <w:sz w:val="22"/>
          <w:szCs w:val="22"/>
        </w:rPr>
        <w:t xml:space="preserve">Whittington, R. (1996). </w:t>
      </w:r>
      <w:proofErr w:type="gramStart"/>
      <w:r w:rsidRPr="00BE1F63">
        <w:rPr>
          <w:rFonts w:ascii="Times" w:eastAsia="Times New Roman" w:hAnsi="Times" w:cs="Times New Roman"/>
          <w:kern w:val="0"/>
          <w:sz w:val="22"/>
          <w:szCs w:val="22"/>
        </w:rPr>
        <w:t>Strategy as practice.</w:t>
      </w:r>
      <w:proofErr w:type="gramEnd"/>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Long Range Planning</w:t>
      </w:r>
      <w:r w:rsidRPr="00BE1F63">
        <w:rPr>
          <w:rFonts w:ascii="Times" w:eastAsia="Times New Roman" w:hAnsi="Times" w:cs="Times New Roman"/>
          <w:kern w:val="0"/>
          <w:sz w:val="22"/>
          <w:szCs w:val="22"/>
        </w:rPr>
        <w:t xml:space="preserve">, </w:t>
      </w:r>
      <w:r w:rsidRPr="00BE1F63">
        <w:rPr>
          <w:rFonts w:ascii="Times" w:eastAsia="Times New Roman" w:hAnsi="Times" w:cs="Times New Roman"/>
          <w:i/>
          <w:iCs/>
          <w:kern w:val="0"/>
          <w:sz w:val="22"/>
          <w:szCs w:val="22"/>
        </w:rPr>
        <w:t>29</w:t>
      </w:r>
      <w:r w:rsidRPr="00BE1F63">
        <w:rPr>
          <w:rFonts w:ascii="Times" w:eastAsia="Times New Roman" w:hAnsi="Times" w:cs="Times New Roman"/>
          <w:kern w:val="0"/>
          <w:sz w:val="22"/>
          <w:szCs w:val="22"/>
        </w:rPr>
        <w:t xml:space="preserve">(5), 731–735. </w:t>
      </w:r>
    </w:p>
    <w:p w14:paraId="6151B40A" w14:textId="77777777" w:rsidR="00514791" w:rsidRDefault="00514791" w:rsidP="002A0922"/>
    <w:p w14:paraId="1674CDF5" w14:textId="3082E8D9" w:rsidR="00247B51" w:rsidRDefault="00247B51">
      <w:pPr>
        <w:widowControl/>
        <w:jc w:val="left"/>
      </w:pPr>
      <w:r>
        <w:br w:type="page"/>
      </w:r>
    </w:p>
    <w:p w14:paraId="35FA67EA" w14:textId="77777777" w:rsidR="002A0922" w:rsidRDefault="002A0922" w:rsidP="002A0922">
      <w:pPr>
        <w:rPr>
          <w:rFonts w:ascii="Times New Roman" w:hAnsi="Times New Roman" w:cs="Times New Roman"/>
          <w:b/>
        </w:rPr>
      </w:pPr>
      <w:r>
        <w:rPr>
          <w:rFonts w:ascii="Times New Roman" w:hAnsi="Times New Roman" w:cs="Times New Roman"/>
          <w:b/>
        </w:rPr>
        <w:lastRenderedPageBreak/>
        <w:t>Appendices</w:t>
      </w:r>
    </w:p>
    <w:p w14:paraId="627147AF" w14:textId="77777777" w:rsidR="002A0922" w:rsidRPr="000E41FA" w:rsidRDefault="002A0922" w:rsidP="002A0922">
      <w:pPr>
        <w:rPr>
          <w:rFonts w:ascii="Times New Roman" w:hAnsi="Times New Roman" w:cs="Times New Roman"/>
          <w:b/>
        </w:rPr>
      </w:pPr>
    </w:p>
    <w:p w14:paraId="2ED7EFF3" w14:textId="77777777" w:rsidR="002A0922" w:rsidRPr="00F77D69" w:rsidRDefault="002A0922" w:rsidP="002A0922">
      <w:pPr>
        <w:rPr>
          <w:rFonts w:ascii="Times New Roman" w:hAnsi="Times New Roman" w:cs="Times New Roman"/>
          <w:sz w:val="22"/>
          <w:szCs w:val="22"/>
        </w:rPr>
      </w:pPr>
      <w:r w:rsidRPr="00F77D69">
        <w:rPr>
          <w:rFonts w:ascii="Times New Roman" w:hAnsi="Times New Roman" w:cs="Times New Roman"/>
          <w:sz w:val="22"/>
          <w:szCs w:val="22"/>
        </w:rPr>
        <w:t xml:space="preserve">Figure 1 </w:t>
      </w:r>
      <w:proofErr w:type="gramStart"/>
      <w:r w:rsidRPr="00F77D69">
        <w:rPr>
          <w:rFonts w:ascii="Times New Roman" w:hAnsi="Times New Roman" w:cs="Times New Roman"/>
          <w:sz w:val="22"/>
          <w:szCs w:val="22"/>
        </w:rPr>
        <w:t>A</w:t>
      </w:r>
      <w:proofErr w:type="gramEnd"/>
      <w:r w:rsidRPr="00F77D69">
        <w:rPr>
          <w:rFonts w:ascii="Times New Roman" w:hAnsi="Times New Roman" w:cs="Times New Roman"/>
          <w:sz w:val="22"/>
          <w:szCs w:val="22"/>
        </w:rPr>
        <w:t xml:space="preserve"> step-by-step illustration of the implementation process. </w:t>
      </w:r>
    </w:p>
    <w:p w14:paraId="2D1CFBEB" w14:textId="1F955623" w:rsidR="002A0922" w:rsidRDefault="00795D39">
      <w:r>
        <w:rPr>
          <w:noProof/>
          <w:lang w:val="en-US"/>
        </w:rPr>
        <w:drawing>
          <wp:inline distT="0" distB="0" distL="0" distR="0" wp14:anchorId="30A9EAA8" wp14:editId="58FA2E19">
            <wp:extent cx="6182556" cy="3048000"/>
            <wp:effectExtent l="0" t="0" r="889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56" cy="3056972"/>
                    </a:xfrm>
                    <a:prstGeom prst="rect">
                      <a:avLst/>
                    </a:prstGeom>
                    <a:noFill/>
                    <a:ln>
                      <a:noFill/>
                    </a:ln>
                  </pic:spPr>
                </pic:pic>
              </a:graphicData>
            </a:graphic>
          </wp:inline>
        </w:drawing>
      </w:r>
    </w:p>
    <w:p w14:paraId="4BF93A84" w14:textId="28F839CD" w:rsidR="002A0922" w:rsidRPr="00F77D69" w:rsidRDefault="002A0922" w:rsidP="002A0922">
      <w:pPr>
        <w:rPr>
          <w:rFonts w:ascii="Times New Roman" w:hAnsi="Times New Roman" w:cs="Times New Roman"/>
          <w:sz w:val="22"/>
          <w:szCs w:val="22"/>
        </w:rPr>
      </w:pPr>
      <w:r w:rsidRPr="00F77D69">
        <w:rPr>
          <w:rFonts w:ascii="Times New Roman" w:hAnsi="Times New Roman" w:cs="Times New Roman"/>
          <w:sz w:val="22"/>
          <w:szCs w:val="22"/>
        </w:rPr>
        <w:t xml:space="preserve">The </w:t>
      </w:r>
      <w:r w:rsidR="009F38EF">
        <w:rPr>
          <w:rFonts w:ascii="Times New Roman" w:hAnsi="Times New Roman" w:cs="Times New Roman"/>
          <w:sz w:val="22"/>
          <w:szCs w:val="22"/>
        </w:rPr>
        <w:t>EU-</w:t>
      </w:r>
      <w:r w:rsidRPr="00F77D69">
        <w:rPr>
          <w:rFonts w:ascii="Times New Roman" w:hAnsi="Times New Roman" w:cs="Times New Roman"/>
          <w:sz w:val="22"/>
          <w:szCs w:val="22"/>
        </w:rPr>
        <w:t>IC</w:t>
      </w:r>
      <w:r w:rsidR="00840ECF">
        <w:rPr>
          <w:rFonts w:ascii="Times New Roman" w:hAnsi="Times New Roman" w:cs="Times New Roman"/>
          <w:sz w:val="22"/>
          <w:szCs w:val="22"/>
        </w:rPr>
        <w:t>S</w:t>
      </w:r>
      <w:r w:rsidRPr="00F77D69">
        <w:rPr>
          <w:rFonts w:ascii="Times New Roman" w:hAnsi="Times New Roman" w:cs="Times New Roman"/>
          <w:sz w:val="22"/>
          <w:szCs w:val="22"/>
        </w:rPr>
        <w:t xml:space="preserve"> programme under study started from site visits by IC consultants to pilot firms where participants of the ICS project were selected (Step 0). Pilot firms then discussed their business models under the guidance of IC consultants before familiarising themselves with the ICS guidelines, in which IC was broken down into three categories, namely, “Human Capital (HC)”, “Structural Capital (SC)” and “Relational Capital (RC)”. Under each category, common IC elements, including IC factors and indicators, were further specified (Step 1 and 2). Later, pilot firms measured their IC in terms of selecting and calculating IC indicators in relation to their business strategies (Step 3). This step led to the refinement of their business strategies based on their interpretations of the IC measurement results (Step 4). Finally, pilot firms were required to put together all the information in a document called an ICS (Step 5). </w:t>
      </w:r>
    </w:p>
    <w:p w14:paraId="3346B31E" w14:textId="77777777" w:rsidR="002A0922" w:rsidRDefault="002A0922" w:rsidP="002A0922">
      <w:pPr>
        <w:rPr>
          <w:rFonts w:ascii="Times New Roman" w:hAnsi="Times New Roman" w:cs="Times New Roman"/>
        </w:rPr>
      </w:pPr>
    </w:p>
    <w:p w14:paraId="3A526595" w14:textId="77777777" w:rsidR="002A0922" w:rsidRDefault="002A0922" w:rsidP="002A0922">
      <w:pPr>
        <w:rPr>
          <w:rFonts w:ascii="Times New Roman" w:hAnsi="Times New Roman" w:cs="Times New Roman"/>
        </w:rPr>
      </w:pPr>
    </w:p>
    <w:p w14:paraId="2660A707" w14:textId="77777777" w:rsidR="00247B51" w:rsidRDefault="00247B51">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29A784BE" w14:textId="2BDBB2A1" w:rsidR="002A0922" w:rsidRPr="00023CCA" w:rsidRDefault="002A0922" w:rsidP="002A0922">
      <w:pPr>
        <w:rPr>
          <w:rFonts w:ascii="Times New Roman" w:hAnsi="Times New Roman" w:cs="Times New Roman"/>
          <w:lang w:val="en-US"/>
        </w:rPr>
      </w:pPr>
      <w:r w:rsidRPr="00F77D69">
        <w:rPr>
          <w:rFonts w:ascii="Times New Roman" w:hAnsi="Times New Roman" w:cs="Times New Roman" w:hint="eastAsia"/>
          <w:noProof/>
          <w:sz w:val="22"/>
          <w:szCs w:val="22"/>
          <w:lang w:val="en-US"/>
        </w:rPr>
        <w:lastRenderedPageBreak/>
        <w:drawing>
          <wp:anchor distT="0" distB="0" distL="0" distR="0" simplePos="0" relativeHeight="251659264" behindDoc="1" locked="0" layoutInCell="1" allowOverlap="1" wp14:anchorId="787E5876" wp14:editId="22149F6E">
            <wp:simplePos x="0" y="0"/>
            <wp:positionH relativeFrom="character">
              <wp:posOffset>0</wp:posOffset>
            </wp:positionH>
            <wp:positionV relativeFrom="line">
              <wp:posOffset>320040</wp:posOffset>
            </wp:positionV>
            <wp:extent cx="5269865" cy="1667510"/>
            <wp:effectExtent l="0" t="0" r="0" b="8890"/>
            <wp:wrapThrough wrapText="bothSides">
              <wp:wrapPolygon edited="0">
                <wp:start x="0" y="0"/>
                <wp:lineTo x="0" y="21386"/>
                <wp:lineTo x="21446" y="21386"/>
                <wp:lineTo x="21446"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865" cy="1667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77D69">
        <w:rPr>
          <w:rFonts w:ascii="Times New Roman" w:hAnsi="Times New Roman" w:cs="Times New Roman"/>
          <w:sz w:val="22"/>
          <w:szCs w:val="22"/>
        </w:rPr>
        <w:t>Figure 2</w:t>
      </w:r>
      <w:r>
        <w:rPr>
          <w:rFonts w:ascii="Times New Roman" w:hAnsi="Times New Roman" w:cs="Times New Roman" w:hint="eastAsia"/>
        </w:rPr>
        <w:t xml:space="preserve"> </w:t>
      </w:r>
      <w:r>
        <w:rPr>
          <w:rFonts w:ascii="Times New Roman" w:hAnsi="Times New Roman" w:cs="Times New Roman"/>
          <w:sz w:val="22"/>
          <w:szCs w:val="22"/>
        </w:rPr>
        <w:t>P</w:t>
      </w:r>
      <w:r w:rsidRPr="00D66D3E">
        <w:rPr>
          <w:rFonts w:ascii="Times New Roman" w:hAnsi="Times New Roman" w:cs="Times New Roman"/>
          <w:sz w:val="22"/>
          <w:szCs w:val="22"/>
        </w:rPr>
        <w:t>articipation in research activities throughout the IC programme</w:t>
      </w:r>
    </w:p>
    <w:p w14:paraId="1A9C321C" w14:textId="77777777" w:rsidR="002A0922" w:rsidRDefault="002A0922" w:rsidP="002A0922">
      <w:pPr>
        <w:rPr>
          <w:rFonts w:ascii="Times New Roman" w:hAnsi="Times New Roman" w:cs="Times New Roman"/>
        </w:rPr>
      </w:pPr>
    </w:p>
    <w:p w14:paraId="753B21C7" w14:textId="77777777" w:rsidR="002A0922" w:rsidRDefault="002A0922" w:rsidP="002A0922">
      <w:pPr>
        <w:rPr>
          <w:rFonts w:ascii="Times New Roman" w:hAnsi="Times New Roman" w:cs="Times New Roman"/>
        </w:rPr>
      </w:pPr>
    </w:p>
    <w:p w14:paraId="788BC5AD" w14:textId="77777777" w:rsidR="002A0922" w:rsidRDefault="002A0922" w:rsidP="002A0922">
      <w:pPr>
        <w:rPr>
          <w:rFonts w:ascii="Times New Roman" w:hAnsi="Times New Roman" w:cs="Times New Roman"/>
        </w:rPr>
      </w:pPr>
    </w:p>
    <w:p w14:paraId="252B7DC1" w14:textId="77777777" w:rsidR="002A0922" w:rsidRDefault="002A0922" w:rsidP="002A0922">
      <w:pPr>
        <w:rPr>
          <w:rFonts w:ascii="Times New Roman" w:hAnsi="Times New Roman" w:cs="Times New Roman"/>
        </w:rPr>
      </w:pPr>
    </w:p>
    <w:p w14:paraId="53D9361B" w14:textId="77777777" w:rsidR="00247B51" w:rsidRDefault="00247B51">
      <w:pPr>
        <w:widowControl/>
        <w:jc w:val="left"/>
        <w:rPr>
          <w:rFonts w:ascii="Times New Roman" w:hAnsi="Times New Roman" w:cs="Times New Roman"/>
        </w:rPr>
      </w:pPr>
      <w:r>
        <w:rPr>
          <w:rFonts w:ascii="Times New Roman" w:hAnsi="Times New Roman" w:cs="Times New Roman"/>
        </w:rPr>
        <w:br w:type="page"/>
      </w:r>
    </w:p>
    <w:p w14:paraId="10840AFD" w14:textId="02AD77CA" w:rsidR="002A0922" w:rsidRPr="004F63ED" w:rsidRDefault="002A0922" w:rsidP="002A0922">
      <w:pPr>
        <w:rPr>
          <w:rFonts w:ascii="Times New Roman" w:hAnsi="Times New Roman" w:cs="Times New Roman"/>
          <w:lang w:val="en-US"/>
        </w:rPr>
      </w:pPr>
      <w:r>
        <w:rPr>
          <w:rFonts w:ascii="Times New Roman" w:hAnsi="Times New Roman" w:cs="Times New Roman"/>
        </w:rPr>
        <w:lastRenderedPageBreak/>
        <w:t>Figure 3</w:t>
      </w:r>
      <w:r>
        <w:rPr>
          <w:rFonts w:ascii="Times New Roman" w:hAnsi="Times New Roman" w:cs="Times New Roman" w:hint="eastAsia"/>
        </w:rPr>
        <w:t xml:space="preserve"> Common</w:t>
      </w:r>
      <w:r>
        <w:rPr>
          <w:rFonts w:ascii="Times New Roman" w:hAnsi="Times New Roman" w:cs="Times New Roman"/>
          <w:lang w:val="en-US"/>
        </w:rPr>
        <w:t xml:space="preserve"> IC factors and indicators</w:t>
      </w:r>
    </w:p>
    <w:p w14:paraId="34A65664"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Employees’ professional competence</w:t>
      </w:r>
    </w:p>
    <w:p w14:paraId="6C4D02EE" w14:textId="77777777" w:rsidR="002A0922" w:rsidRPr="004F63ED" w:rsidRDefault="002A0922" w:rsidP="002A0922">
      <w:pPr>
        <w:widowControl/>
        <w:numPr>
          <w:ilvl w:val="2"/>
          <w:numId w:val="6"/>
        </w:numPr>
        <w:rPr>
          <w:rFonts w:ascii="Times New Roman" w:hAnsi="Times New Roman" w:cs="Times New Roman"/>
          <w:sz w:val="22"/>
          <w:szCs w:val="22"/>
        </w:rPr>
      </w:pPr>
      <w:r w:rsidRPr="004F63ED">
        <w:rPr>
          <w:rFonts w:ascii="Times New Roman" w:hAnsi="Times New Roman" w:cs="Times New Roman"/>
          <w:sz w:val="22"/>
          <w:szCs w:val="22"/>
        </w:rPr>
        <w:t>Average period of employment</w:t>
      </w:r>
    </w:p>
    <w:p w14:paraId="61766509" w14:textId="77777777" w:rsidR="002A0922" w:rsidRPr="004F63ED" w:rsidRDefault="002A0922" w:rsidP="002A0922">
      <w:pPr>
        <w:widowControl/>
        <w:numPr>
          <w:ilvl w:val="2"/>
          <w:numId w:val="6"/>
        </w:numPr>
        <w:rPr>
          <w:rFonts w:ascii="Times New Roman" w:hAnsi="Times New Roman" w:cs="Times New Roman"/>
          <w:sz w:val="22"/>
          <w:szCs w:val="22"/>
        </w:rPr>
      </w:pPr>
      <w:r w:rsidRPr="004F63ED">
        <w:rPr>
          <w:rFonts w:ascii="Times New Roman" w:hAnsi="Times New Roman" w:cs="Times New Roman"/>
          <w:sz w:val="22"/>
          <w:szCs w:val="22"/>
        </w:rPr>
        <w:t>Employees’ education/qualification</w:t>
      </w:r>
    </w:p>
    <w:p w14:paraId="160EFEC9" w14:textId="77777777" w:rsidR="002A0922" w:rsidRPr="004F63ED" w:rsidRDefault="002A0922" w:rsidP="002A0922">
      <w:pPr>
        <w:widowControl/>
        <w:numPr>
          <w:ilvl w:val="2"/>
          <w:numId w:val="6"/>
        </w:numPr>
        <w:rPr>
          <w:rFonts w:ascii="Times New Roman" w:hAnsi="Times New Roman" w:cs="Times New Roman"/>
          <w:sz w:val="22"/>
          <w:szCs w:val="22"/>
        </w:rPr>
      </w:pPr>
      <w:r w:rsidRPr="004F63ED">
        <w:rPr>
          <w:rFonts w:ascii="Times New Roman" w:hAnsi="Times New Roman" w:cs="Times New Roman"/>
          <w:sz w:val="22"/>
          <w:szCs w:val="22"/>
        </w:rPr>
        <w:t>Further training days and costs</w:t>
      </w:r>
    </w:p>
    <w:p w14:paraId="585129CD" w14:textId="77777777" w:rsidR="002A0922" w:rsidRPr="004F63ED" w:rsidRDefault="002A0922" w:rsidP="002A0922">
      <w:pPr>
        <w:widowControl/>
        <w:numPr>
          <w:ilvl w:val="2"/>
          <w:numId w:val="6"/>
        </w:numPr>
        <w:rPr>
          <w:rFonts w:ascii="Times New Roman" w:hAnsi="Times New Roman" w:cs="Times New Roman"/>
          <w:sz w:val="22"/>
          <w:szCs w:val="22"/>
        </w:rPr>
      </w:pPr>
      <w:r w:rsidRPr="004F63ED">
        <w:rPr>
          <w:rFonts w:ascii="Times New Roman" w:hAnsi="Times New Roman" w:cs="Times New Roman"/>
          <w:sz w:val="22"/>
          <w:szCs w:val="22"/>
        </w:rPr>
        <w:t>Employees’ age structure</w:t>
      </w:r>
    </w:p>
    <w:p w14:paraId="3CBD93EF" w14:textId="77777777" w:rsidR="002A0922" w:rsidRPr="004F63ED" w:rsidRDefault="002A0922" w:rsidP="002A0922">
      <w:pPr>
        <w:widowControl/>
        <w:numPr>
          <w:ilvl w:val="2"/>
          <w:numId w:val="6"/>
        </w:numPr>
        <w:rPr>
          <w:rFonts w:ascii="Times New Roman" w:hAnsi="Times New Roman" w:cs="Times New Roman"/>
          <w:sz w:val="22"/>
          <w:szCs w:val="22"/>
        </w:rPr>
      </w:pPr>
      <w:r w:rsidRPr="004F63ED">
        <w:rPr>
          <w:rFonts w:ascii="Times New Roman" w:hAnsi="Times New Roman" w:cs="Times New Roman"/>
          <w:sz w:val="22"/>
          <w:szCs w:val="22"/>
        </w:rPr>
        <w:t xml:space="preserve">Quality regarding professional competence </w:t>
      </w:r>
    </w:p>
    <w:p w14:paraId="4FE11855"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Employees’ soft skills (social competence)</w:t>
      </w:r>
    </w:p>
    <w:p w14:paraId="096F4CEC" w14:textId="77777777" w:rsidR="002A0922" w:rsidRPr="004F63ED" w:rsidRDefault="002A0922" w:rsidP="002A0922">
      <w:pPr>
        <w:widowControl/>
        <w:numPr>
          <w:ilvl w:val="2"/>
          <w:numId w:val="7"/>
        </w:numPr>
        <w:rPr>
          <w:rFonts w:ascii="Times New Roman" w:hAnsi="Times New Roman" w:cs="Times New Roman"/>
          <w:sz w:val="22"/>
          <w:szCs w:val="22"/>
        </w:rPr>
      </w:pPr>
      <w:r w:rsidRPr="004F63ED">
        <w:rPr>
          <w:rFonts w:ascii="Times New Roman" w:hAnsi="Times New Roman" w:cs="Times New Roman"/>
          <w:sz w:val="22"/>
          <w:szCs w:val="22"/>
        </w:rPr>
        <w:t>Frequency of incidence of conflicts</w:t>
      </w:r>
    </w:p>
    <w:p w14:paraId="0DE6BD9F" w14:textId="77777777" w:rsidR="002A0922" w:rsidRPr="004F63ED" w:rsidRDefault="002A0922" w:rsidP="002A0922">
      <w:pPr>
        <w:widowControl/>
        <w:numPr>
          <w:ilvl w:val="2"/>
          <w:numId w:val="7"/>
        </w:numPr>
        <w:rPr>
          <w:rFonts w:ascii="Times New Roman" w:hAnsi="Times New Roman" w:cs="Times New Roman"/>
          <w:sz w:val="22"/>
          <w:szCs w:val="22"/>
        </w:rPr>
      </w:pPr>
      <w:r w:rsidRPr="004F63ED">
        <w:rPr>
          <w:rFonts w:ascii="Times New Roman" w:hAnsi="Times New Roman" w:cs="Times New Roman"/>
          <w:sz w:val="22"/>
          <w:szCs w:val="22"/>
        </w:rPr>
        <w:t xml:space="preserve">Quality regarding soft skills </w:t>
      </w:r>
    </w:p>
    <w:p w14:paraId="680545F7"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Employee motivation</w:t>
      </w:r>
    </w:p>
    <w:p w14:paraId="2D5A0054" w14:textId="77777777" w:rsidR="002A0922" w:rsidRPr="004F63ED" w:rsidRDefault="002A0922" w:rsidP="002A0922">
      <w:pPr>
        <w:widowControl/>
        <w:numPr>
          <w:ilvl w:val="2"/>
          <w:numId w:val="8"/>
        </w:numPr>
        <w:rPr>
          <w:rFonts w:ascii="Times New Roman" w:hAnsi="Times New Roman" w:cs="Times New Roman"/>
          <w:sz w:val="22"/>
          <w:szCs w:val="22"/>
        </w:rPr>
      </w:pPr>
      <w:r w:rsidRPr="004F63ED">
        <w:rPr>
          <w:rFonts w:ascii="Times New Roman" w:hAnsi="Times New Roman" w:cs="Times New Roman"/>
          <w:sz w:val="22"/>
          <w:szCs w:val="22"/>
        </w:rPr>
        <w:t>Frequency of employee surveys</w:t>
      </w:r>
    </w:p>
    <w:p w14:paraId="70CB6A0F" w14:textId="77777777" w:rsidR="002A0922" w:rsidRPr="004F63ED" w:rsidRDefault="002A0922" w:rsidP="002A0922">
      <w:pPr>
        <w:widowControl/>
        <w:numPr>
          <w:ilvl w:val="2"/>
          <w:numId w:val="8"/>
        </w:numPr>
        <w:rPr>
          <w:rFonts w:ascii="Times New Roman" w:hAnsi="Times New Roman" w:cs="Times New Roman"/>
          <w:sz w:val="22"/>
          <w:szCs w:val="22"/>
        </w:rPr>
      </w:pPr>
      <w:r w:rsidRPr="004F63ED">
        <w:rPr>
          <w:rFonts w:ascii="Times New Roman" w:hAnsi="Times New Roman" w:cs="Times New Roman"/>
          <w:sz w:val="22"/>
          <w:szCs w:val="22"/>
        </w:rPr>
        <w:t>Employee satisfaction (gathered by surveys)</w:t>
      </w:r>
    </w:p>
    <w:p w14:paraId="46B0AF98" w14:textId="77777777" w:rsidR="002A0922" w:rsidRPr="004F63ED" w:rsidRDefault="002A0922" w:rsidP="002A0922">
      <w:pPr>
        <w:widowControl/>
        <w:numPr>
          <w:ilvl w:val="2"/>
          <w:numId w:val="8"/>
        </w:numPr>
        <w:rPr>
          <w:rFonts w:ascii="Times New Roman" w:hAnsi="Times New Roman" w:cs="Times New Roman"/>
          <w:sz w:val="22"/>
          <w:szCs w:val="22"/>
        </w:rPr>
      </w:pPr>
      <w:r w:rsidRPr="004F63ED">
        <w:rPr>
          <w:rFonts w:ascii="Times New Roman" w:hAnsi="Times New Roman" w:cs="Times New Roman"/>
          <w:sz w:val="22"/>
          <w:szCs w:val="22"/>
        </w:rPr>
        <w:t>Participation rate at employee surveys</w:t>
      </w:r>
    </w:p>
    <w:p w14:paraId="034D34A9" w14:textId="77777777" w:rsidR="002A0922" w:rsidRPr="004F63ED" w:rsidRDefault="002A0922" w:rsidP="002A0922">
      <w:pPr>
        <w:widowControl/>
        <w:numPr>
          <w:ilvl w:val="2"/>
          <w:numId w:val="8"/>
        </w:numPr>
        <w:rPr>
          <w:rFonts w:ascii="Times New Roman" w:hAnsi="Times New Roman" w:cs="Times New Roman"/>
          <w:sz w:val="22"/>
          <w:szCs w:val="22"/>
        </w:rPr>
      </w:pPr>
      <w:r w:rsidRPr="004F63ED">
        <w:rPr>
          <w:rFonts w:ascii="Times New Roman" w:hAnsi="Times New Roman" w:cs="Times New Roman"/>
          <w:sz w:val="22"/>
          <w:szCs w:val="22"/>
        </w:rPr>
        <w:t>Employee turnover (inflow and outflow)</w:t>
      </w:r>
    </w:p>
    <w:p w14:paraId="43E9F416" w14:textId="77777777" w:rsidR="002A0922" w:rsidRPr="004F63ED" w:rsidRDefault="002A0922" w:rsidP="002A0922">
      <w:pPr>
        <w:widowControl/>
        <w:numPr>
          <w:ilvl w:val="2"/>
          <w:numId w:val="8"/>
        </w:numPr>
        <w:rPr>
          <w:rFonts w:ascii="Times New Roman" w:hAnsi="Times New Roman" w:cs="Times New Roman"/>
          <w:sz w:val="22"/>
          <w:szCs w:val="22"/>
        </w:rPr>
      </w:pPr>
      <w:r w:rsidRPr="004F63ED">
        <w:rPr>
          <w:rFonts w:ascii="Times New Roman" w:hAnsi="Times New Roman" w:cs="Times New Roman"/>
          <w:sz w:val="22"/>
          <w:szCs w:val="22"/>
        </w:rPr>
        <w:t>Medical absenteeism / Absenteeism</w:t>
      </w:r>
    </w:p>
    <w:p w14:paraId="0145CEC8"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Leadership competence</w:t>
      </w:r>
    </w:p>
    <w:p w14:paraId="6E1A9084" w14:textId="77777777" w:rsidR="002A0922" w:rsidRPr="004F63ED" w:rsidRDefault="002A0922" w:rsidP="002A0922">
      <w:pPr>
        <w:widowControl/>
        <w:numPr>
          <w:ilvl w:val="2"/>
          <w:numId w:val="9"/>
        </w:numPr>
        <w:rPr>
          <w:rFonts w:ascii="Times New Roman" w:hAnsi="Times New Roman" w:cs="Times New Roman"/>
          <w:sz w:val="22"/>
          <w:szCs w:val="22"/>
        </w:rPr>
      </w:pPr>
      <w:r w:rsidRPr="004F63ED">
        <w:rPr>
          <w:rFonts w:ascii="Times New Roman" w:hAnsi="Times New Roman" w:cs="Times New Roman"/>
          <w:sz w:val="22"/>
          <w:szCs w:val="22"/>
        </w:rPr>
        <w:t>Number of executives</w:t>
      </w:r>
    </w:p>
    <w:p w14:paraId="0C270B33" w14:textId="77777777" w:rsidR="002A0922" w:rsidRPr="004F63ED" w:rsidRDefault="002A0922" w:rsidP="002A0922">
      <w:pPr>
        <w:widowControl/>
        <w:numPr>
          <w:ilvl w:val="2"/>
          <w:numId w:val="9"/>
        </w:numPr>
        <w:rPr>
          <w:rFonts w:ascii="Times New Roman" w:hAnsi="Times New Roman" w:cs="Times New Roman"/>
          <w:sz w:val="22"/>
          <w:szCs w:val="22"/>
        </w:rPr>
      </w:pPr>
      <w:r w:rsidRPr="004F63ED">
        <w:rPr>
          <w:rFonts w:ascii="Times New Roman" w:hAnsi="Times New Roman" w:cs="Times New Roman"/>
          <w:sz w:val="22"/>
          <w:szCs w:val="22"/>
        </w:rPr>
        <w:t>Quality of executives (gathered by surveys)</w:t>
      </w:r>
    </w:p>
    <w:p w14:paraId="50E54A1D" w14:textId="77777777" w:rsidR="002A0922" w:rsidRPr="004F63ED" w:rsidRDefault="002A0922" w:rsidP="002A0922">
      <w:pPr>
        <w:widowControl/>
        <w:numPr>
          <w:ilvl w:val="2"/>
          <w:numId w:val="9"/>
        </w:numPr>
        <w:rPr>
          <w:rFonts w:ascii="Times New Roman" w:hAnsi="Times New Roman" w:cs="Times New Roman"/>
          <w:sz w:val="22"/>
          <w:szCs w:val="22"/>
        </w:rPr>
      </w:pPr>
      <w:r w:rsidRPr="004F63ED">
        <w:rPr>
          <w:rFonts w:ascii="Times New Roman" w:hAnsi="Times New Roman" w:cs="Times New Roman"/>
          <w:sz w:val="22"/>
          <w:szCs w:val="22"/>
        </w:rPr>
        <w:t>Executives with adequate qualification</w:t>
      </w:r>
    </w:p>
    <w:p w14:paraId="07592948" w14:textId="77777777" w:rsidR="002A0922" w:rsidRPr="004F63ED" w:rsidRDefault="002A0922" w:rsidP="002A0922">
      <w:pPr>
        <w:widowControl/>
        <w:numPr>
          <w:ilvl w:val="2"/>
          <w:numId w:val="9"/>
        </w:numPr>
        <w:rPr>
          <w:rFonts w:ascii="Times New Roman" w:hAnsi="Times New Roman" w:cs="Times New Roman"/>
          <w:sz w:val="22"/>
          <w:szCs w:val="22"/>
        </w:rPr>
      </w:pPr>
      <w:r w:rsidRPr="004F63ED">
        <w:rPr>
          <w:rFonts w:ascii="Times New Roman" w:hAnsi="Times New Roman" w:cs="Times New Roman"/>
          <w:sz w:val="22"/>
          <w:szCs w:val="22"/>
        </w:rPr>
        <w:t>Further training days and costs for executives</w:t>
      </w:r>
    </w:p>
    <w:p w14:paraId="02917478" w14:textId="58C4BB6B"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Internal collaboration and knowledge transfer</w:t>
      </w:r>
    </w:p>
    <w:p w14:paraId="212DD3BF" w14:textId="77777777" w:rsidR="002A0922" w:rsidRPr="004F63ED" w:rsidRDefault="002A0922" w:rsidP="002A0922">
      <w:pPr>
        <w:widowControl/>
        <w:numPr>
          <w:ilvl w:val="2"/>
          <w:numId w:val="10"/>
        </w:numPr>
        <w:rPr>
          <w:rFonts w:ascii="Times New Roman" w:hAnsi="Times New Roman" w:cs="Times New Roman"/>
          <w:sz w:val="22"/>
          <w:szCs w:val="22"/>
        </w:rPr>
      </w:pPr>
      <w:r w:rsidRPr="004F63ED">
        <w:rPr>
          <w:rFonts w:ascii="Times New Roman" w:hAnsi="Times New Roman" w:cs="Times New Roman"/>
          <w:sz w:val="22"/>
          <w:szCs w:val="22"/>
        </w:rPr>
        <w:t>Number of internal reconciliation meetings</w:t>
      </w:r>
    </w:p>
    <w:p w14:paraId="76210A0C" w14:textId="77777777" w:rsidR="002A0922" w:rsidRPr="004F63ED" w:rsidRDefault="002A0922" w:rsidP="002A0922">
      <w:pPr>
        <w:widowControl/>
        <w:numPr>
          <w:ilvl w:val="2"/>
          <w:numId w:val="10"/>
        </w:numPr>
        <w:rPr>
          <w:rFonts w:ascii="Times New Roman" w:hAnsi="Times New Roman" w:cs="Times New Roman"/>
          <w:sz w:val="22"/>
          <w:szCs w:val="22"/>
        </w:rPr>
      </w:pPr>
      <w:r w:rsidRPr="004F63ED">
        <w:rPr>
          <w:rFonts w:ascii="Times New Roman" w:hAnsi="Times New Roman" w:cs="Times New Roman"/>
          <w:sz w:val="22"/>
          <w:szCs w:val="22"/>
        </w:rPr>
        <w:t>Number of collaborative projects</w:t>
      </w:r>
    </w:p>
    <w:p w14:paraId="6C8B6006" w14:textId="77777777" w:rsidR="002A0922" w:rsidRPr="004F63ED" w:rsidRDefault="002A0922" w:rsidP="002A0922">
      <w:pPr>
        <w:widowControl/>
        <w:numPr>
          <w:ilvl w:val="2"/>
          <w:numId w:val="10"/>
        </w:numPr>
        <w:rPr>
          <w:rFonts w:ascii="Times New Roman" w:hAnsi="Times New Roman" w:cs="Times New Roman"/>
          <w:sz w:val="22"/>
          <w:szCs w:val="22"/>
        </w:rPr>
      </w:pPr>
      <w:r w:rsidRPr="004F63ED">
        <w:rPr>
          <w:rFonts w:ascii="Times New Roman" w:hAnsi="Times New Roman" w:cs="Times New Roman"/>
          <w:sz w:val="22"/>
          <w:szCs w:val="22"/>
        </w:rPr>
        <w:t>Number of topical work groups</w:t>
      </w:r>
    </w:p>
    <w:p w14:paraId="39EFB526" w14:textId="77777777" w:rsidR="002A0922" w:rsidRPr="004F63ED" w:rsidRDefault="002A0922" w:rsidP="002A0922">
      <w:pPr>
        <w:widowControl/>
        <w:numPr>
          <w:ilvl w:val="2"/>
          <w:numId w:val="10"/>
        </w:numPr>
        <w:rPr>
          <w:rFonts w:ascii="Times New Roman" w:hAnsi="Times New Roman" w:cs="Times New Roman"/>
          <w:sz w:val="22"/>
          <w:szCs w:val="22"/>
        </w:rPr>
      </w:pPr>
      <w:r w:rsidRPr="004F63ED">
        <w:rPr>
          <w:rFonts w:ascii="Times New Roman" w:hAnsi="Times New Roman" w:cs="Times New Roman"/>
          <w:sz w:val="22"/>
          <w:szCs w:val="22"/>
        </w:rPr>
        <w:t>Succession regulations (e.g. CEO and key positions)</w:t>
      </w:r>
    </w:p>
    <w:p w14:paraId="3C054D18" w14:textId="77777777" w:rsidR="002A0922" w:rsidRPr="004F63ED" w:rsidRDefault="002A0922" w:rsidP="002A0922">
      <w:pPr>
        <w:widowControl/>
        <w:numPr>
          <w:ilvl w:val="2"/>
          <w:numId w:val="10"/>
        </w:numPr>
        <w:rPr>
          <w:rFonts w:ascii="Times New Roman" w:hAnsi="Times New Roman" w:cs="Times New Roman"/>
          <w:sz w:val="22"/>
          <w:szCs w:val="22"/>
        </w:rPr>
      </w:pPr>
      <w:r w:rsidRPr="004F63ED">
        <w:rPr>
          <w:rFonts w:ascii="Times New Roman" w:hAnsi="Times New Roman" w:cs="Times New Roman"/>
          <w:sz w:val="22"/>
          <w:szCs w:val="22"/>
        </w:rPr>
        <w:t>Quality of internal collaboration and knowledge transfer (gathered by surveys)</w:t>
      </w:r>
    </w:p>
    <w:p w14:paraId="326B66D7"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Leadership instruments</w:t>
      </w:r>
    </w:p>
    <w:p w14:paraId="5D5506C4" w14:textId="77777777" w:rsidR="002A0922" w:rsidRPr="004F63ED" w:rsidRDefault="002A0922" w:rsidP="002A0922">
      <w:pPr>
        <w:widowControl/>
        <w:numPr>
          <w:ilvl w:val="2"/>
          <w:numId w:val="11"/>
        </w:numPr>
        <w:rPr>
          <w:rFonts w:ascii="Times New Roman" w:hAnsi="Times New Roman" w:cs="Times New Roman"/>
          <w:sz w:val="22"/>
          <w:szCs w:val="22"/>
        </w:rPr>
      </w:pPr>
      <w:r w:rsidRPr="004F63ED">
        <w:rPr>
          <w:rFonts w:ascii="Times New Roman" w:hAnsi="Times New Roman" w:cs="Times New Roman"/>
          <w:sz w:val="22"/>
          <w:szCs w:val="22"/>
        </w:rPr>
        <w:t>Quality of applied leadership tools (gathered by surveys)</w:t>
      </w:r>
    </w:p>
    <w:p w14:paraId="21F1840B" w14:textId="77777777" w:rsidR="002A0922" w:rsidRPr="004F63ED" w:rsidRDefault="002A0922" w:rsidP="002A0922">
      <w:pPr>
        <w:widowControl/>
        <w:numPr>
          <w:ilvl w:val="2"/>
          <w:numId w:val="11"/>
        </w:numPr>
        <w:rPr>
          <w:rFonts w:ascii="Times New Roman" w:hAnsi="Times New Roman" w:cs="Times New Roman"/>
          <w:sz w:val="22"/>
          <w:szCs w:val="22"/>
        </w:rPr>
      </w:pPr>
      <w:r w:rsidRPr="004F63ED">
        <w:rPr>
          <w:rFonts w:ascii="Times New Roman" w:hAnsi="Times New Roman" w:cs="Times New Roman"/>
          <w:sz w:val="22"/>
          <w:szCs w:val="22"/>
        </w:rPr>
        <w:t>Number of organisational units/hierarchy levels</w:t>
      </w:r>
    </w:p>
    <w:p w14:paraId="4963509E" w14:textId="77777777" w:rsidR="002A0922" w:rsidRPr="004F63ED" w:rsidRDefault="002A0922" w:rsidP="002A0922">
      <w:pPr>
        <w:widowControl/>
        <w:numPr>
          <w:ilvl w:val="2"/>
          <w:numId w:val="11"/>
        </w:numPr>
        <w:rPr>
          <w:rFonts w:ascii="Times New Roman" w:hAnsi="Times New Roman" w:cs="Times New Roman"/>
          <w:sz w:val="22"/>
          <w:szCs w:val="22"/>
        </w:rPr>
      </w:pPr>
      <w:r w:rsidRPr="004F63ED">
        <w:rPr>
          <w:rFonts w:ascii="Times New Roman" w:hAnsi="Times New Roman" w:cs="Times New Roman"/>
          <w:sz w:val="22"/>
          <w:szCs w:val="22"/>
        </w:rPr>
        <w:t>Number of executive meetings</w:t>
      </w:r>
    </w:p>
    <w:p w14:paraId="0218A734" w14:textId="77777777" w:rsidR="002A0922" w:rsidRPr="004F63ED" w:rsidRDefault="002A0922" w:rsidP="002A0922">
      <w:pPr>
        <w:widowControl/>
        <w:numPr>
          <w:ilvl w:val="2"/>
          <w:numId w:val="11"/>
        </w:numPr>
        <w:rPr>
          <w:rFonts w:ascii="Times New Roman" w:hAnsi="Times New Roman" w:cs="Times New Roman"/>
          <w:sz w:val="22"/>
          <w:szCs w:val="22"/>
        </w:rPr>
      </w:pPr>
      <w:r w:rsidRPr="004F63ED">
        <w:rPr>
          <w:rFonts w:ascii="Times New Roman" w:hAnsi="Times New Roman" w:cs="Times New Roman"/>
          <w:sz w:val="22"/>
          <w:szCs w:val="22"/>
        </w:rPr>
        <w:t>Number of appraisal interviews</w:t>
      </w:r>
    </w:p>
    <w:p w14:paraId="06D3154A" w14:textId="77777777" w:rsidR="002A0922" w:rsidRPr="004F63ED" w:rsidRDefault="002A0922" w:rsidP="002A0922">
      <w:pPr>
        <w:widowControl/>
        <w:numPr>
          <w:ilvl w:val="2"/>
          <w:numId w:val="11"/>
        </w:numPr>
        <w:rPr>
          <w:rFonts w:ascii="Times New Roman" w:hAnsi="Times New Roman" w:cs="Times New Roman"/>
          <w:sz w:val="22"/>
          <w:szCs w:val="22"/>
        </w:rPr>
      </w:pPr>
      <w:r w:rsidRPr="004F63ED">
        <w:rPr>
          <w:rFonts w:ascii="Times New Roman" w:hAnsi="Times New Roman" w:cs="Times New Roman"/>
          <w:sz w:val="22"/>
          <w:szCs w:val="22"/>
        </w:rPr>
        <w:t>Number of employees with performance-related salary share</w:t>
      </w:r>
    </w:p>
    <w:p w14:paraId="6AE46F7B"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Information technology and explicit knowledge</w:t>
      </w:r>
    </w:p>
    <w:p w14:paraId="5895A9F9" w14:textId="77777777" w:rsidR="002A0922" w:rsidRPr="004F63ED" w:rsidRDefault="002A0922" w:rsidP="002A0922">
      <w:pPr>
        <w:widowControl/>
        <w:numPr>
          <w:ilvl w:val="2"/>
          <w:numId w:val="12"/>
        </w:numPr>
        <w:rPr>
          <w:rFonts w:ascii="Times New Roman" w:hAnsi="Times New Roman" w:cs="Times New Roman"/>
          <w:sz w:val="22"/>
          <w:szCs w:val="22"/>
        </w:rPr>
      </w:pPr>
      <w:r w:rsidRPr="004F63ED">
        <w:rPr>
          <w:rFonts w:ascii="Times New Roman" w:hAnsi="Times New Roman" w:cs="Times New Roman"/>
          <w:sz w:val="22"/>
          <w:szCs w:val="22"/>
        </w:rPr>
        <w:t>IT-expenditure</w:t>
      </w:r>
    </w:p>
    <w:p w14:paraId="00A6A089" w14:textId="77777777" w:rsidR="002A0922" w:rsidRPr="004F63ED" w:rsidRDefault="002A0922" w:rsidP="002A0922">
      <w:pPr>
        <w:widowControl/>
        <w:numPr>
          <w:ilvl w:val="2"/>
          <w:numId w:val="12"/>
        </w:numPr>
        <w:rPr>
          <w:rFonts w:ascii="Times New Roman" w:hAnsi="Times New Roman" w:cs="Times New Roman"/>
          <w:sz w:val="22"/>
          <w:szCs w:val="22"/>
        </w:rPr>
      </w:pPr>
      <w:r w:rsidRPr="004F63ED">
        <w:rPr>
          <w:rFonts w:ascii="Times New Roman" w:hAnsi="Times New Roman" w:cs="Times New Roman"/>
          <w:sz w:val="22"/>
          <w:szCs w:val="22"/>
        </w:rPr>
        <w:t>Number of PC-workstations</w:t>
      </w:r>
    </w:p>
    <w:p w14:paraId="13694A8A" w14:textId="77777777" w:rsidR="002A0922" w:rsidRPr="004F63ED" w:rsidRDefault="002A0922" w:rsidP="002A0922">
      <w:pPr>
        <w:widowControl/>
        <w:numPr>
          <w:ilvl w:val="2"/>
          <w:numId w:val="12"/>
        </w:numPr>
        <w:rPr>
          <w:rFonts w:ascii="Times New Roman" w:hAnsi="Times New Roman" w:cs="Times New Roman"/>
          <w:sz w:val="22"/>
          <w:szCs w:val="22"/>
        </w:rPr>
      </w:pPr>
      <w:r w:rsidRPr="004F63ED">
        <w:rPr>
          <w:rFonts w:ascii="Times New Roman" w:hAnsi="Times New Roman" w:cs="Times New Roman"/>
          <w:sz w:val="22"/>
          <w:szCs w:val="22"/>
        </w:rPr>
        <w:lastRenderedPageBreak/>
        <w:t>Intranet / knowledge databases access</w:t>
      </w:r>
    </w:p>
    <w:p w14:paraId="495D4E66" w14:textId="77777777" w:rsidR="002A0922" w:rsidRPr="004F63ED" w:rsidRDefault="002A0922" w:rsidP="002A0922">
      <w:pPr>
        <w:widowControl/>
        <w:numPr>
          <w:ilvl w:val="2"/>
          <w:numId w:val="12"/>
        </w:numPr>
        <w:rPr>
          <w:rFonts w:ascii="Times New Roman" w:hAnsi="Times New Roman" w:cs="Times New Roman"/>
          <w:sz w:val="22"/>
          <w:szCs w:val="22"/>
        </w:rPr>
      </w:pPr>
      <w:r w:rsidRPr="004F63ED">
        <w:rPr>
          <w:rFonts w:ascii="Times New Roman" w:hAnsi="Times New Roman" w:cs="Times New Roman"/>
          <w:sz w:val="22"/>
          <w:szCs w:val="22"/>
        </w:rPr>
        <w:t>Satisfaction regarding IT and explicit knowledge (gathered by employee surveys)</w:t>
      </w:r>
    </w:p>
    <w:p w14:paraId="1B95823A" w14:textId="77777777" w:rsidR="002A0922" w:rsidRPr="004F63ED" w:rsidRDefault="002A0922" w:rsidP="002A0922">
      <w:pPr>
        <w:widowControl/>
        <w:numPr>
          <w:ilvl w:val="2"/>
          <w:numId w:val="12"/>
        </w:numPr>
        <w:rPr>
          <w:rFonts w:ascii="Times New Roman" w:hAnsi="Times New Roman" w:cs="Times New Roman"/>
          <w:sz w:val="22"/>
          <w:szCs w:val="22"/>
        </w:rPr>
      </w:pPr>
      <w:r w:rsidRPr="004F63ED">
        <w:rPr>
          <w:rFonts w:ascii="Times New Roman" w:hAnsi="Times New Roman" w:cs="Times New Roman"/>
          <w:sz w:val="22"/>
          <w:szCs w:val="22"/>
        </w:rPr>
        <w:t>Costs of explicit knowledge (e.g. studies, journals, books, etc.)</w:t>
      </w:r>
    </w:p>
    <w:p w14:paraId="51B19AB9"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Product innovation</w:t>
      </w:r>
    </w:p>
    <w:p w14:paraId="25899921" w14:textId="77777777" w:rsidR="002A0922" w:rsidRPr="004F63ED" w:rsidRDefault="002A0922" w:rsidP="002A0922">
      <w:pPr>
        <w:widowControl/>
        <w:numPr>
          <w:ilvl w:val="2"/>
          <w:numId w:val="13"/>
        </w:numPr>
        <w:rPr>
          <w:rFonts w:ascii="Times New Roman" w:hAnsi="Times New Roman" w:cs="Times New Roman"/>
          <w:sz w:val="22"/>
          <w:szCs w:val="22"/>
        </w:rPr>
      </w:pPr>
      <w:r w:rsidRPr="004F63ED">
        <w:rPr>
          <w:rFonts w:ascii="Times New Roman" w:hAnsi="Times New Roman" w:cs="Times New Roman"/>
          <w:sz w:val="22"/>
          <w:szCs w:val="22"/>
        </w:rPr>
        <w:t>Number and revenue of new products</w:t>
      </w:r>
    </w:p>
    <w:p w14:paraId="2AC44C60" w14:textId="77777777" w:rsidR="002A0922" w:rsidRPr="004F63ED" w:rsidRDefault="002A0922" w:rsidP="002A0922">
      <w:pPr>
        <w:widowControl/>
        <w:numPr>
          <w:ilvl w:val="2"/>
          <w:numId w:val="13"/>
        </w:numPr>
        <w:rPr>
          <w:rFonts w:ascii="Times New Roman" w:hAnsi="Times New Roman" w:cs="Times New Roman"/>
          <w:sz w:val="22"/>
          <w:szCs w:val="22"/>
        </w:rPr>
      </w:pPr>
      <w:r w:rsidRPr="004F63ED">
        <w:rPr>
          <w:rFonts w:ascii="Times New Roman" w:hAnsi="Times New Roman" w:cs="Times New Roman"/>
          <w:sz w:val="22"/>
          <w:szCs w:val="22"/>
        </w:rPr>
        <w:t>Number of products in design and development</w:t>
      </w:r>
    </w:p>
    <w:p w14:paraId="47B2B9FE" w14:textId="77777777" w:rsidR="002A0922" w:rsidRPr="004F63ED" w:rsidRDefault="002A0922" w:rsidP="002A0922">
      <w:pPr>
        <w:widowControl/>
        <w:numPr>
          <w:ilvl w:val="2"/>
          <w:numId w:val="13"/>
        </w:numPr>
        <w:rPr>
          <w:rFonts w:ascii="Times New Roman" w:hAnsi="Times New Roman" w:cs="Times New Roman"/>
          <w:sz w:val="22"/>
          <w:szCs w:val="22"/>
        </w:rPr>
      </w:pPr>
      <w:r w:rsidRPr="004F63ED">
        <w:rPr>
          <w:rFonts w:ascii="Times New Roman" w:hAnsi="Times New Roman" w:cs="Times New Roman"/>
          <w:sz w:val="22"/>
          <w:szCs w:val="22"/>
        </w:rPr>
        <w:t>Number and costs of patents</w:t>
      </w:r>
    </w:p>
    <w:p w14:paraId="2E962B2D" w14:textId="77777777" w:rsidR="002A0922" w:rsidRPr="004F63ED" w:rsidRDefault="002A0922" w:rsidP="002A0922">
      <w:pPr>
        <w:widowControl/>
        <w:numPr>
          <w:ilvl w:val="2"/>
          <w:numId w:val="13"/>
        </w:numPr>
        <w:rPr>
          <w:rFonts w:ascii="Times New Roman" w:hAnsi="Times New Roman" w:cs="Times New Roman"/>
          <w:sz w:val="22"/>
          <w:szCs w:val="22"/>
        </w:rPr>
      </w:pPr>
      <w:r w:rsidRPr="004F63ED">
        <w:rPr>
          <w:rFonts w:ascii="Times New Roman" w:hAnsi="Times New Roman" w:cs="Times New Roman"/>
          <w:sz w:val="22"/>
          <w:szCs w:val="22"/>
        </w:rPr>
        <w:t>Licence revenue</w:t>
      </w:r>
    </w:p>
    <w:p w14:paraId="52033862" w14:textId="77777777" w:rsidR="002A0922" w:rsidRPr="004F63ED" w:rsidRDefault="002A0922" w:rsidP="002A0922">
      <w:pPr>
        <w:widowControl/>
        <w:numPr>
          <w:ilvl w:val="2"/>
          <w:numId w:val="13"/>
        </w:numPr>
        <w:rPr>
          <w:rFonts w:ascii="Times New Roman" w:hAnsi="Times New Roman" w:cs="Times New Roman"/>
          <w:sz w:val="22"/>
          <w:szCs w:val="22"/>
        </w:rPr>
      </w:pPr>
      <w:r w:rsidRPr="004F63ED">
        <w:rPr>
          <w:rFonts w:ascii="Times New Roman" w:hAnsi="Times New Roman" w:cs="Times New Roman"/>
          <w:sz w:val="22"/>
          <w:szCs w:val="22"/>
        </w:rPr>
        <w:t>Number of registered trademarks</w:t>
      </w:r>
    </w:p>
    <w:p w14:paraId="6096FC0A" w14:textId="77777777" w:rsidR="002A0922" w:rsidRPr="004F63ED" w:rsidRDefault="002A0922" w:rsidP="002A0922">
      <w:pPr>
        <w:widowControl/>
        <w:numPr>
          <w:ilvl w:val="2"/>
          <w:numId w:val="13"/>
        </w:numPr>
        <w:rPr>
          <w:rFonts w:ascii="Times New Roman" w:hAnsi="Times New Roman" w:cs="Times New Roman"/>
          <w:sz w:val="22"/>
          <w:szCs w:val="22"/>
        </w:rPr>
      </w:pPr>
      <w:r w:rsidRPr="004F63ED">
        <w:rPr>
          <w:rFonts w:ascii="Times New Roman" w:hAnsi="Times New Roman" w:cs="Times New Roman"/>
          <w:sz w:val="22"/>
          <w:szCs w:val="22"/>
        </w:rPr>
        <w:t>Quality of product innovation (gathered by employee surveys)</w:t>
      </w:r>
    </w:p>
    <w:p w14:paraId="1B4FEFD1"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Process- and system innovation</w:t>
      </w:r>
    </w:p>
    <w:p w14:paraId="64AFD2C8" w14:textId="77777777" w:rsidR="002A0922" w:rsidRPr="004F63ED" w:rsidRDefault="002A0922" w:rsidP="002A0922">
      <w:pPr>
        <w:widowControl/>
        <w:numPr>
          <w:ilvl w:val="2"/>
          <w:numId w:val="14"/>
        </w:numPr>
        <w:rPr>
          <w:rFonts w:ascii="Times New Roman" w:hAnsi="Times New Roman" w:cs="Times New Roman"/>
          <w:sz w:val="22"/>
          <w:szCs w:val="22"/>
        </w:rPr>
      </w:pPr>
      <w:r w:rsidRPr="004F63ED">
        <w:rPr>
          <w:rFonts w:ascii="Times New Roman" w:hAnsi="Times New Roman" w:cs="Times New Roman"/>
          <w:sz w:val="22"/>
          <w:szCs w:val="22"/>
        </w:rPr>
        <w:t>Number of (implemented) improvement suggestions</w:t>
      </w:r>
    </w:p>
    <w:p w14:paraId="483622CA" w14:textId="77777777" w:rsidR="002A0922" w:rsidRPr="004F63ED" w:rsidRDefault="002A0922" w:rsidP="002A0922">
      <w:pPr>
        <w:widowControl/>
        <w:numPr>
          <w:ilvl w:val="2"/>
          <w:numId w:val="14"/>
        </w:numPr>
        <w:rPr>
          <w:rFonts w:ascii="Times New Roman" w:hAnsi="Times New Roman" w:cs="Times New Roman"/>
          <w:sz w:val="22"/>
          <w:szCs w:val="22"/>
        </w:rPr>
      </w:pPr>
      <w:r w:rsidRPr="004F63ED">
        <w:rPr>
          <w:rFonts w:ascii="Times New Roman" w:hAnsi="Times New Roman" w:cs="Times New Roman"/>
          <w:sz w:val="22"/>
          <w:szCs w:val="22"/>
        </w:rPr>
        <w:t>Savings through improvement suggestions</w:t>
      </w:r>
    </w:p>
    <w:p w14:paraId="5FE17AF2" w14:textId="77777777" w:rsidR="002A0922" w:rsidRPr="004F63ED" w:rsidRDefault="002A0922" w:rsidP="002A0922">
      <w:pPr>
        <w:widowControl/>
        <w:numPr>
          <w:ilvl w:val="2"/>
          <w:numId w:val="14"/>
        </w:numPr>
        <w:rPr>
          <w:rFonts w:ascii="Times New Roman" w:hAnsi="Times New Roman" w:cs="Times New Roman"/>
          <w:sz w:val="22"/>
          <w:szCs w:val="22"/>
        </w:rPr>
      </w:pPr>
      <w:r w:rsidRPr="004F63ED">
        <w:rPr>
          <w:rFonts w:ascii="Times New Roman" w:hAnsi="Times New Roman" w:cs="Times New Roman"/>
          <w:sz w:val="22"/>
          <w:szCs w:val="22"/>
        </w:rPr>
        <w:t>Number and quality of certificates</w:t>
      </w:r>
    </w:p>
    <w:p w14:paraId="68366E67" w14:textId="77777777" w:rsidR="002A0922" w:rsidRPr="004F63ED" w:rsidRDefault="002A0922" w:rsidP="002A0922">
      <w:pPr>
        <w:widowControl/>
        <w:numPr>
          <w:ilvl w:val="2"/>
          <w:numId w:val="14"/>
        </w:numPr>
        <w:rPr>
          <w:rFonts w:ascii="Times New Roman" w:hAnsi="Times New Roman" w:cs="Times New Roman"/>
          <w:sz w:val="22"/>
          <w:szCs w:val="22"/>
        </w:rPr>
      </w:pPr>
      <w:r w:rsidRPr="004F63ED">
        <w:rPr>
          <w:rFonts w:ascii="Times New Roman" w:hAnsi="Times New Roman" w:cs="Times New Roman"/>
          <w:sz w:val="22"/>
          <w:szCs w:val="22"/>
        </w:rPr>
        <w:t>Quality of process technology and engineering (gathered by employee surveys)</w:t>
      </w:r>
    </w:p>
    <w:p w14:paraId="0B36531E"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Customer relations</w:t>
      </w:r>
    </w:p>
    <w:p w14:paraId="3E1F5661" w14:textId="77777777" w:rsidR="002A0922" w:rsidRPr="004F63ED" w:rsidRDefault="002A0922" w:rsidP="002A0922">
      <w:pPr>
        <w:widowControl/>
        <w:numPr>
          <w:ilvl w:val="2"/>
          <w:numId w:val="15"/>
        </w:numPr>
        <w:rPr>
          <w:rFonts w:ascii="Times New Roman" w:hAnsi="Times New Roman" w:cs="Times New Roman"/>
          <w:sz w:val="22"/>
          <w:szCs w:val="22"/>
        </w:rPr>
      </w:pPr>
      <w:r w:rsidRPr="004F63ED">
        <w:rPr>
          <w:rFonts w:ascii="Times New Roman" w:hAnsi="Times New Roman" w:cs="Times New Roman"/>
          <w:sz w:val="22"/>
          <w:szCs w:val="22"/>
        </w:rPr>
        <w:t>Customer structure (new customers, regular customers…)</w:t>
      </w:r>
    </w:p>
    <w:p w14:paraId="53418EB8" w14:textId="77777777" w:rsidR="002A0922" w:rsidRPr="004F63ED" w:rsidRDefault="002A0922" w:rsidP="002A0922">
      <w:pPr>
        <w:widowControl/>
        <w:numPr>
          <w:ilvl w:val="2"/>
          <w:numId w:val="15"/>
        </w:numPr>
        <w:rPr>
          <w:rFonts w:ascii="Times New Roman" w:hAnsi="Times New Roman" w:cs="Times New Roman"/>
          <w:sz w:val="22"/>
          <w:szCs w:val="22"/>
        </w:rPr>
      </w:pPr>
      <w:r w:rsidRPr="004F63ED">
        <w:rPr>
          <w:rFonts w:ascii="Times New Roman" w:hAnsi="Times New Roman" w:cs="Times New Roman"/>
          <w:sz w:val="22"/>
          <w:szCs w:val="22"/>
        </w:rPr>
        <w:t>Customer satisfaction (gathered by surveys)</w:t>
      </w:r>
    </w:p>
    <w:p w14:paraId="150D0DA0" w14:textId="77777777" w:rsidR="002A0922" w:rsidRPr="004F63ED" w:rsidRDefault="002A0922" w:rsidP="002A0922">
      <w:pPr>
        <w:widowControl/>
        <w:numPr>
          <w:ilvl w:val="2"/>
          <w:numId w:val="15"/>
        </w:numPr>
        <w:rPr>
          <w:rFonts w:ascii="Times New Roman" w:hAnsi="Times New Roman" w:cs="Times New Roman"/>
          <w:sz w:val="22"/>
          <w:szCs w:val="22"/>
        </w:rPr>
      </w:pPr>
      <w:r w:rsidRPr="004F63ED">
        <w:rPr>
          <w:rFonts w:ascii="Times New Roman" w:hAnsi="Times New Roman" w:cs="Times New Roman"/>
          <w:sz w:val="22"/>
          <w:szCs w:val="22"/>
        </w:rPr>
        <w:t>Number of customer complaints</w:t>
      </w:r>
    </w:p>
    <w:p w14:paraId="30D0725E" w14:textId="77777777" w:rsidR="002A0922" w:rsidRPr="004F63ED" w:rsidRDefault="002A0922" w:rsidP="002A0922">
      <w:pPr>
        <w:widowControl/>
        <w:numPr>
          <w:ilvl w:val="2"/>
          <w:numId w:val="15"/>
        </w:numPr>
        <w:rPr>
          <w:rFonts w:ascii="Times New Roman" w:hAnsi="Times New Roman" w:cs="Times New Roman"/>
          <w:sz w:val="22"/>
          <w:szCs w:val="22"/>
        </w:rPr>
      </w:pPr>
      <w:r w:rsidRPr="004F63ED">
        <w:rPr>
          <w:rFonts w:ascii="Times New Roman" w:hAnsi="Times New Roman" w:cs="Times New Roman"/>
          <w:sz w:val="22"/>
          <w:szCs w:val="22"/>
        </w:rPr>
        <w:t>Revenue share according to customer structure</w:t>
      </w:r>
    </w:p>
    <w:p w14:paraId="47C03F50" w14:textId="77777777" w:rsidR="002A0922" w:rsidRPr="004F63ED" w:rsidRDefault="002A0922" w:rsidP="002A0922">
      <w:pPr>
        <w:widowControl/>
        <w:numPr>
          <w:ilvl w:val="2"/>
          <w:numId w:val="15"/>
        </w:numPr>
        <w:rPr>
          <w:rFonts w:ascii="Times New Roman" w:hAnsi="Times New Roman" w:cs="Times New Roman"/>
          <w:sz w:val="22"/>
          <w:szCs w:val="22"/>
        </w:rPr>
      </w:pPr>
      <w:r w:rsidRPr="004F63ED">
        <w:rPr>
          <w:rFonts w:ascii="Times New Roman" w:hAnsi="Times New Roman" w:cs="Times New Roman"/>
          <w:sz w:val="22"/>
          <w:szCs w:val="22"/>
        </w:rPr>
        <w:t>Quality regarding customer relations (gathered by surveys)</w:t>
      </w:r>
    </w:p>
    <w:p w14:paraId="3549BE9F"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Supplier relations</w:t>
      </w:r>
    </w:p>
    <w:p w14:paraId="6922BC71" w14:textId="77777777" w:rsidR="002A0922" w:rsidRPr="004F63ED" w:rsidRDefault="002A0922" w:rsidP="002A0922">
      <w:pPr>
        <w:pStyle w:val="a6"/>
        <w:numPr>
          <w:ilvl w:val="1"/>
          <w:numId w:val="17"/>
        </w:numPr>
        <w:ind w:firstLineChars="0"/>
        <w:rPr>
          <w:rFonts w:ascii="Times New Roman" w:hAnsi="Times New Roman" w:cs="Times New Roman"/>
          <w:sz w:val="22"/>
          <w:szCs w:val="22"/>
        </w:rPr>
      </w:pPr>
      <w:r w:rsidRPr="004F63ED">
        <w:rPr>
          <w:rFonts w:ascii="Times New Roman" w:hAnsi="Times New Roman" w:cs="Times New Roman"/>
          <w:sz w:val="22"/>
          <w:szCs w:val="22"/>
        </w:rPr>
        <w:t>Supplier structure (new suppliers, regular suppliers…)</w:t>
      </w:r>
    </w:p>
    <w:p w14:paraId="74A41D5B" w14:textId="77777777" w:rsidR="002A0922" w:rsidRPr="004F63ED" w:rsidRDefault="002A0922" w:rsidP="002A0922">
      <w:pPr>
        <w:pStyle w:val="a6"/>
        <w:numPr>
          <w:ilvl w:val="1"/>
          <w:numId w:val="17"/>
        </w:numPr>
        <w:ind w:firstLineChars="0"/>
        <w:rPr>
          <w:rFonts w:ascii="Times New Roman" w:hAnsi="Times New Roman" w:cs="Times New Roman"/>
          <w:sz w:val="22"/>
          <w:szCs w:val="22"/>
        </w:rPr>
      </w:pPr>
      <w:r w:rsidRPr="004F63ED">
        <w:rPr>
          <w:rFonts w:ascii="Times New Roman" w:hAnsi="Times New Roman" w:cs="Times New Roman"/>
          <w:sz w:val="22"/>
          <w:szCs w:val="22"/>
        </w:rPr>
        <w:t>Supplier dependency</w:t>
      </w:r>
    </w:p>
    <w:p w14:paraId="570711E3" w14:textId="77777777" w:rsidR="002A0922" w:rsidRPr="004F63ED" w:rsidRDefault="002A0922" w:rsidP="002A0922">
      <w:pPr>
        <w:pStyle w:val="a6"/>
        <w:numPr>
          <w:ilvl w:val="1"/>
          <w:numId w:val="17"/>
        </w:numPr>
        <w:ind w:firstLineChars="0"/>
        <w:rPr>
          <w:rFonts w:ascii="Times New Roman" w:hAnsi="Times New Roman" w:cs="Times New Roman"/>
          <w:sz w:val="22"/>
          <w:szCs w:val="22"/>
        </w:rPr>
      </w:pPr>
      <w:r w:rsidRPr="004F63ED">
        <w:rPr>
          <w:rFonts w:ascii="Times New Roman" w:hAnsi="Times New Roman" w:cs="Times New Roman"/>
          <w:sz w:val="22"/>
          <w:szCs w:val="22"/>
        </w:rPr>
        <w:t>Supplier complaints</w:t>
      </w:r>
    </w:p>
    <w:p w14:paraId="4546059C" w14:textId="77777777" w:rsidR="002A0922" w:rsidRPr="004F63ED" w:rsidRDefault="002A0922" w:rsidP="002A0922">
      <w:pPr>
        <w:pStyle w:val="a6"/>
        <w:numPr>
          <w:ilvl w:val="1"/>
          <w:numId w:val="17"/>
        </w:numPr>
        <w:ind w:firstLineChars="0"/>
        <w:rPr>
          <w:rFonts w:ascii="Times New Roman" w:hAnsi="Times New Roman" w:cs="Times New Roman"/>
          <w:sz w:val="22"/>
          <w:szCs w:val="22"/>
        </w:rPr>
      </w:pPr>
      <w:r w:rsidRPr="004F63ED">
        <w:rPr>
          <w:rFonts w:ascii="Times New Roman" w:hAnsi="Times New Roman" w:cs="Times New Roman"/>
          <w:sz w:val="22"/>
          <w:szCs w:val="22"/>
        </w:rPr>
        <w:t>Quality of supplier relations (gathered by surveys)</w:t>
      </w:r>
    </w:p>
    <w:p w14:paraId="2A520AD7"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Public relations</w:t>
      </w:r>
    </w:p>
    <w:p w14:paraId="2876936D" w14:textId="77777777" w:rsidR="002A0922" w:rsidRPr="004F63ED" w:rsidRDefault="002A0922" w:rsidP="002A0922">
      <w:pPr>
        <w:pStyle w:val="a6"/>
        <w:numPr>
          <w:ilvl w:val="1"/>
          <w:numId w:val="19"/>
        </w:numPr>
        <w:ind w:firstLineChars="0"/>
        <w:rPr>
          <w:rFonts w:ascii="Times New Roman" w:hAnsi="Times New Roman" w:cs="Times New Roman"/>
          <w:sz w:val="22"/>
          <w:szCs w:val="22"/>
        </w:rPr>
      </w:pPr>
      <w:r w:rsidRPr="004F63ED">
        <w:rPr>
          <w:rFonts w:ascii="Times New Roman" w:hAnsi="Times New Roman" w:cs="Times New Roman"/>
          <w:sz w:val="22"/>
          <w:szCs w:val="22"/>
        </w:rPr>
        <w:t>Media response</w:t>
      </w:r>
    </w:p>
    <w:p w14:paraId="680294B6" w14:textId="77777777" w:rsidR="002A0922" w:rsidRPr="004F63ED" w:rsidRDefault="002A0922" w:rsidP="002A0922">
      <w:pPr>
        <w:pStyle w:val="a6"/>
        <w:numPr>
          <w:ilvl w:val="1"/>
          <w:numId w:val="19"/>
        </w:numPr>
        <w:ind w:firstLineChars="0"/>
        <w:rPr>
          <w:rFonts w:ascii="Times New Roman" w:hAnsi="Times New Roman" w:cs="Times New Roman"/>
          <w:sz w:val="22"/>
          <w:szCs w:val="22"/>
        </w:rPr>
      </w:pPr>
      <w:r w:rsidRPr="004F63ED">
        <w:rPr>
          <w:rFonts w:ascii="Times New Roman" w:hAnsi="Times New Roman" w:cs="Times New Roman"/>
          <w:sz w:val="22"/>
          <w:szCs w:val="22"/>
        </w:rPr>
        <w:t>Number of publicity events</w:t>
      </w:r>
    </w:p>
    <w:p w14:paraId="460FFB55" w14:textId="77777777" w:rsidR="002A0922" w:rsidRPr="004F63ED" w:rsidRDefault="002A0922" w:rsidP="002A0922">
      <w:pPr>
        <w:pStyle w:val="a6"/>
        <w:numPr>
          <w:ilvl w:val="1"/>
          <w:numId w:val="19"/>
        </w:numPr>
        <w:ind w:firstLineChars="0"/>
        <w:rPr>
          <w:rFonts w:ascii="Times New Roman" w:hAnsi="Times New Roman" w:cs="Times New Roman"/>
          <w:sz w:val="22"/>
          <w:szCs w:val="22"/>
        </w:rPr>
      </w:pPr>
      <w:r w:rsidRPr="004F63ED">
        <w:rPr>
          <w:rFonts w:ascii="Times New Roman" w:hAnsi="Times New Roman" w:cs="Times New Roman"/>
          <w:sz w:val="22"/>
          <w:szCs w:val="22"/>
        </w:rPr>
        <w:t>Number of lectures/talks and seminars</w:t>
      </w:r>
    </w:p>
    <w:p w14:paraId="6E29D753" w14:textId="77777777" w:rsidR="002A0922" w:rsidRPr="004F63ED" w:rsidRDefault="002A0922" w:rsidP="002A0922">
      <w:pPr>
        <w:pStyle w:val="a6"/>
        <w:numPr>
          <w:ilvl w:val="1"/>
          <w:numId w:val="19"/>
        </w:numPr>
        <w:ind w:firstLineChars="0"/>
        <w:rPr>
          <w:rFonts w:ascii="Times New Roman" w:hAnsi="Times New Roman" w:cs="Times New Roman"/>
          <w:sz w:val="22"/>
          <w:szCs w:val="22"/>
        </w:rPr>
      </w:pPr>
      <w:r w:rsidRPr="004F63ED">
        <w:rPr>
          <w:rFonts w:ascii="Times New Roman" w:hAnsi="Times New Roman" w:cs="Times New Roman"/>
          <w:sz w:val="22"/>
          <w:szCs w:val="22"/>
        </w:rPr>
        <w:t>Marketing costs</w:t>
      </w:r>
    </w:p>
    <w:p w14:paraId="5636771F" w14:textId="77777777" w:rsidR="002A0922" w:rsidRPr="004F63ED" w:rsidRDefault="002A0922" w:rsidP="002A0922">
      <w:pPr>
        <w:pStyle w:val="a6"/>
        <w:numPr>
          <w:ilvl w:val="1"/>
          <w:numId w:val="19"/>
        </w:numPr>
        <w:ind w:firstLineChars="0"/>
        <w:rPr>
          <w:rFonts w:ascii="Times New Roman" w:hAnsi="Times New Roman" w:cs="Times New Roman"/>
          <w:sz w:val="22"/>
          <w:szCs w:val="22"/>
        </w:rPr>
      </w:pPr>
      <w:r w:rsidRPr="004F63ED">
        <w:rPr>
          <w:rFonts w:ascii="Times New Roman" w:hAnsi="Times New Roman" w:cs="Times New Roman"/>
          <w:sz w:val="22"/>
          <w:szCs w:val="22"/>
        </w:rPr>
        <w:t>Quality of public relations (gathered by surveys)</w:t>
      </w:r>
    </w:p>
    <w:p w14:paraId="0284D6BA"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t>Investor relations</w:t>
      </w:r>
    </w:p>
    <w:p w14:paraId="3D2E57B7" w14:textId="77777777" w:rsidR="002A0922" w:rsidRPr="004F63ED" w:rsidRDefault="002A0922" w:rsidP="002A0922">
      <w:pPr>
        <w:pStyle w:val="a6"/>
        <w:numPr>
          <w:ilvl w:val="1"/>
          <w:numId w:val="21"/>
        </w:numPr>
        <w:ind w:firstLineChars="0"/>
        <w:rPr>
          <w:rFonts w:ascii="Times New Roman" w:hAnsi="Times New Roman" w:cs="Times New Roman"/>
          <w:sz w:val="22"/>
          <w:szCs w:val="22"/>
        </w:rPr>
      </w:pPr>
      <w:r w:rsidRPr="004F63ED">
        <w:rPr>
          <w:rFonts w:ascii="Times New Roman" w:hAnsi="Times New Roman" w:cs="Times New Roman"/>
          <w:sz w:val="22"/>
          <w:szCs w:val="22"/>
        </w:rPr>
        <w:t>Average interest on capital</w:t>
      </w:r>
    </w:p>
    <w:p w14:paraId="35E7DF86" w14:textId="77777777" w:rsidR="002A0922" w:rsidRPr="004F63ED" w:rsidRDefault="002A0922" w:rsidP="002A0922">
      <w:pPr>
        <w:pStyle w:val="a6"/>
        <w:numPr>
          <w:ilvl w:val="1"/>
          <w:numId w:val="21"/>
        </w:numPr>
        <w:ind w:firstLineChars="0"/>
        <w:rPr>
          <w:rFonts w:ascii="Times New Roman" w:hAnsi="Times New Roman" w:cs="Times New Roman"/>
          <w:sz w:val="22"/>
          <w:szCs w:val="22"/>
        </w:rPr>
      </w:pPr>
      <w:r w:rsidRPr="004F63ED">
        <w:rPr>
          <w:rFonts w:ascii="Times New Roman" w:hAnsi="Times New Roman" w:cs="Times New Roman"/>
          <w:sz w:val="22"/>
          <w:szCs w:val="22"/>
        </w:rPr>
        <w:t>Rating outcome</w:t>
      </w:r>
    </w:p>
    <w:p w14:paraId="1B76F292" w14:textId="77777777" w:rsidR="002A0922" w:rsidRPr="004F63ED" w:rsidRDefault="002A0922" w:rsidP="002A0922">
      <w:pPr>
        <w:pStyle w:val="a6"/>
        <w:numPr>
          <w:ilvl w:val="1"/>
          <w:numId w:val="21"/>
        </w:numPr>
        <w:ind w:firstLineChars="0"/>
        <w:rPr>
          <w:rFonts w:ascii="Times New Roman" w:hAnsi="Times New Roman" w:cs="Times New Roman"/>
          <w:sz w:val="22"/>
          <w:szCs w:val="22"/>
        </w:rPr>
      </w:pPr>
      <w:r w:rsidRPr="004F63ED">
        <w:rPr>
          <w:rFonts w:ascii="Times New Roman" w:hAnsi="Times New Roman" w:cs="Times New Roman"/>
          <w:sz w:val="22"/>
          <w:szCs w:val="22"/>
        </w:rPr>
        <w:t>Quality of investor relations (gathered executive surveys)</w:t>
      </w:r>
    </w:p>
    <w:p w14:paraId="3D448B2E" w14:textId="77777777" w:rsidR="002A0922" w:rsidRPr="004F63ED" w:rsidRDefault="002A0922" w:rsidP="002A0922">
      <w:pPr>
        <w:pStyle w:val="2"/>
        <w:numPr>
          <w:ilvl w:val="0"/>
          <w:numId w:val="0"/>
        </w:numPr>
        <w:rPr>
          <w:rFonts w:ascii="Times New Roman" w:hAnsi="Times New Roman"/>
          <w:szCs w:val="22"/>
          <w:lang w:val="en-GB"/>
        </w:rPr>
      </w:pPr>
      <w:r w:rsidRPr="004F63ED">
        <w:rPr>
          <w:rFonts w:ascii="Times New Roman" w:hAnsi="Times New Roman"/>
          <w:szCs w:val="22"/>
          <w:lang w:val="en-GB"/>
        </w:rPr>
        <w:lastRenderedPageBreak/>
        <w:t>Cooperation partner relations</w:t>
      </w:r>
    </w:p>
    <w:p w14:paraId="099C29C6" w14:textId="77777777" w:rsidR="002A0922" w:rsidRPr="004F63ED" w:rsidRDefault="002A0922" w:rsidP="002A0922">
      <w:pPr>
        <w:pStyle w:val="a6"/>
        <w:numPr>
          <w:ilvl w:val="1"/>
          <w:numId w:val="21"/>
        </w:numPr>
        <w:ind w:firstLineChars="0"/>
        <w:rPr>
          <w:rFonts w:ascii="Times New Roman" w:hAnsi="Times New Roman" w:cs="Times New Roman"/>
          <w:sz w:val="22"/>
          <w:szCs w:val="22"/>
        </w:rPr>
      </w:pPr>
      <w:r w:rsidRPr="004F63ED">
        <w:rPr>
          <w:rFonts w:ascii="Times New Roman" w:hAnsi="Times New Roman" w:cs="Times New Roman"/>
          <w:sz w:val="22"/>
          <w:szCs w:val="22"/>
        </w:rPr>
        <w:tab/>
        <w:t>Membership of clubs/societies, associations and working parties</w:t>
      </w:r>
    </w:p>
    <w:p w14:paraId="46FB3E09" w14:textId="77777777" w:rsidR="002A0922" w:rsidRPr="004F63ED" w:rsidRDefault="002A0922" w:rsidP="002A0922">
      <w:pPr>
        <w:pStyle w:val="a6"/>
        <w:numPr>
          <w:ilvl w:val="1"/>
          <w:numId w:val="21"/>
        </w:numPr>
        <w:ind w:firstLineChars="0"/>
        <w:rPr>
          <w:rFonts w:ascii="Times New Roman" w:hAnsi="Times New Roman" w:cs="Times New Roman"/>
          <w:sz w:val="22"/>
          <w:szCs w:val="22"/>
        </w:rPr>
      </w:pPr>
      <w:r w:rsidRPr="004F63ED">
        <w:rPr>
          <w:rFonts w:ascii="Times New Roman" w:hAnsi="Times New Roman" w:cs="Times New Roman"/>
          <w:sz w:val="22"/>
          <w:szCs w:val="22"/>
        </w:rPr>
        <w:tab/>
        <w:t>Number of external coordination meetings</w:t>
      </w:r>
    </w:p>
    <w:p w14:paraId="2F87C672" w14:textId="77777777" w:rsidR="002A0922" w:rsidRPr="004F63ED" w:rsidRDefault="002A0922" w:rsidP="002A0922">
      <w:pPr>
        <w:pStyle w:val="a6"/>
        <w:numPr>
          <w:ilvl w:val="1"/>
          <w:numId w:val="21"/>
        </w:numPr>
        <w:ind w:firstLineChars="0"/>
        <w:rPr>
          <w:rFonts w:ascii="Times New Roman" w:hAnsi="Times New Roman" w:cs="Times New Roman"/>
          <w:sz w:val="22"/>
          <w:szCs w:val="22"/>
        </w:rPr>
      </w:pPr>
      <w:r w:rsidRPr="004F63ED">
        <w:rPr>
          <w:rFonts w:ascii="Times New Roman" w:hAnsi="Times New Roman" w:cs="Times New Roman"/>
          <w:sz w:val="22"/>
          <w:szCs w:val="22"/>
        </w:rPr>
        <w:tab/>
        <w:t>Number of collaborative projects</w:t>
      </w:r>
    </w:p>
    <w:p w14:paraId="06D4E1D4" w14:textId="77777777" w:rsidR="002A0922" w:rsidRPr="004F63ED" w:rsidRDefault="002A0922" w:rsidP="002A0922">
      <w:pPr>
        <w:pStyle w:val="a6"/>
        <w:numPr>
          <w:ilvl w:val="1"/>
          <w:numId w:val="21"/>
        </w:numPr>
        <w:ind w:firstLineChars="0"/>
        <w:rPr>
          <w:rFonts w:ascii="Times New Roman" w:hAnsi="Times New Roman" w:cs="Times New Roman"/>
          <w:sz w:val="22"/>
          <w:szCs w:val="22"/>
        </w:rPr>
      </w:pPr>
      <w:r w:rsidRPr="004F63ED">
        <w:rPr>
          <w:rFonts w:ascii="Times New Roman" w:hAnsi="Times New Roman" w:cs="Times New Roman"/>
          <w:sz w:val="22"/>
          <w:szCs w:val="22"/>
        </w:rPr>
        <w:tab/>
        <w:t>Number of supervised theses / term papers</w:t>
      </w:r>
    </w:p>
    <w:p w14:paraId="2FE83066" w14:textId="77777777" w:rsidR="002A0922" w:rsidRPr="004F63ED" w:rsidRDefault="002A0922" w:rsidP="002A0922">
      <w:pPr>
        <w:pStyle w:val="a6"/>
        <w:numPr>
          <w:ilvl w:val="1"/>
          <w:numId w:val="21"/>
        </w:numPr>
        <w:ind w:firstLineChars="0"/>
        <w:rPr>
          <w:rFonts w:ascii="Times New Roman" w:hAnsi="Times New Roman" w:cs="Times New Roman"/>
          <w:sz w:val="22"/>
          <w:szCs w:val="22"/>
        </w:rPr>
      </w:pPr>
      <w:r w:rsidRPr="004F63ED">
        <w:rPr>
          <w:rFonts w:ascii="Times New Roman" w:hAnsi="Times New Roman" w:cs="Times New Roman"/>
          <w:sz w:val="22"/>
          <w:szCs w:val="22"/>
        </w:rPr>
        <w:tab/>
        <w:t>Quality of relations with collaboration partners (gathered by surveys)</w:t>
      </w:r>
    </w:p>
    <w:p w14:paraId="79957D3C" w14:textId="77777777" w:rsidR="002A0922" w:rsidRPr="004F63ED" w:rsidRDefault="002A0922" w:rsidP="002A0922">
      <w:pPr>
        <w:pStyle w:val="a6"/>
        <w:ind w:left="2280" w:firstLineChars="0" w:firstLine="0"/>
        <w:rPr>
          <w:rFonts w:ascii="Times New Roman" w:hAnsi="Times New Roman" w:cs="Times New Roman"/>
          <w:sz w:val="22"/>
          <w:szCs w:val="22"/>
        </w:rPr>
      </w:pPr>
    </w:p>
    <w:p w14:paraId="76F2723C" w14:textId="77777777" w:rsidR="002A0922" w:rsidRPr="004F63ED" w:rsidRDefault="002A0922" w:rsidP="002A0922">
      <w:pPr>
        <w:rPr>
          <w:rFonts w:ascii="Times New Roman" w:hAnsi="Times New Roman" w:cs="Times New Roman"/>
          <w:sz w:val="22"/>
          <w:szCs w:val="22"/>
        </w:rPr>
      </w:pPr>
    </w:p>
    <w:p w14:paraId="777C5123" w14:textId="77777777" w:rsidR="002A0922" w:rsidRDefault="002A0922" w:rsidP="002A0922">
      <w:pPr>
        <w:rPr>
          <w:rFonts w:ascii="Times New Roman" w:hAnsi="Times New Roman" w:cs="Times New Roman"/>
        </w:rPr>
      </w:pPr>
    </w:p>
    <w:p w14:paraId="7741AB8A" w14:textId="77777777" w:rsidR="002A0922" w:rsidRDefault="002A0922" w:rsidP="002A0922">
      <w:pPr>
        <w:rPr>
          <w:rFonts w:ascii="Times New Roman" w:hAnsi="Times New Roman" w:cs="Times New Roman"/>
        </w:rPr>
      </w:pPr>
    </w:p>
    <w:p w14:paraId="2D5EC8D7" w14:textId="77777777" w:rsidR="002A0922" w:rsidRDefault="002A0922" w:rsidP="002A0922">
      <w:pPr>
        <w:rPr>
          <w:rFonts w:ascii="Times New Roman" w:hAnsi="Times New Roman" w:cs="Times New Roman"/>
        </w:rPr>
      </w:pPr>
    </w:p>
    <w:p w14:paraId="284BB5C0" w14:textId="77777777" w:rsidR="002A0922" w:rsidRDefault="002A0922" w:rsidP="002A0922">
      <w:pPr>
        <w:rPr>
          <w:rFonts w:ascii="Times New Roman" w:hAnsi="Times New Roman" w:cs="Times New Roman"/>
        </w:rPr>
      </w:pPr>
    </w:p>
    <w:p w14:paraId="7B8851D3" w14:textId="77777777" w:rsidR="002A0922" w:rsidRDefault="002A0922" w:rsidP="002A0922">
      <w:pPr>
        <w:rPr>
          <w:rFonts w:ascii="Times New Roman" w:hAnsi="Times New Roman" w:cs="Times New Roman"/>
        </w:rPr>
      </w:pPr>
    </w:p>
    <w:p w14:paraId="37B80C01" w14:textId="77777777" w:rsidR="002A0922" w:rsidRDefault="002A0922" w:rsidP="002A0922">
      <w:pPr>
        <w:rPr>
          <w:rFonts w:ascii="Times New Roman" w:hAnsi="Times New Roman" w:cs="Times New Roman"/>
        </w:rPr>
      </w:pPr>
    </w:p>
    <w:p w14:paraId="2AB1620C" w14:textId="77777777" w:rsidR="002A0922" w:rsidRDefault="002A0922" w:rsidP="002A0922">
      <w:pPr>
        <w:rPr>
          <w:rFonts w:ascii="Times New Roman" w:hAnsi="Times New Roman" w:cs="Times New Roman"/>
        </w:rPr>
      </w:pPr>
    </w:p>
    <w:p w14:paraId="720B3E79" w14:textId="77777777" w:rsidR="002A0922" w:rsidRDefault="002A0922" w:rsidP="002A0922">
      <w:pPr>
        <w:rPr>
          <w:rFonts w:ascii="Times New Roman" w:hAnsi="Times New Roman" w:cs="Times New Roman"/>
        </w:rPr>
      </w:pPr>
    </w:p>
    <w:p w14:paraId="3468992D" w14:textId="77777777" w:rsidR="002A0922" w:rsidRDefault="002A0922" w:rsidP="002A0922">
      <w:pPr>
        <w:rPr>
          <w:rFonts w:ascii="Times New Roman" w:hAnsi="Times New Roman" w:cs="Times New Roman"/>
        </w:rPr>
      </w:pPr>
    </w:p>
    <w:p w14:paraId="2BC91882" w14:textId="77777777" w:rsidR="002A0922" w:rsidRDefault="002A0922" w:rsidP="002A0922">
      <w:pPr>
        <w:rPr>
          <w:rFonts w:ascii="Times New Roman" w:hAnsi="Times New Roman" w:cs="Times New Roman"/>
        </w:rPr>
      </w:pPr>
    </w:p>
    <w:p w14:paraId="5CBDFFCD" w14:textId="77777777" w:rsidR="002A0922" w:rsidRDefault="002A0922" w:rsidP="002A0922">
      <w:pPr>
        <w:rPr>
          <w:rFonts w:ascii="Times New Roman" w:hAnsi="Times New Roman" w:cs="Times New Roman"/>
        </w:rPr>
      </w:pPr>
    </w:p>
    <w:p w14:paraId="2494A2DE" w14:textId="77777777" w:rsidR="00814EBC" w:rsidRDefault="00814EBC"/>
    <w:sectPr w:rsidR="00814EBC" w:rsidSect="002C288C">
      <w:footerReference w:type="even" r:id="rId12"/>
      <w:footerReference w:type="default" r:id="rId13"/>
      <w:pgSz w:w="11900" w:h="16840"/>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6FFA32" w15:done="0"/>
  <w15:commentEx w15:paraId="1D447BB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96835" w14:textId="77777777" w:rsidR="00FE39EF" w:rsidRDefault="00FE39EF" w:rsidP="00BC788A">
      <w:r>
        <w:separator/>
      </w:r>
    </w:p>
  </w:endnote>
  <w:endnote w:type="continuationSeparator" w:id="0">
    <w:p w14:paraId="6134CB2E" w14:textId="77777777" w:rsidR="00FE39EF" w:rsidRDefault="00FE39EF" w:rsidP="00BC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Frutiger 45 Light">
    <w:altName w:val="Arial"/>
    <w:charset w:val="00"/>
    <w:family w:val="swiss"/>
    <w:pitch w:val="variable"/>
    <w:sig w:usb0="80000027" w:usb1="00000000" w:usb2="00000000" w:usb3="00000000" w:csb0="00000001" w:csb1="00000000"/>
  </w:font>
  <w:font w:name="WenQuanYi Micro Hei">
    <w:altName w:val="Athelas Bold"/>
    <w:charset w:val="80"/>
    <w:family w:val="auto"/>
    <w:pitch w:val="variable"/>
  </w:font>
  <w:font w:name="SimSun">
    <w:altName w:val="宋体"/>
    <w:charset w:val="86"/>
    <w:family w:val="auto"/>
    <w:pitch w:val="variable"/>
    <w:sig w:usb0="00000003" w:usb1="288F0000" w:usb2="00000016" w:usb3="00000000" w:csb0="00040001" w:csb1="00000000"/>
  </w:font>
  <w:font w:name="Monaco">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Damascus">
    <w:panose1 w:val="00000400000000000000"/>
    <w:charset w:val="00"/>
    <w:family w:val="auto"/>
    <w:pitch w:val="variable"/>
    <w:sig w:usb0="80002003" w:usb1="88000000" w:usb2="14000008" w:usb3="00000000" w:csb0="00000001" w:csb1="00000000"/>
  </w:font>
  <w:font w:name="Times">
    <w:panose1 w:val="02000500000000000000"/>
    <w:charset w:val="00"/>
    <w:family w:val="auto"/>
    <w:pitch w:val="variable"/>
    <w:sig w:usb0="00000003" w:usb1="00000000" w:usb2="00000000" w:usb3="00000000" w:csb0="00000001" w:csb1="00000000"/>
  </w:font>
  <w:font w:name="Academy Engraved LET">
    <w:panose1 w:val="02000000000000000000"/>
    <w:charset w:val="00"/>
    <w:family w:val="auto"/>
    <w:pitch w:val="variable"/>
    <w:sig w:usb0="8000007F" w:usb1="4000000A"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7E855" w14:textId="77777777" w:rsidR="00FE39EF" w:rsidRDefault="00FE39EF" w:rsidP="00AE75F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F45A496" w14:textId="77777777" w:rsidR="00FE39EF" w:rsidRDefault="00FE39EF">
    <w:pPr>
      <w:pStyle w:val="a7"/>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62D43" w14:textId="0F5852F7" w:rsidR="00FE39EF" w:rsidRDefault="00FE39EF" w:rsidP="00AE75F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865ED">
      <w:rPr>
        <w:rStyle w:val="a9"/>
        <w:noProof/>
      </w:rPr>
      <w:t>1</w:t>
    </w:r>
    <w:r>
      <w:rPr>
        <w:rStyle w:val="a9"/>
      </w:rPr>
      <w:fldChar w:fldCharType="end"/>
    </w:r>
  </w:p>
  <w:p w14:paraId="6EBBB89C" w14:textId="77777777" w:rsidR="00FE39EF" w:rsidRDefault="00FE39EF">
    <w:pPr>
      <w:pStyle w:val="a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80655" w14:textId="77777777" w:rsidR="00FE39EF" w:rsidRDefault="00FE39EF" w:rsidP="00BC788A">
      <w:r>
        <w:separator/>
      </w:r>
    </w:p>
  </w:footnote>
  <w:footnote w:type="continuationSeparator" w:id="0">
    <w:p w14:paraId="598133EE" w14:textId="77777777" w:rsidR="00FE39EF" w:rsidRDefault="00FE39EF" w:rsidP="00BC788A">
      <w:r>
        <w:continuationSeparator/>
      </w:r>
    </w:p>
  </w:footnote>
  <w:footnote w:id="1">
    <w:p w14:paraId="0D36E2E3" w14:textId="77777777" w:rsidR="00FE39EF" w:rsidRPr="00945282" w:rsidRDefault="00FE39EF" w:rsidP="00A11ADA">
      <w:pPr>
        <w:rPr>
          <w:rFonts w:ascii="Times" w:hAnsi="Times"/>
          <w:sz w:val="16"/>
          <w:szCs w:val="16"/>
        </w:rPr>
      </w:pPr>
      <w:r w:rsidRPr="00945282">
        <w:rPr>
          <w:rStyle w:val="FootnoteCharacters"/>
          <w:rFonts w:ascii="Times" w:hAnsi="Times"/>
          <w:sz w:val="16"/>
          <w:szCs w:val="16"/>
        </w:rPr>
        <w:footnoteRef/>
      </w:r>
      <w:r>
        <w:rPr>
          <w:rFonts w:ascii="Times" w:hAnsi="Times"/>
          <w:sz w:val="16"/>
          <w:szCs w:val="16"/>
        </w:rPr>
        <w:t xml:space="preserve"> </w:t>
      </w:r>
      <w:r w:rsidRPr="00945282">
        <w:rPr>
          <w:rFonts w:ascii="Times" w:hAnsi="Times"/>
          <w:sz w:val="16"/>
          <w:szCs w:val="16"/>
          <w:lang w:val="en-US"/>
        </w:rPr>
        <w:t>See Figure 1 in Appendices for a step-by-step illustration of the implementation process adopted by the project consortium.</w:t>
      </w:r>
    </w:p>
  </w:footnote>
  <w:footnote w:id="2">
    <w:p w14:paraId="02C7E779" w14:textId="77777777" w:rsidR="00FE39EF" w:rsidRPr="0027533E" w:rsidRDefault="00FE39EF" w:rsidP="00CD6281">
      <w:pPr>
        <w:pStyle w:val="a3"/>
        <w:rPr>
          <w:rFonts w:ascii="Times" w:hAnsi="Times"/>
          <w:sz w:val="16"/>
          <w:szCs w:val="16"/>
        </w:rPr>
      </w:pPr>
      <w:r w:rsidRPr="0027533E">
        <w:rPr>
          <w:rStyle w:val="a5"/>
          <w:rFonts w:ascii="Times" w:hAnsi="Times"/>
          <w:sz w:val="16"/>
          <w:szCs w:val="16"/>
        </w:rPr>
        <w:footnoteRef/>
      </w:r>
      <w:r w:rsidRPr="0027533E">
        <w:rPr>
          <w:rFonts w:ascii="Times" w:hAnsi="Times"/>
          <w:sz w:val="16"/>
          <w:szCs w:val="16"/>
        </w:rPr>
        <w:t xml:space="preserve"> RICADIS report is available at: </w:t>
      </w:r>
      <w:hyperlink r:id="rId1" w:history="1">
        <w:r w:rsidRPr="0027533E">
          <w:rPr>
            <w:rStyle w:val="aa"/>
            <w:rFonts w:ascii="Times" w:hAnsi="Times"/>
            <w:sz w:val="16"/>
            <w:szCs w:val="16"/>
          </w:rPr>
          <w:t>http://ec.europa.eu/invest-in-research/pdf/download_en/2006-2977_web1.pdf</w:t>
        </w:r>
      </w:hyperlink>
    </w:p>
    <w:p w14:paraId="4A07BA97" w14:textId="77777777" w:rsidR="00FE39EF" w:rsidRPr="00D37EFD" w:rsidRDefault="00FE39EF" w:rsidP="00CD6281">
      <w:pPr>
        <w:pStyle w:val="a3"/>
        <w:rPr>
          <w:lang w:val="en-US"/>
        </w:rPr>
      </w:pPr>
    </w:p>
  </w:footnote>
  <w:footnote w:id="3">
    <w:p w14:paraId="49F3025C" w14:textId="77777777" w:rsidR="00FE39EF" w:rsidRPr="00FD080F" w:rsidRDefault="00FE39EF" w:rsidP="00A71329">
      <w:pPr>
        <w:rPr>
          <w:rFonts w:ascii="Times" w:hAnsi="Times"/>
          <w:sz w:val="16"/>
          <w:szCs w:val="16"/>
        </w:rPr>
      </w:pPr>
      <w:r w:rsidRPr="00FD080F">
        <w:rPr>
          <w:rStyle w:val="FootnoteCharacters"/>
          <w:rFonts w:ascii="Times" w:hAnsi="Times"/>
          <w:sz w:val="16"/>
          <w:szCs w:val="16"/>
        </w:rPr>
        <w:footnoteRef/>
      </w:r>
      <w:r w:rsidRPr="00FD080F">
        <w:rPr>
          <w:rFonts w:ascii="Times" w:hAnsi="Times"/>
          <w:sz w:val="16"/>
          <w:szCs w:val="16"/>
        </w:rPr>
        <w:t xml:space="preserve"> </w:t>
      </w:r>
      <w:r w:rsidRPr="00FD080F">
        <w:rPr>
          <w:rFonts w:ascii="Times" w:hAnsi="Times"/>
          <w:sz w:val="16"/>
          <w:szCs w:val="16"/>
          <w:lang w:val="en-US"/>
        </w:rPr>
        <w:t>See Figure 2 in Appendices for a detailed description of the first author’s research activities.</w:t>
      </w:r>
    </w:p>
  </w:footnote>
  <w:footnote w:id="4">
    <w:p w14:paraId="19003183" w14:textId="77777777" w:rsidR="00FE39EF" w:rsidRDefault="00FE39EF" w:rsidP="00A71329">
      <w:r w:rsidRPr="00FD080F">
        <w:rPr>
          <w:rStyle w:val="FootnoteCharacters"/>
          <w:rFonts w:ascii="Times" w:hAnsi="Times"/>
          <w:sz w:val="16"/>
          <w:szCs w:val="16"/>
        </w:rPr>
        <w:footnoteRef/>
      </w:r>
      <w:r>
        <w:t xml:space="preserve"> </w:t>
      </w:r>
      <w:r>
        <w:rPr>
          <w:sz w:val="16"/>
          <w:szCs w:val="16"/>
          <w:lang w:val="en-US"/>
        </w:rPr>
        <w:t>See Figure 3 in Appendices for the classification of IC adopted by the consortium.</w:t>
      </w:r>
    </w:p>
  </w:footnote>
  <w:footnote w:id="5">
    <w:p w14:paraId="5B08E549" w14:textId="7FEE57A1" w:rsidR="00FE39EF" w:rsidRPr="00784C12" w:rsidRDefault="00FE39EF">
      <w:pPr>
        <w:pStyle w:val="a3"/>
        <w:rPr>
          <w:rFonts w:ascii="Times" w:hAnsi="Times"/>
          <w:sz w:val="16"/>
          <w:szCs w:val="16"/>
          <w:lang w:val="en-US"/>
        </w:rPr>
      </w:pPr>
      <w:r>
        <w:rPr>
          <w:rStyle w:val="a5"/>
        </w:rPr>
        <w:footnoteRef/>
      </w:r>
      <w:r>
        <w:t xml:space="preserve"> </w:t>
      </w:r>
      <w:r w:rsidRPr="00784C12">
        <w:rPr>
          <w:rFonts w:ascii="Times" w:hAnsi="Times"/>
          <w:sz w:val="16"/>
          <w:szCs w:val="16"/>
          <w:lang w:val="en-US"/>
        </w:rPr>
        <w:t>By working with SMEs directly on their feedback on the original methodology, the authors of this paper were able to record and report the problems SMEs experienced and therefore maintained a degree of academic freedom in spite of the relationship developed with the field.</w:t>
      </w:r>
    </w:p>
  </w:footnote>
  <w:footnote w:id="6">
    <w:p w14:paraId="7F655F20" w14:textId="77777777" w:rsidR="00FE39EF" w:rsidRPr="006461E2" w:rsidRDefault="00FE39EF" w:rsidP="006461E2">
      <w:pPr>
        <w:spacing w:line="240" w:lineRule="atLeast"/>
        <w:rPr>
          <w:rFonts w:ascii="Times" w:hAnsi="Times"/>
          <w:sz w:val="16"/>
          <w:szCs w:val="16"/>
          <w:lang w:val="en-US"/>
        </w:rPr>
      </w:pPr>
      <w:r w:rsidRPr="00F22C98">
        <w:rPr>
          <w:rStyle w:val="FootnoteCharacters"/>
          <w:sz w:val="16"/>
          <w:szCs w:val="16"/>
        </w:rPr>
        <w:footnoteRef/>
      </w:r>
      <w:r>
        <w:rPr>
          <w:sz w:val="16"/>
          <w:szCs w:val="16"/>
        </w:rPr>
        <w:t xml:space="preserve"> </w:t>
      </w:r>
      <w:r w:rsidRPr="006461E2">
        <w:rPr>
          <w:rFonts w:ascii="Times" w:hAnsi="Times"/>
          <w:sz w:val="16"/>
          <w:szCs w:val="16"/>
          <w:lang w:val="en-US"/>
        </w:rPr>
        <w:t>Surface treatments processes include a wide range of products and chemicals specialties for surface treatment, as well as plants for their application in electroplating, metalworking, lubricants, aluminium, environment, paint, polishing and installation. The firm has a complete range of products and services, a wide geographical covering together with a highly experienced team in this area.</w:t>
      </w:r>
    </w:p>
  </w:footnote>
  <w:footnote w:id="7">
    <w:p w14:paraId="6E12DDA5" w14:textId="7AF495A3" w:rsidR="00FE39EF" w:rsidRPr="00164B5B" w:rsidRDefault="00FE39EF">
      <w:pPr>
        <w:pStyle w:val="a3"/>
        <w:rPr>
          <w:rFonts w:ascii="Times" w:hAnsi="Times"/>
          <w:sz w:val="16"/>
          <w:szCs w:val="16"/>
          <w:lang w:val="en-US"/>
        </w:rPr>
      </w:pPr>
      <w:r w:rsidRPr="00164B5B">
        <w:rPr>
          <w:rStyle w:val="a5"/>
          <w:rFonts w:ascii="Times" w:hAnsi="Times"/>
          <w:sz w:val="16"/>
          <w:szCs w:val="16"/>
        </w:rPr>
        <w:footnoteRef/>
      </w:r>
      <w:r w:rsidRPr="00164B5B">
        <w:rPr>
          <w:rFonts w:ascii="Times" w:hAnsi="Times"/>
          <w:sz w:val="16"/>
          <w:szCs w:val="16"/>
        </w:rPr>
        <w:t xml:space="preserve"> </w:t>
      </w:r>
      <w:r w:rsidRPr="00164B5B">
        <w:rPr>
          <w:rFonts w:ascii="Times" w:hAnsi="Times"/>
          <w:sz w:val="16"/>
          <w:szCs w:val="16"/>
          <w:lang w:val="en-US"/>
        </w:rPr>
        <w:t xml:space="preserve">See </w:t>
      </w:r>
      <w:r>
        <w:rPr>
          <w:rFonts w:ascii="Times" w:hAnsi="Times"/>
          <w:sz w:val="16"/>
          <w:szCs w:val="16"/>
          <w:lang w:val="en-US"/>
        </w:rPr>
        <w:t xml:space="preserve">section “Introducing intended change” </w:t>
      </w:r>
      <w:r w:rsidRPr="00164B5B">
        <w:rPr>
          <w:rFonts w:ascii="Times" w:hAnsi="Times"/>
          <w:sz w:val="16"/>
          <w:szCs w:val="16"/>
          <w:lang w:val="en-US"/>
        </w:rPr>
        <w:t>for the specific definitions of SC, RC and HC.</w:t>
      </w:r>
    </w:p>
  </w:footnote>
  <w:footnote w:id="8">
    <w:p w14:paraId="3F241A01" w14:textId="77777777" w:rsidR="00FE39EF" w:rsidRPr="00164B5B" w:rsidRDefault="00FE39EF" w:rsidP="001D2E28">
      <w:pPr>
        <w:pStyle w:val="a3"/>
        <w:rPr>
          <w:rFonts w:ascii="Times" w:hAnsi="Times"/>
          <w:sz w:val="16"/>
          <w:szCs w:val="16"/>
          <w:lang w:val="en-US"/>
        </w:rPr>
      </w:pPr>
      <w:r w:rsidRPr="00164B5B">
        <w:rPr>
          <w:rStyle w:val="a5"/>
          <w:rFonts w:ascii="Times" w:hAnsi="Times"/>
          <w:sz w:val="16"/>
          <w:szCs w:val="16"/>
        </w:rPr>
        <w:footnoteRef/>
      </w:r>
      <w:r w:rsidRPr="00164B5B">
        <w:rPr>
          <w:rFonts w:ascii="Times" w:hAnsi="Times"/>
          <w:sz w:val="16"/>
          <w:szCs w:val="16"/>
        </w:rPr>
        <w:t xml:space="preserve"> It is fair to say that the situated changes discussed in this paper were catalysed and strengthened as a result of the ICR initiative, yet the initial impetus for these changes may already have made its effect </w:t>
      </w:r>
      <w:r>
        <w:rPr>
          <w:rFonts w:ascii="Times" w:hAnsi="Times"/>
          <w:sz w:val="16"/>
          <w:szCs w:val="16"/>
        </w:rPr>
        <w:t xml:space="preserve">through the </w:t>
      </w:r>
      <w:r w:rsidRPr="00164B5B">
        <w:rPr>
          <w:rFonts w:ascii="Times" w:hAnsi="Times"/>
          <w:sz w:val="16"/>
          <w:szCs w:val="16"/>
        </w:rPr>
        <w:t>organisation’s previous dynamics, only in a latent manner.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E68AA42"/>
    <w:lvl w:ilvl="0">
      <w:start w:val="1"/>
      <w:numFmt w:val="decimal"/>
      <w:pStyle w:val="1"/>
      <w:lvlText w:val="%1"/>
      <w:legacy w:legacy="1" w:legacySpace="0" w:legacyIndent="709"/>
      <w:lvlJc w:val="left"/>
      <w:pPr>
        <w:ind w:left="709" w:hanging="709"/>
      </w:pPr>
    </w:lvl>
    <w:lvl w:ilvl="1">
      <w:start w:val="1"/>
      <w:numFmt w:val="decimal"/>
      <w:pStyle w:val="2"/>
      <w:lvlText w:val="%1.%2"/>
      <w:legacy w:legacy="1" w:legacySpace="0" w:legacyIndent="709"/>
      <w:lvlJc w:val="left"/>
      <w:pPr>
        <w:ind w:left="709" w:hanging="709"/>
      </w:pPr>
    </w:lvl>
    <w:lvl w:ilvl="2">
      <w:start w:val="1"/>
      <w:numFmt w:val="decimal"/>
      <w:pStyle w:val="3"/>
      <w:lvlText w:val="%1.%2.%3"/>
      <w:legacy w:legacy="1" w:legacySpace="0" w:legacyIndent="709"/>
      <w:lvlJc w:val="left"/>
      <w:pPr>
        <w:ind w:left="709" w:hanging="709"/>
      </w:pPr>
    </w:lvl>
    <w:lvl w:ilvl="3">
      <w:start w:val="1"/>
      <w:numFmt w:val="decimal"/>
      <w:pStyle w:val="4"/>
      <w:lvlText w:val="%1.%2.%3.%4"/>
      <w:legacy w:legacy="1" w:legacySpace="0" w:legacyIndent="709"/>
      <w:lvlJc w:val="left"/>
      <w:pPr>
        <w:ind w:left="709" w:hanging="709"/>
      </w:pPr>
    </w:lvl>
    <w:lvl w:ilvl="4">
      <w:start w:val="1"/>
      <w:numFmt w:val="decimal"/>
      <w:pStyle w:val="5"/>
      <w:lvlText w:val="%1.%2.%3.%4.%5"/>
      <w:legacy w:legacy="1" w:legacySpace="0" w:legacyIndent="709"/>
      <w:lvlJc w:val="left"/>
      <w:pPr>
        <w:ind w:left="709" w:hanging="709"/>
      </w:pPr>
    </w:lvl>
    <w:lvl w:ilvl="5">
      <w:start w:val="1"/>
      <w:numFmt w:val="decimal"/>
      <w:pStyle w:val="6"/>
      <w:lvlText w:val="%1.%2.%3.%4.%5.%6"/>
      <w:legacy w:legacy="1" w:legacySpace="0" w:legacyIndent="709"/>
      <w:lvlJc w:val="left"/>
      <w:pPr>
        <w:ind w:left="709" w:hanging="709"/>
      </w:pPr>
    </w:lvl>
    <w:lvl w:ilvl="6">
      <w:start w:val="1"/>
      <w:numFmt w:val="decimal"/>
      <w:pStyle w:val="7"/>
      <w:lvlText w:val="%1.%2.%3.%4.%5.%6.%7"/>
      <w:legacy w:legacy="1" w:legacySpace="0" w:legacyIndent="709"/>
      <w:lvlJc w:val="left"/>
      <w:pPr>
        <w:ind w:left="709" w:hanging="709"/>
      </w:pPr>
    </w:lvl>
    <w:lvl w:ilvl="7">
      <w:start w:val="1"/>
      <w:numFmt w:val="decimal"/>
      <w:pStyle w:val="8"/>
      <w:lvlText w:val="%1.%2.%3.%4.%5.%6.%7.%8"/>
      <w:legacy w:legacy="1" w:legacySpace="0" w:legacyIndent="709"/>
      <w:lvlJc w:val="left"/>
      <w:pPr>
        <w:ind w:left="709" w:hanging="709"/>
      </w:pPr>
    </w:lvl>
    <w:lvl w:ilvl="8">
      <w:start w:val="1"/>
      <w:numFmt w:val="decimal"/>
      <w:pStyle w:val="9"/>
      <w:lvlText w:val="%1.%2.%3.%4.%5.%6.%7.%8.%9"/>
      <w:legacy w:legacy="1" w:legacySpace="0" w:legacyIndent="709"/>
      <w:lvlJc w:val="left"/>
      <w:pPr>
        <w:ind w:left="709" w:hanging="709"/>
      </w:pPr>
    </w:lvl>
  </w:abstractNum>
  <w:abstractNum w:abstractNumId="1">
    <w:nsid w:val="00000001"/>
    <w:multiLevelType w:val="multilevel"/>
    <w:tmpl w:val="00000001"/>
    <w:name w:val="WWNum1"/>
    <w:lvl w:ilvl="0">
      <w:start w:val="1"/>
      <w:numFmt w:val="bullet"/>
      <w:lvlText w:val=""/>
      <w:lvlJc w:val="left"/>
      <w:pPr>
        <w:tabs>
          <w:tab w:val="num" w:pos="0"/>
        </w:tabs>
        <w:ind w:left="480" w:hanging="480"/>
      </w:pPr>
      <w:rPr>
        <w:rFonts w:ascii="Wingdings" w:hAnsi="Wingdings" w:cs="Wingdings"/>
        <w:color w:val="FF0000"/>
      </w:rPr>
    </w:lvl>
    <w:lvl w:ilvl="1">
      <w:start w:val="1"/>
      <w:numFmt w:val="bullet"/>
      <w:lvlText w:val=""/>
      <w:lvlJc w:val="left"/>
      <w:pPr>
        <w:tabs>
          <w:tab w:val="num" w:pos="0"/>
        </w:tabs>
        <w:ind w:left="960" w:hanging="480"/>
      </w:pPr>
      <w:rPr>
        <w:rFonts w:ascii="Wingdings" w:hAnsi="Wingdings" w:cs="Wingdings"/>
      </w:rPr>
    </w:lvl>
    <w:lvl w:ilvl="2">
      <w:start w:val="1"/>
      <w:numFmt w:val="bullet"/>
      <w:lvlText w:val=""/>
      <w:lvlJc w:val="left"/>
      <w:pPr>
        <w:tabs>
          <w:tab w:val="num" w:pos="0"/>
        </w:tabs>
        <w:ind w:left="1440" w:hanging="480"/>
      </w:pPr>
      <w:rPr>
        <w:rFonts w:ascii="Wingdings" w:hAnsi="Wingdings" w:cs="Wingdings"/>
      </w:rPr>
    </w:lvl>
    <w:lvl w:ilvl="3">
      <w:start w:val="1"/>
      <w:numFmt w:val="bullet"/>
      <w:lvlText w:val=""/>
      <w:lvlJc w:val="left"/>
      <w:pPr>
        <w:tabs>
          <w:tab w:val="num" w:pos="0"/>
        </w:tabs>
        <w:ind w:left="1920" w:hanging="480"/>
      </w:pPr>
      <w:rPr>
        <w:rFonts w:ascii="Wingdings" w:hAnsi="Wingdings" w:cs="Wingdings"/>
      </w:rPr>
    </w:lvl>
    <w:lvl w:ilvl="4">
      <w:start w:val="1"/>
      <w:numFmt w:val="bullet"/>
      <w:lvlText w:val=""/>
      <w:lvlJc w:val="left"/>
      <w:pPr>
        <w:tabs>
          <w:tab w:val="num" w:pos="0"/>
        </w:tabs>
        <w:ind w:left="2400" w:hanging="480"/>
      </w:pPr>
      <w:rPr>
        <w:rFonts w:ascii="Wingdings" w:hAnsi="Wingdings" w:cs="Wingdings"/>
      </w:rPr>
    </w:lvl>
    <w:lvl w:ilvl="5">
      <w:start w:val="1"/>
      <w:numFmt w:val="bullet"/>
      <w:lvlText w:val=""/>
      <w:lvlJc w:val="left"/>
      <w:pPr>
        <w:tabs>
          <w:tab w:val="num" w:pos="0"/>
        </w:tabs>
        <w:ind w:left="2880" w:hanging="480"/>
      </w:pPr>
      <w:rPr>
        <w:rFonts w:ascii="Wingdings" w:hAnsi="Wingdings" w:cs="Wingdings"/>
      </w:rPr>
    </w:lvl>
    <w:lvl w:ilvl="6">
      <w:start w:val="1"/>
      <w:numFmt w:val="bullet"/>
      <w:lvlText w:val=""/>
      <w:lvlJc w:val="left"/>
      <w:pPr>
        <w:tabs>
          <w:tab w:val="num" w:pos="0"/>
        </w:tabs>
        <w:ind w:left="3360" w:hanging="480"/>
      </w:pPr>
      <w:rPr>
        <w:rFonts w:ascii="Wingdings" w:hAnsi="Wingdings" w:cs="Wingdings"/>
      </w:rPr>
    </w:lvl>
    <w:lvl w:ilvl="7">
      <w:start w:val="1"/>
      <w:numFmt w:val="bullet"/>
      <w:lvlText w:val=""/>
      <w:lvlJc w:val="left"/>
      <w:pPr>
        <w:tabs>
          <w:tab w:val="num" w:pos="0"/>
        </w:tabs>
        <w:ind w:left="3840" w:hanging="480"/>
      </w:pPr>
      <w:rPr>
        <w:rFonts w:ascii="Wingdings" w:hAnsi="Wingdings" w:cs="Wingdings"/>
      </w:rPr>
    </w:lvl>
    <w:lvl w:ilvl="8">
      <w:start w:val="1"/>
      <w:numFmt w:val="bullet"/>
      <w:lvlText w:val=""/>
      <w:lvlJc w:val="left"/>
      <w:pPr>
        <w:tabs>
          <w:tab w:val="num" w:pos="0"/>
        </w:tabs>
        <w:ind w:left="4320" w:hanging="480"/>
      </w:pPr>
      <w:rPr>
        <w:rFonts w:ascii="Wingdings" w:hAnsi="Wingdings" w:cs="Wingdings"/>
      </w:rPr>
    </w:lvl>
  </w:abstractNum>
  <w:abstractNum w:abstractNumId="2">
    <w:nsid w:val="00000002"/>
    <w:multiLevelType w:val="multilevel"/>
    <w:tmpl w:val="00000002"/>
    <w:name w:val="WWNum2"/>
    <w:lvl w:ilvl="0">
      <w:start w:val="1"/>
      <w:numFmt w:val="bullet"/>
      <w:lvlText w:val=""/>
      <w:lvlJc w:val="left"/>
      <w:pPr>
        <w:tabs>
          <w:tab w:val="num" w:pos="0"/>
        </w:tabs>
        <w:ind w:left="480" w:hanging="480"/>
      </w:pPr>
      <w:rPr>
        <w:rFonts w:ascii="Wingdings" w:hAnsi="Wingdings" w:cs="Wingdings"/>
        <w:color w:val="FF0000"/>
        <w:u w:val="none"/>
      </w:rPr>
    </w:lvl>
    <w:lvl w:ilvl="1">
      <w:start w:val="1"/>
      <w:numFmt w:val="bullet"/>
      <w:lvlText w:val=""/>
      <w:lvlJc w:val="left"/>
      <w:pPr>
        <w:tabs>
          <w:tab w:val="num" w:pos="0"/>
        </w:tabs>
        <w:ind w:left="960" w:hanging="480"/>
      </w:pPr>
      <w:rPr>
        <w:rFonts w:ascii="Wingdings" w:hAnsi="Wingdings" w:cs="Wingdings"/>
      </w:rPr>
    </w:lvl>
    <w:lvl w:ilvl="2">
      <w:start w:val="1"/>
      <w:numFmt w:val="bullet"/>
      <w:lvlText w:val=""/>
      <w:lvlJc w:val="left"/>
      <w:pPr>
        <w:tabs>
          <w:tab w:val="num" w:pos="0"/>
        </w:tabs>
        <w:ind w:left="1440" w:hanging="480"/>
      </w:pPr>
      <w:rPr>
        <w:rFonts w:ascii="Wingdings" w:hAnsi="Wingdings" w:cs="Wingdings"/>
      </w:rPr>
    </w:lvl>
    <w:lvl w:ilvl="3">
      <w:start w:val="1"/>
      <w:numFmt w:val="bullet"/>
      <w:lvlText w:val=""/>
      <w:lvlJc w:val="left"/>
      <w:pPr>
        <w:tabs>
          <w:tab w:val="num" w:pos="0"/>
        </w:tabs>
        <w:ind w:left="1920" w:hanging="480"/>
      </w:pPr>
      <w:rPr>
        <w:rFonts w:ascii="Wingdings" w:hAnsi="Wingdings" w:cs="Wingdings"/>
      </w:rPr>
    </w:lvl>
    <w:lvl w:ilvl="4">
      <w:start w:val="1"/>
      <w:numFmt w:val="bullet"/>
      <w:lvlText w:val=""/>
      <w:lvlJc w:val="left"/>
      <w:pPr>
        <w:tabs>
          <w:tab w:val="num" w:pos="0"/>
        </w:tabs>
        <w:ind w:left="2400" w:hanging="480"/>
      </w:pPr>
      <w:rPr>
        <w:rFonts w:ascii="Wingdings" w:hAnsi="Wingdings" w:cs="Wingdings"/>
      </w:rPr>
    </w:lvl>
    <w:lvl w:ilvl="5">
      <w:start w:val="1"/>
      <w:numFmt w:val="bullet"/>
      <w:lvlText w:val=""/>
      <w:lvlJc w:val="left"/>
      <w:pPr>
        <w:tabs>
          <w:tab w:val="num" w:pos="0"/>
        </w:tabs>
        <w:ind w:left="2880" w:hanging="480"/>
      </w:pPr>
      <w:rPr>
        <w:rFonts w:ascii="Wingdings" w:hAnsi="Wingdings" w:cs="Wingdings"/>
      </w:rPr>
    </w:lvl>
    <w:lvl w:ilvl="6">
      <w:start w:val="1"/>
      <w:numFmt w:val="bullet"/>
      <w:lvlText w:val=""/>
      <w:lvlJc w:val="left"/>
      <w:pPr>
        <w:tabs>
          <w:tab w:val="num" w:pos="0"/>
        </w:tabs>
        <w:ind w:left="3360" w:hanging="480"/>
      </w:pPr>
      <w:rPr>
        <w:rFonts w:ascii="Wingdings" w:hAnsi="Wingdings" w:cs="Wingdings"/>
      </w:rPr>
    </w:lvl>
    <w:lvl w:ilvl="7">
      <w:start w:val="1"/>
      <w:numFmt w:val="bullet"/>
      <w:lvlText w:val=""/>
      <w:lvlJc w:val="left"/>
      <w:pPr>
        <w:tabs>
          <w:tab w:val="num" w:pos="0"/>
        </w:tabs>
        <w:ind w:left="3840" w:hanging="480"/>
      </w:pPr>
      <w:rPr>
        <w:rFonts w:ascii="Wingdings" w:hAnsi="Wingdings" w:cs="Wingdings"/>
      </w:rPr>
    </w:lvl>
    <w:lvl w:ilvl="8">
      <w:start w:val="1"/>
      <w:numFmt w:val="bullet"/>
      <w:lvlText w:val=""/>
      <w:lvlJc w:val="left"/>
      <w:pPr>
        <w:tabs>
          <w:tab w:val="num" w:pos="0"/>
        </w:tabs>
        <w:ind w:left="4320" w:hanging="480"/>
      </w:pPr>
      <w:rPr>
        <w:rFonts w:ascii="Wingdings" w:hAnsi="Wingdings" w:cs="Wingdings"/>
      </w:rPr>
    </w:lvl>
  </w:abstractNum>
  <w:abstractNum w:abstractNumId="3">
    <w:nsid w:val="00000003"/>
    <w:multiLevelType w:val="multilevel"/>
    <w:tmpl w:val="00000003"/>
    <w:lvl w:ilvl="0">
      <w:start w:val="1"/>
      <w:numFmt w:val="bullet"/>
      <w:lvlText w:val=""/>
      <w:lvlJc w:val="left"/>
      <w:pPr>
        <w:tabs>
          <w:tab w:val="num" w:pos="0"/>
        </w:tabs>
        <w:ind w:left="480" w:hanging="480"/>
      </w:pPr>
      <w:rPr>
        <w:rFonts w:ascii="Wingdings" w:hAnsi="Wingdings" w:cs="Wingdings"/>
        <w:color w:val="FF0000"/>
        <w:u w:val="none"/>
      </w:rPr>
    </w:lvl>
    <w:lvl w:ilvl="1">
      <w:start w:val="1"/>
      <w:numFmt w:val="bullet"/>
      <w:lvlText w:val=""/>
      <w:lvlJc w:val="left"/>
      <w:pPr>
        <w:tabs>
          <w:tab w:val="num" w:pos="0"/>
        </w:tabs>
        <w:ind w:left="960" w:hanging="480"/>
      </w:pPr>
      <w:rPr>
        <w:rFonts w:ascii="Wingdings" w:hAnsi="Wingdings" w:cs="Wingdings"/>
      </w:rPr>
    </w:lvl>
    <w:lvl w:ilvl="2">
      <w:start w:val="1"/>
      <w:numFmt w:val="bullet"/>
      <w:lvlText w:val=""/>
      <w:lvlJc w:val="left"/>
      <w:pPr>
        <w:tabs>
          <w:tab w:val="num" w:pos="0"/>
        </w:tabs>
        <w:ind w:left="1440" w:hanging="480"/>
      </w:pPr>
      <w:rPr>
        <w:rFonts w:ascii="Wingdings" w:hAnsi="Wingdings" w:cs="Wingdings"/>
      </w:rPr>
    </w:lvl>
    <w:lvl w:ilvl="3">
      <w:start w:val="1"/>
      <w:numFmt w:val="bullet"/>
      <w:lvlText w:val=""/>
      <w:lvlJc w:val="left"/>
      <w:pPr>
        <w:tabs>
          <w:tab w:val="num" w:pos="0"/>
        </w:tabs>
        <w:ind w:left="1920" w:hanging="480"/>
      </w:pPr>
      <w:rPr>
        <w:rFonts w:ascii="Wingdings" w:hAnsi="Wingdings" w:cs="Wingdings"/>
      </w:rPr>
    </w:lvl>
    <w:lvl w:ilvl="4">
      <w:start w:val="1"/>
      <w:numFmt w:val="bullet"/>
      <w:lvlText w:val=""/>
      <w:lvlJc w:val="left"/>
      <w:pPr>
        <w:tabs>
          <w:tab w:val="num" w:pos="0"/>
        </w:tabs>
        <w:ind w:left="2400" w:hanging="480"/>
      </w:pPr>
      <w:rPr>
        <w:rFonts w:ascii="Wingdings" w:hAnsi="Wingdings" w:cs="Wingdings"/>
      </w:rPr>
    </w:lvl>
    <w:lvl w:ilvl="5">
      <w:start w:val="1"/>
      <w:numFmt w:val="bullet"/>
      <w:lvlText w:val=""/>
      <w:lvlJc w:val="left"/>
      <w:pPr>
        <w:tabs>
          <w:tab w:val="num" w:pos="0"/>
        </w:tabs>
        <w:ind w:left="2880" w:hanging="480"/>
      </w:pPr>
      <w:rPr>
        <w:rFonts w:ascii="Wingdings" w:hAnsi="Wingdings" w:cs="Wingdings"/>
      </w:rPr>
    </w:lvl>
    <w:lvl w:ilvl="6">
      <w:start w:val="1"/>
      <w:numFmt w:val="bullet"/>
      <w:lvlText w:val=""/>
      <w:lvlJc w:val="left"/>
      <w:pPr>
        <w:tabs>
          <w:tab w:val="num" w:pos="0"/>
        </w:tabs>
        <w:ind w:left="3360" w:hanging="480"/>
      </w:pPr>
      <w:rPr>
        <w:rFonts w:ascii="Wingdings" w:hAnsi="Wingdings" w:cs="Wingdings"/>
      </w:rPr>
    </w:lvl>
    <w:lvl w:ilvl="7">
      <w:start w:val="1"/>
      <w:numFmt w:val="bullet"/>
      <w:lvlText w:val=""/>
      <w:lvlJc w:val="left"/>
      <w:pPr>
        <w:tabs>
          <w:tab w:val="num" w:pos="0"/>
        </w:tabs>
        <w:ind w:left="3840" w:hanging="480"/>
      </w:pPr>
      <w:rPr>
        <w:rFonts w:ascii="Wingdings" w:hAnsi="Wingdings" w:cs="Wingdings"/>
      </w:rPr>
    </w:lvl>
    <w:lvl w:ilvl="8">
      <w:start w:val="1"/>
      <w:numFmt w:val="bullet"/>
      <w:lvlText w:val=""/>
      <w:lvlJc w:val="left"/>
      <w:pPr>
        <w:tabs>
          <w:tab w:val="num" w:pos="0"/>
        </w:tabs>
        <w:ind w:left="4320" w:hanging="480"/>
      </w:pPr>
      <w:rPr>
        <w:rFonts w:ascii="Wingdings" w:hAnsi="Wingdings" w:cs="Wingdings"/>
      </w:rPr>
    </w:lvl>
  </w:abstractNum>
  <w:abstractNum w:abstractNumId="4">
    <w:nsid w:val="08B95FE7"/>
    <w:multiLevelType w:val="hybridMultilevel"/>
    <w:tmpl w:val="DEF2A37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75A0BA5"/>
    <w:multiLevelType w:val="hybridMultilevel"/>
    <w:tmpl w:val="CA56CF6A"/>
    <w:lvl w:ilvl="0" w:tplc="0407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98D60E3"/>
    <w:multiLevelType w:val="hybridMultilevel"/>
    <w:tmpl w:val="5EA67884"/>
    <w:lvl w:ilvl="0" w:tplc="0407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9EB00BF"/>
    <w:multiLevelType w:val="hybridMultilevel"/>
    <w:tmpl w:val="A10E0EA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1F1A563C"/>
    <w:multiLevelType w:val="hybridMultilevel"/>
    <w:tmpl w:val="0DA6D770"/>
    <w:lvl w:ilvl="0" w:tplc="04070005">
      <w:start w:val="1"/>
      <w:numFmt w:val="bullet"/>
      <w:lvlText w:val=""/>
      <w:lvlJc w:val="left"/>
      <w:pPr>
        <w:ind w:left="480" w:hanging="480"/>
      </w:pPr>
      <w:rPr>
        <w:rFonts w:ascii="Wingdings" w:hAnsi="Wingdings" w:hint="default"/>
      </w:rPr>
    </w:lvl>
    <w:lvl w:ilvl="1" w:tplc="04070005">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5224CCF"/>
    <w:multiLevelType w:val="hybridMultilevel"/>
    <w:tmpl w:val="C24C8754"/>
    <w:lvl w:ilvl="0" w:tplc="04090001">
      <w:start w:val="1"/>
      <w:numFmt w:val="bullet"/>
      <w:lvlText w:val=""/>
      <w:lvlJc w:val="left"/>
      <w:pPr>
        <w:ind w:left="480" w:hanging="480"/>
      </w:pPr>
      <w:rPr>
        <w:rFonts w:ascii="Wingdings" w:hAnsi="Wingdings" w:hint="default"/>
      </w:rPr>
    </w:lvl>
    <w:lvl w:ilvl="1" w:tplc="04070005">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2AD3090D"/>
    <w:multiLevelType w:val="hybridMultilevel"/>
    <w:tmpl w:val="B20281B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DC35A2C"/>
    <w:multiLevelType w:val="hybridMultilevel"/>
    <w:tmpl w:val="0186C4C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F7B42A0"/>
    <w:multiLevelType w:val="hybridMultilevel"/>
    <w:tmpl w:val="8DCE96E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06D0A2E"/>
    <w:multiLevelType w:val="hybridMultilevel"/>
    <w:tmpl w:val="5DE6B8CE"/>
    <w:lvl w:ilvl="0" w:tplc="04070005">
      <w:start w:val="1"/>
      <w:numFmt w:val="bullet"/>
      <w:lvlText w:val=""/>
      <w:lvlJc w:val="left"/>
      <w:pPr>
        <w:ind w:left="480" w:hanging="480"/>
      </w:pPr>
      <w:rPr>
        <w:rFonts w:ascii="Wingdings" w:hAnsi="Wingdings" w:hint="default"/>
      </w:rPr>
    </w:lvl>
    <w:lvl w:ilvl="1" w:tplc="04070005">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A4B0C8E"/>
    <w:multiLevelType w:val="hybridMultilevel"/>
    <w:tmpl w:val="91B6A00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46C65BE4"/>
    <w:multiLevelType w:val="hybridMultilevel"/>
    <w:tmpl w:val="0388B49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DD11CD1"/>
    <w:multiLevelType w:val="hybridMultilevel"/>
    <w:tmpl w:val="4B9AC57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4EE7403"/>
    <w:multiLevelType w:val="hybridMultilevel"/>
    <w:tmpl w:val="E7FEA358"/>
    <w:lvl w:ilvl="0" w:tplc="613827D8">
      <w:numFmt w:val="bullet"/>
      <w:lvlText w:val="-"/>
      <w:lvlJc w:val="left"/>
      <w:pPr>
        <w:ind w:left="360" w:hanging="360"/>
      </w:pPr>
      <w:rPr>
        <w:rFonts w:ascii="Cambria" w:eastAsiaTheme="minorEastAsia" w:hAnsi="Cambria"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66FE727F"/>
    <w:multiLevelType w:val="hybridMultilevel"/>
    <w:tmpl w:val="6BF4F15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10A5434"/>
    <w:multiLevelType w:val="hybridMultilevel"/>
    <w:tmpl w:val="16D65DD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21154D8"/>
    <w:multiLevelType w:val="hybridMultilevel"/>
    <w:tmpl w:val="2FA425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17"/>
  </w:num>
  <w:num w:numId="5">
    <w:abstractNumId w:val="0"/>
  </w:num>
  <w:num w:numId="6">
    <w:abstractNumId w:val="14"/>
  </w:num>
  <w:num w:numId="7">
    <w:abstractNumId w:val="18"/>
  </w:num>
  <w:num w:numId="8">
    <w:abstractNumId w:val="12"/>
  </w:num>
  <w:num w:numId="9">
    <w:abstractNumId w:val="10"/>
  </w:num>
  <w:num w:numId="10">
    <w:abstractNumId w:val="16"/>
  </w:num>
  <w:num w:numId="11">
    <w:abstractNumId w:val="20"/>
  </w:num>
  <w:num w:numId="12">
    <w:abstractNumId w:val="19"/>
  </w:num>
  <w:num w:numId="13">
    <w:abstractNumId w:val="7"/>
  </w:num>
  <w:num w:numId="14">
    <w:abstractNumId w:val="11"/>
  </w:num>
  <w:num w:numId="15">
    <w:abstractNumId w:val="15"/>
  </w:num>
  <w:num w:numId="16">
    <w:abstractNumId w:val="4"/>
  </w:num>
  <w:num w:numId="17">
    <w:abstractNumId w:val="9"/>
  </w:num>
  <w:num w:numId="18">
    <w:abstractNumId w:val="5"/>
  </w:num>
  <w:num w:numId="19">
    <w:abstractNumId w:val="13"/>
  </w:num>
  <w:num w:numId="20">
    <w:abstractNumId w:val="6"/>
  </w:num>
  <w:num w:numId="2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ves Gendron">
    <w15:presenceInfo w15:providerId="AD" w15:userId="S-1-5-21-511404809-2071557608-660764559-4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doNotTrackMoves/>
  <w:defaultTabStop w:val="420"/>
  <w:hyphenationZone w:val="425"/>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88A"/>
    <w:rsid w:val="00000A2E"/>
    <w:rsid w:val="00007C4E"/>
    <w:rsid w:val="0001150C"/>
    <w:rsid w:val="00012B6F"/>
    <w:rsid w:val="00012CBD"/>
    <w:rsid w:val="00017E1B"/>
    <w:rsid w:val="000230DB"/>
    <w:rsid w:val="00024F6A"/>
    <w:rsid w:val="0003125C"/>
    <w:rsid w:val="00042B04"/>
    <w:rsid w:val="00052B5B"/>
    <w:rsid w:val="00057C72"/>
    <w:rsid w:val="00060845"/>
    <w:rsid w:val="0006213A"/>
    <w:rsid w:val="0006582E"/>
    <w:rsid w:val="0006679F"/>
    <w:rsid w:val="000719E9"/>
    <w:rsid w:val="00072CF9"/>
    <w:rsid w:val="00081A38"/>
    <w:rsid w:val="000B17CC"/>
    <w:rsid w:val="000D17F8"/>
    <w:rsid w:val="000D36AC"/>
    <w:rsid w:val="000D4EDC"/>
    <w:rsid w:val="000D5DB7"/>
    <w:rsid w:val="001020A4"/>
    <w:rsid w:val="0010327D"/>
    <w:rsid w:val="001046A0"/>
    <w:rsid w:val="001047D8"/>
    <w:rsid w:val="00123B20"/>
    <w:rsid w:val="00127A6D"/>
    <w:rsid w:val="00135FA6"/>
    <w:rsid w:val="00154B4D"/>
    <w:rsid w:val="00164B5B"/>
    <w:rsid w:val="00164BD2"/>
    <w:rsid w:val="00171CE6"/>
    <w:rsid w:val="00171E61"/>
    <w:rsid w:val="001803C0"/>
    <w:rsid w:val="001A4251"/>
    <w:rsid w:val="001A605B"/>
    <w:rsid w:val="001B0C34"/>
    <w:rsid w:val="001B22AA"/>
    <w:rsid w:val="001B59D1"/>
    <w:rsid w:val="001C3039"/>
    <w:rsid w:val="001C4C98"/>
    <w:rsid w:val="001C50B2"/>
    <w:rsid w:val="001C70B1"/>
    <w:rsid w:val="001D2E28"/>
    <w:rsid w:val="001F2C92"/>
    <w:rsid w:val="001F7F39"/>
    <w:rsid w:val="00210988"/>
    <w:rsid w:val="00212566"/>
    <w:rsid w:val="00221D37"/>
    <w:rsid w:val="00235F4D"/>
    <w:rsid w:val="0023793E"/>
    <w:rsid w:val="00241ADC"/>
    <w:rsid w:val="00247B51"/>
    <w:rsid w:val="00270DCA"/>
    <w:rsid w:val="0027533E"/>
    <w:rsid w:val="002849C6"/>
    <w:rsid w:val="00290364"/>
    <w:rsid w:val="00293D69"/>
    <w:rsid w:val="00294EC8"/>
    <w:rsid w:val="002A0922"/>
    <w:rsid w:val="002A2384"/>
    <w:rsid w:val="002C288C"/>
    <w:rsid w:val="002C3699"/>
    <w:rsid w:val="002C5A88"/>
    <w:rsid w:val="002D141C"/>
    <w:rsid w:val="002D3C0F"/>
    <w:rsid w:val="002D42DD"/>
    <w:rsid w:val="002D6F3D"/>
    <w:rsid w:val="002E2811"/>
    <w:rsid w:val="002F1C72"/>
    <w:rsid w:val="002F24FE"/>
    <w:rsid w:val="003004E1"/>
    <w:rsid w:val="00321389"/>
    <w:rsid w:val="00321837"/>
    <w:rsid w:val="00325E97"/>
    <w:rsid w:val="003269EF"/>
    <w:rsid w:val="003314C1"/>
    <w:rsid w:val="003329D5"/>
    <w:rsid w:val="003360B4"/>
    <w:rsid w:val="0034241D"/>
    <w:rsid w:val="003437C9"/>
    <w:rsid w:val="003553F7"/>
    <w:rsid w:val="00376766"/>
    <w:rsid w:val="0037746A"/>
    <w:rsid w:val="00392D8F"/>
    <w:rsid w:val="003936F6"/>
    <w:rsid w:val="00394B6E"/>
    <w:rsid w:val="003969DF"/>
    <w:rsid w:val="003A21C3"/>
    <w:rsid w:val="003B6223"/>
    <w:rsid w:val="003C3B9B"/>
    <w:rsid w:val="003D1454"/>
    <w:rsid w:val="003D6FBA"/>
    <w:rsid w:val="003E532D"/>
    <w:rsid w:val="004057B6"/>
    <w:rsid w:val="00405990"/>
    <w:rsid w:val="0040745B"/>
    <w:rsid w:val="00412514"/>
    <w:rsid w:val="0041589B"/>
    <w:rsid w:val="00420C92"/>
    <w:rsid w:val="0042323C"/>
    <w:rsid w:val="004274C8"/>
    <w:rsid w:val="00427AD0"/>
    <w:rsid w:val="004351F0"/>
    <w:rsid w:val="00437948"/>
    <w:rsid w:val="00437D9F"/>
    <w:rsid w:val="00463498"/>
    <w:rsid w:val="00482604"/>
    <w:rsid w:val="004A0C3C"/>
    <w:rsid w:val="004A4601"/>
    <w:rsid w:val="004B71F9"/>
    <w:rsid w:val="004C7A7D"/>
    <w:rsid w:val="004D018E"/>
    <w:rsid w:val="004D66F4"/>
    <w:rsid w:val="004F7779"/>
    <w:rsid w:val="005012F6"/>
    <w:rsid w:val="00503171"/>
    <w:rsid w:val="0051173E"/>
    <w:rsid w:val="00514791"/>
    <w:rsid w:val="0052160B"/>
    <w:rsid w:val="00530BBF"/>
    <w:rsid w:val="00530D65"/>
    <w:rsid w:val="0053150B"/>
    <w:rsid w:val="00534A5E"/>
    <w:rsid w:val="00535BF6"/>
    <w:rsid w:val="005362DE"/>
    <w:rsid w:val="0054156B"/>
    <w:rsid w:val="005474E3"/>
    <w:rsid w:val="005478D6"/>
    <w:rsid w:val="00554169"/>
    <w:rsid w:val="0056169E"/>
    <w:rsid w:val="005638CA"/>
    <w:rsid w:val="005665AE"/>
    <w:rsid w:val="00574138"/>
    <w:rsid w:val="005743E0"/>
    <w:rsid w:val="00576F0A"/>
    <w:rsid w:val="00592D01"/>
    <w:rsid w:val="005934AF"/>
    <w:rsid w:val="0059415F"/>
    <w:rsid w:val="0059613B"/>
    <w:rsid w:val="005A39CB"/>
    <w:rsid w:val="005A6AA1"/>
    <w:rsid w:val="005B5496"/>
    <w:rsid w:val="005C0E79"/>
    <w:rsid w:val="005C41A3"/>
    <w:rsid w:val="005E48E2"/>
    <w:rsid w:val="005F3FE8"/>
    <w:rsid w:val="005F4BFE"/>
    <w:rsid w:val="006054CB"/>
    <w:rsid w:val="0060741D"/>
    <w:rsid w:val="0061497B"/>
    <w:rsid w:val="00622608"/>
    <w:rsid w:val="00625084"/>
    <w:rsid w:val="006251F2"/>
    <w:rsid w:val="006325B7"/>
    <w:rsid w:val="00634BBC"/>
    <w:rsid w:val="00635463"/>
    <w:rsid w:val="006461E2"/>
    <w:rsid w:val="0064749E"/>
    <w:rsid w:val="0065480B"/>
    <w:rsid w:val="00656295"/>
    <w:rsid w:val="00666C09"/>
    <w:rsid w:val="006713B9"/>
    <w:rsid w:val="006A4541"/>
    <w:rsid w:val="006A5D0F"/>
    <w:rsid w:val="006A6C19"/>
    <w:rsid w:val="006A7305"/>
    <w:rsid w:val="006B5436"/>
    <w:rsid w:val="006C1608"/>
    <w:rsid w:val="006D1831"/>
    <w:rsid w:val="006D1E0F"/>
    <w:rsid w:val="006D5975"/>
    <w:rsid w:val="006D6F39"/>
    <w:rsid w:val="006E090E"/>
    <w:rsid w:val="006E138F"/>
    <w:rsid w:val="006E2336"/>
    <w:rsid w:val="00701143"/>
    <w:rsid w:val="00703EB2"/>
    <w:rsid w:val="00705024"/>
    <w:rsid w:val="007149E2"/>
    <w:rsid w:val="0072263A"/>
    <w:rsid w:val="007232FF"/>
    <w:rsid w:val="007269EF"/>
    <w:rsid w:val="00730558"/>
    <w:rsid w:val="00734860"/>
    <w:rsid w:val="00737108"/>
    <w:rsid w:val="00750057"/>
    <w:rsid w:val="00764CC2"/>
    <w:rsid w:val="0077545A"/>
    <w:rsid w:val="00784C12"/>
    <w:rsid w:val="00791753"/>
    <w:rsid w:val="00795D39"/>
    <w:rsid w:val="007A32C4"/>
    <w:rsid w:val="007A7FE7"/>
    <w:rsid w:val="007B4B1A"/>
    <w:rsid w:val="007C2FF4"/>
    <w:rsid w:val="007D539E"/>
    <w:rsid w:val="007E4698"/>
    <w:rsid w:val="007E5879"/>
    <w:rsid w:val="00800416"/>
    <w:rsid w:val="00801CBF"/>
    <w:rsid w:val="0080513B"/>
    <w:rsid w:val="0081146F"/>
    <w:rsid w:val="00814EBC"/>
    <w:rsid w:val="00830174"/>
    <w:rsid w:val="00835949"/>
    <w:rsid w:val="00836844"/>
    <w:rsid w:val="00840ECF"/>
    <w:rsid w:val="0085155B"/>
    <w:rsid w:val="00851C4E"/>
    <w:rsid w:val="0086058C"/>
    <w:rsid w:val="00861AFD"/>
    <w:rsid w:val="00861C42"/>
    <w:rsid w:val="00866A5A"/>
    <w:rsid w:val="008703BB"/>
    <w:rsid w:val="00870653"/>
    <w:rsid w:val="00872B41"/>
    <w:rsid w:val="00872CD4"/>
    <w:rsid w:val="00874C8E"/>
    <w:rsid w:val="0089153A"/>
    <w:rsid w:val="008A67E2"/>
    <w:rsid w:val="008D3EB5"/>
    <w:rsid w:val="008E1C0D"/>
    <w:rsid w:val="008E1CC8"/>
    <w:rsid w:val="008F276A"/>
    <w:rsid w:val="008F35D2"/>
    <w:rsid w:val="008F7DA8"/>
    <w:rsid w:val="0090192F"/>
    <w:rsid w:val="0090683C"/>
    <w:rsid w:val="00907094"/>
    <w:rsid w:val="00911FB3"/>
    <w:rsid w:val="00933F87"/>
    <w:rsid w:val="009435A9"/>
    <w:rsid w:val="00943685"/>
    <w:rsid w:val="00945282"/>
    <w:rsid w:val="0094587A"/>
    <w:rsid w:val="00951ABC"/>
    <w:rsid w:val="00965356"/>
    <w:rsid w:val="00987623"/>
    <w:rsid w:val="009A01B2"/>
    <w:rsid w:val="009A04A9"/>
    <w:rsid w:val="009A0DBB"/>
    <w:rsid w:val="009B1354"/>
    <w:rsid w:val="009B5598"/>
    <w:rsid w:val="009B5CCE"/>
    <w:rsid w:val="009C10C3"/>
    <w:rsid w:val="009D71E6"/>
    <w:rsid w:val="009E2484"/>
    <w:rsid w:val="009E6997"/>
    <w:rsid w:val="009F38EF"/>
    <w:rsid w:val="00A0361A"/>
    <w:rsid w:val="00A037A7"/>
    <w:rsid w:val="00A055B3"/>
    <w:rsid w:val="00A06584"/>
    <w:rsid w:val="00A076EF"/>
    <w:rsid w:val="00A11ADA"/>
    <w:rsid w:val="00A16FBF"/>
    <w:rsid w:val="00A24BA2"/>
    <w:rsid w:val="00A26569"/>
    <w:rsid w:val="00A4182D"/>
    <w:rsid w:val="00A41ADA"/>
    <w:rsid w:val="00A443EA"/>
    <w:rsid w:val="00A51D6B"/>
    <w:rsid w:val="00A62A65"/>
    <w:rsid w:val="00A64B6F"/>
    <w:rsid w:val="00A71329"/>
    <w:rsid w:val="00A77791"/>
    <w:rsid w:val="00A865ED"/>
    <w:rsid w:val="00A87823"/>
    <w:rsid w:val="00A950A4"/>
    <w:rsid w:val="00AA540D"/>
    <w:rsid w:val="00AA699D"/>
    <w:rsid w:val="00AA6FCE"/>
    <w:rsid w:val="00AB073E"/>
    <w:rsid w:val="00AB0ABC"/>
    <w:rsid w:val="00AC5705"/>
    <w:rsid w:val="00AE27AB"/>
    <w:rsid w:val="00AE3105"/>
    <w:rsid w:val="00AE5528"/>
    <w:rsid w:val="00AE75F0"/>
    <w:rsid w:val="00AF579E"/>
    <w:rsid w:val="00B00623"/>
    <w:rsid w:val="00B03046"/>
    <w:rsid w:val="00B03E5C"/>
    <w:rsid w:val="00B12A98"/>
    <w:rsid w:val="00B21B00"/>
    <w:rsid w:val="00B316BB"/>
    <w:rsid w:val="00B61BB3"/>
    <w:rsid w:val="00B61FE5"/>
    <w:rsid w:val="00B82ADC"/>
    <w:rsid w:val="00B85EAD"/>
    <w:rsid w:val="00B873C9"/>
    <w:rsid w:val="00B87696"/>
    <w:rsid w:val="00B93B50"/>
    <w:rsid w:val="00BA02D2"/>
    <w:rsid w:val="00BA26A3"/>
    <w:rsid w:val="00BA37F2"/>
    <w:rsid w:val="00BA615E"/>
    <w:rsid w:val="00BA788A"/>
    <w:rsid w:val="00BB5BC2"/>
    <w:rsid w:val="00BC43D8"/>
    <w:rsid w:val="00BC788A"/>
    <w:rsid w:val="00BE193D"/>
    <w:rsid w:val="00BE2B46"/>
    <w:rsid w:val="00BE497A"/>
    <w:rsid w:val="00BE5025"/>
    <w:rsid w:val="00BF129D"/>
    <w:rsid w:val="00BF5F0D"/>
    <w:rsid w:val="00C1224F"/>
    <w:rsid w:val="00C15AA6"/>
    <w:rsid w:val="00C21313"/>
    <w:rsid w:val="00C22017"/>
    <w:rsid w:val="00C36A23"/>
    <w:rsid w:val="00C44266"/>
    <w:rsid w:val="00C477F2"/>
    <w:rsid w:val="00C47C5F"/>
    <w:rsid w:val="00C50D78"/>
    <w:rsid w:val="00C56999"/>
    <w:rsid w:val="00C570CA"/>
    <w:rsid w:val="00C62C2C"/>
    <w:rsid w:val="00C6588E"/>
    <w:rsid w:val="00C8025A"/>
    <w:rsid w:val="00C917DC"/>
    <w:rsid w:val="00CA1342"/>
    <w:rsid w:val="00CA2906"/>
    <w:rsid w:val="00CA38E9"/>
    <w:rsid w:val="00CA411C"/>
    <w:rsid w:val="00CB2D07"/>
    <w:rsid w:val="00CB40B9"/>
    <w:rsid w:val="00CB58E4"/>
    <w:rsid w:val="00CB5F98"/>
    <w:rsid w:val="00CC2F9C"/>
    <w:rsid w:val="00CD0F8C"/>
    <w:rsid w:val="00CD384C"/>
    <w:rsid w:val="00CD6281"/>
    <w:rsid w:val="00CE102B"/>
    <w:rsid w:val="00CE52B0"/>
    <w:rsid w:val="00CF1C43"/>
    <w:rsid w:val="00CF372B"/>
    <w:rsid w:val="00CF38E3"/>
    <w:rsid w:val="00CF5CCF"/>
    <w:rsid w:val="00D103F2"/>
    <w:rsid w:val="00D36E9D"/>
    <w:rsid w:val="00D3792A"/>
    <w:rsid w:val="00D37EFD"/>
    <w:rsid w:val="00D46D4A"/>
    <w:rsid w:val="00D61245"/>
    <w:rsid w:val="00D65ED3"/>
    <w:rsid w:val="00D671D6"/>
    <w:rsid w:val="00D7101F"/>
    <w:rsid w:val="00D74EC6"/>
    <w:rsid w:val="00D8120A"/>
    <w:rsid w:val="00D91AC7"/>
    <w:rsid w:val="00DA4011"/>
    <w:rsid w:val="00DA75E0"/>
    <w:rsid w:val="00DB23F2"/>
    <w:rsid w:val="00DC40BA"/>
    <w:rsid w:val="00DD2F60"/>
    <w:rsid w:val="00DD3FA0"/>
    <w:rsid w:val="00DD56F3"/>
    <w:rsid w:val="00DF1637"/>
    <w:rsid w:val="00DF75CC"/>
    <w:rsid w:val="00E009B4"/>
    <w:rsid w:val="00E0223A"/>
    <w:rsid w:val="00E10880"/>
    <w:rsid w:val="00E316AC"/>
    <w:rsid w:val="00E45983"/>
    <w:rsid w:val="00E71F37"/>
    <w:rsid w:val="00E7743D"/>
    <w:rsid w:val="00E80F41"/>
    <w:rsid w:val="00EA1121"/>
    <w:rsid w:val="00EC0A6E"/>
    <w:rsid w:val="00EC1405"/>
    <w:rsid w:val="00EC2084"/>
    <w:rsid w:val="00EC4E40"/>
    <w:rsid w:val="00ED1BE3"/>
    <w:rsid w:val="00ED2E88"/>
    <w:rsid w:val="00ED71FE"/>
    <w:rsid w:val="00EE065E"/>
    <w:rsid w:val="00EE36FA"/>
    <w:rsid w:val="00EE4575"/>
    <w:rsid w:val="00EF0EFB"/>
    <w:rsid w:val="00EF7ACF"/>
    <w:rsid w:val="00F05112"/>
    <w:rsid w:val="00F05126"/>
    <w:rsid w:val="00F34FC4"/>
    <w:rsid w:val="00F35CA2"/>
    <w:rsid w:val="00F4631E"/>
    <w:rsid w:val="00F57A71"/>
    <w:rsid w:val="00F64115"/>
    <w:rsid w:val="00F822B2"/>
    <w:rsid w:val="00F94981"/>
    <w:rsid w:val="00FA399D"/>
    <w:rsid w:val="00FA628C"/>
    <w:rsid w:val="00FB0AD1"/>
    <w:rsid w:val="00FB4374"/>
    <w:rsid w:val="00FC2576"/>
    <w:rsid w:val="00FD080F"/>
    <w:rsid w:val="00FD1C4C"/>
    <w:rsid w:val="00FD3357"/>
    <w:rsid w:val="00FD5444"/>
    <w:rsid w:val="00FE3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1152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88A"/>
    <w:pPr>
      <w:widowControl w:val="0"/>
      <w:jc w:val="both"/>
    </w:pPr>
    <w:rPr>
      <w:lang w:val="en-GB"/>
    </w:rPr>
  </w:style>
  <w:style w:type="paragraph" w:styleId="1">
    <w:name w:val="heading 1"/>
    <w:basedOn w:val="a"/>
    <w:next w:val="a"/>
    <w:link w:val="10"/>
    <w:autoRedefine/>
    <w:qFormat/>
    <w:rsid w:val="00BC788A"/>
    <w:pPr>
      <w:keepNext/>
      <w:widowControl/>
      <w:numPr>
        <w:numId w:val="5"/>
      </w:numPr>
      <w:spacing w:before="120" w:after="1020" w:line="383" w:lineRule="exact"/>
      <w:outlineLvl w:val="0"/>
    </w:pPr>
    <w:rPr>
      <w:rFonts w:ascii="Frutiger 45 Light" w:hAnsi="Frutiger 45 Light" w:cs="Times New Roman"/>
      <w:kern w:val="0"/>
      <w:sz w:val="30"/>
      <w:szCs w:val="20"/>
      <w:lang w:val="de-DE" w:eastAsia="de-DE"/>
    </w:rPr>
  </w:style>
  <w:style w:type="paragraph" w:styleId="2">
    <w:name w:val="heading 2"/>
    <w:basedOn w:val="1"/>
    <w:next w:val="a"/>
    <w:link w:val="20"/>
    <w:qFormat/>
    <w:rsid w:val="00BC788A"/>
    <w:pPr>
      <w:numPr>
        <w:ilvl w:val="1"/>
      </w:numPr>
      <w:spacing w:after="255" w:line="255" w:lineRule="exact"/>
      <w:outlineLvl w:val="1"/>
    </w:pPr>
    <w:rPr>
      <w:b/>
      <w:sz w:val="22"/>
    </w:rPr>
  </w:style>
  <w:style w:type="paragraph" w:styleId="3">
    <w:name w:val="heading 3"/>
    <w:basedOn w:val="1"/>
    <w:next w:val="a"/>
    <w:link w:val="30"/>
    <w:qFormat/>
    <w:rsid w:val="00BC788A"/>
    <w:pPr>
      <w:numPr>
        <w:ilvl w:val="2"/>
      </w:numPr>
      <w:spacing w:after="255" w:line="255" w:lineRule="exact"/>
      <w:outlineLvl w:val="2"/>
    </w:pPr>
    <w:rPr>
      <w:b/>
      <w:sz w:val="22"/>
    </w:rPr>
  </w:style>
  <w:style w:type="paragraph" w:styleId="4">
    <w:name w:val="heading 4"/>
    <w:basedOn w:val="1"/>
    <w:next w:val="a"/>
    <w:link w:val="40"/>
    <w:qFormat/>
    <w:rsid w:val="00BC788A"/>
    <w:pPr>
      <w:numPr>
        <w:ilvl w:val="3"/>
      </w:numPr>
      <w:spacing w:after="255" w:line="255" w:lineRule="exact"/>
      <w:outlineLvl w:val="3"/>
    </w:pPr>
    <w:rPr>
      <w:b/>
      <w:sz w:val="22"/>
    </w:rPr>
  </w:style>
  <w:style w:type="paragraph" w:styleId="5">
    <w:name w:val="heading 5"/>
    <w:basedOn w:val="1"/>
    <w:next w:val="a"/>
    <w:link w:val="50"/>
    <w:qFormat/>
    <w:rsid w:val="00BC788A"/>
    <w:pPr>
      <w:numPr>
        <w:ilvl w:val="4"/>
      </w:numPr>
      <w:spacing w:after="255" w:line="255" w:lineRule="exact"/>
      <w:outlineLvl w:val="4"/>
    </w:pPr>
    <w:rPr>
      <w:b/>
      <w:sz w:val="22"/>
    </w:rPr>
  </w:style>
  <w:style w:type="paragraph" w:styleId="6">
    <w:name w:val="heading 6"/>
    <w:basedOn w:val="1"/>
    <w:next w:val="a"/>
    <w:link w:val="60"/>
    <w:qFormat/>
    <w:rsid w:val="00BC788A"/>
    <w:pPr>
      <w:numPr>
        <w:ilvl w:val="5"/>
      </w:numPr>
      <w:spacing w:after="255" w:line="255" w:lineRule="exact"/>
      <w:outlineLvl w:val="5"/>
    </w:pPr>
    <w:rPr>
      <w:b/>
      <w:sz w:val="22"/>
    </w:rPr>
  </w:style>
  <w:style w:type="paragraph" w:styleId="7">
    <w:name w:val="heading 7"/>
    <w:basedOn w:val="1"/>
    <w:next w:val="a"/>
    <w:link w:val="70"/>
    <w:qFormat/>
    <w:rsid w:val="00BC788A"/>
    <w:pPr>
      <w:numPr>
        <w:ilvl w:val="6"/>
      </w:numPr>
      <w:spacing w:after="255" w:line="255" w:lineRule="exact"/>
      <w:outlineLvl w:val="6"/>
    </w:pPr>
    <w:rPr>
      <w:b/>
      <w:sz w:val="22"/>
    </w:rPr>
  </w:style>
  <w:style w:type="paragraph" w:styleId="8">
    <w:name w:val="heading 8"/>
    <w:basedOn w:val="1"/>
    <w:next w:val="a"/>
    <w:link w:val="80"/>
    <w:qFormat/>
    <w:rsid w:val="00BC788A"/>
    <w:pPr>
      <w:numPr>
        <w:ilvl w:val="7"/>
      </w:numPr>
      <w:spacing w:after="255" w:line="255" w:lineRule="exact"/>
      <w:outlineLvl w:val="7"/>
    </w:pPr>
    <w:rPr>
      <w:b/>
      <w:sz w:val="22"/>
    </w:rPr>
  </w:style>
  <w:style w:type="paragraph" w:styleId="9">
    <w:name w:val="heading 9"/>
    <w:basedOn w:val="1"/>
    <w:next w:val="a"/>
    <w:link w:val="90"/>
    <w:qFormat/>
    <w:rsid w:val="00BC788A"/>
    <w:pPr>
      <w:numPr>
        <w:ilvl w:val="8"/>
      </w:numPr>
      <w:spacing w:after="255" w:line="255" w:lineRule="exact"/>
      <w:outlineLvl w:val="8"/>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basedOn w:val="a0"/>
    <w:link w:val="1"/>
    <w:rsid w:val="00BC788A"/>
    <w:rPr>
      <w:rFonts w:ascii="Frutiger 45 Light" w:hAnsi="Frutiger 45 Light" w:cs="Times New Roman"/>
      <w:kern w:val="0"/>
      <w:sz w:val="30"/>
      <w:szCs w:val="20"/>
      <w:lang w:val="de-DE" w:eastAsia="de-DE"/>
    </w:rPr>
  </w:style>
  <w:style w:type="character" w:customStyle="1" w:styleId="20">
    <w:name w:val="标题 2字符"/>
    <w:basedOn w:val="a0"/>
    <w:link w:val="2"/>
    <w:rsid w:val="00BC788A"/>
    <w:rPr>
      <w:rFonts w:ascii="Frutiger 45 Light" w:hAnsi="Frutiger 45 Light" w:cs="Times New Roman"/>
      <w:b/>
      <w:kern w:val="0"/>
      <w:sz w:val="22"/>
      <w:szCs w:val="20"/>
      <w:lang w:val="de-DE" w:eastAsia="de-DE"/>
    </w:rPr>
  </w:style>
  <w:style w:type="character" w:customStyle="1" w:styleId="30">
    <w:name w:val="标题 3字符"/>
    <w:basedOn w:val="a0"/>
    <w:link w:val="3"/>
    <w:rsid w:val="00BC788A"/>
    <w:rPr>
      <w:rFonts w:ascii="Frutiger 45 Light" w:hAnsi="Frutiger 45 Light" w:cs="Times New Roman"/>
      <w:b/>
      <w:kern w:val="0"/>
      <w:sz w:val="22"/>
      <w:szCs w:val="20"/>
      <w:lang w:val="de-DE" w:eastAsia="de-DE"/>
    </w:rPr>
  </w:style>
  <w:style w:type="character" w:customStyle="1" w:styleId="40">
    <w:name w:val="标题 4字符"/>
    <w:basedOn w:val="a0"/>
    <w:link w:val="4"/>
    <w:rsid w:val="00BC788A"/>
    <w:rPr>
      <w:rFonts w:ascii="Frutiger 45 Light" w:hAnsi="Frutiger 45 Light" w:cs="Times New Roman"/>
      <w:b/>
      <w:kern w:val="0"/>
      <w:sz w:val="22"/>
      <w:szCs w:val="20"/>
      <w:lang w:val="de-DE" w:eastAsia="de-DE"/>
    </w:rPr>
  </w:style>
  <w:style w:type="character" w:customStyle="1" w:styleId="50">
    <w:name w:val="标题 5字符"/>
    <w:basedOn w:val="a0"/>
    <w:link w:val="5"/>
    <w:rsid w:val="00BC788A"/>
    <w:rPr>
      <w:rFonts w:ascii="Frutiger 45 Light" w:hAnsi="Frutiger 45 Light" w:cs="Times New Roman"/>
      <w:b/>
      <w:kern w:val="0"/>
      <w:sz w:val="22"/>
      <w:szCs w:val="20"/>
      <w:lang w:val="de-DE" w:eastAsia="de-DE"/>
    </w:rPr>
  </w:style>
  <w:style w:type="character" w:customStyle="1" w:styleId="60">
    <w:name w:val="标题 6字符"/>
    <w:basedOn w:val="a0"/>
    <w:link w:val="6"/>
    <w:rsid w:val="00BC788A"/>
    <w:rPr>
      <w:rFonts w:ascii="Frutiger 45 Light" w:hAnsi="Frutiger 45 Light" w:cs="Times New Roman"/>
      <w:b/>
      <w:kern w:val="0"/>
      <w:sz w:val="22"/>
      <w:szCs w:val="20"/>
      <w:lang w:val="de-DE" w:eastAsia="de-DE"/>
    </w:rPr>
  </w:style>
  <w:style w:type="character" w:customStyle="1" w:styleId="70">
    <w:name w:val="标题 7字符"/>
    <w:basedOn w:val="a0"/>
    <w:link w:val="7"/>
    <w:rsid w:val="00BC788A"/>
    <w:rPr>
      <w:rFonts w:ascii="Frutiger 45 Light" w:hAnsi="Frutiger 45 Light" w:cs="Times New Roman"/>
      <w:b/>
      <w:kern w:val="0"/>
      <w:sz w:val="22"/>
      <w:szCs w:val="20"/>
      <w:lang w:val="de-DE" w:eastAsia="de-DE"/>
    </w:rPr>
  </w:style>
  <w:style w:type="character" w:customStyle="1" w:styleId="80">
    <w:name w:val="标题 8字符"/>
    <w:basedOn w:val="a0"/>
    <w:link w:val="8"/>
    <w:rsid w:val="00BC788A"/>
    <w:rPr>
      <w:rFonts w:ascii="Frutiger 45 Light" w:hAnsi="Frutiger 45 Light" w:cs="Times New Roman"/>
      <w:b/>
      <w:kern w:val="0"/>
      <w:sz w:val="22"/>
      <w:szCs w:val="20"/>
      <w:lang w:val="de-DE" w:eastAsia="de-DE"/>
    </w:rPr>
  </w:style>
  <w:style w:type="character" w:customStyle="1" w:styleId="90">
    <w:name w:val="标题 9字符"/>
    <w:basedOn w:val="a0"/>
    <w:link w:val="9"/>
    <w:rsid w:val="00BC788A"/>
    <w:rPr>
      <w:rFonts w:ascii="Frutiger 45 Light" w:hAnsi="Frutiger 45 Light" w:cs="Times New Roman"/>
      <w:b/>
      <w:kern w:val="0"/>
      <w:sz w:val="22"/>
      <w:szCs w:val="20"/>
      <w:lang w:val="de-DE" w:eastAsia="de-DE"/>
    </w:rPr>
  </w:style>
  <w:style w:type="paragraph" w:styleId="a3">
    <w:name w:val="footnote text"/>
    <w:basedOn w:val="a"/>
    <w:link w:val="a4"/>
    <w:unhideWhenUsed/>
    <w:rsid w:val="00BC788A"/>
    <w:pPr>
      <w:snapToGrid w:val="0"/>
      <w:jc w:val="left"/>
    </w:pPr>
    <w:rPr>
      <w:sz w:val="18"/>
      <w:szCs w:val="18"/>
    </w:rPr>
  </w:style>
  <w:style w:type="character" w:customStyle="1" w:styleId="a4">
    <w:name w:val="脚注文本字符"/>
    <w:basedOn w:val="a0"/>
    <w:link w:val="a3"/>
    <w:rsid w:val="00BC788A"/>
    <w:rPr>
      <w:sz w:val="18"/>
      <w:szCs w:val="18"/>
      <w:lang w:val="en-GB"/>
    </w:rPr>
  </w:style>
  <w:style w:type="character" w:styleId="a5">
    <w:name w:val="footnote reference"/>
    <w:basedOn w:val="a0"/>
    <w:unhideWhenUsed/>
    <w:rsid w:val="00BC788A"/>
    <w:rPr>
      <w:vertAlign w:val="superscript"/>
    </w:rPr>
  </w:style>
  <w:style w:type="character" w:customStyle="1" w:styleId="11">
    <w:name w:val="脚注引用1"/>
    <w:rsid w:val="00BC788A"/>
    <w:rPr>
      <w:vertAlign w:val="superscript"/>
    </w:rPr>
  </w:style>
  <w:style w:type="character" w:customStyle="1" w:styleId="FootnoteCharacters">
    <w:name w:val="Footnote Characters"/>
    <w:rsid w:val="00BC788A"/>
  </w:style>
  <w:style w:type="paragraph" w:customStyle="1" w:styleId="12">
    <w:name w:val="列出段落1"/>
    <w:basedOn w:val="a"/>
    <w:rsid w:val="00BC788A"/>
    <w:pPr>
      <w:widowControl/>
      <w:tabs>
        <w:tab w:val="left" w:pos="1440"/>
      </w:tabs>
      <w:suppressAutoHyphens/>
      <w:ind w:left="720"/>
      <w:jc w:val="left"/>
    </w:pPr>
    <w:rPr>
      <w:rFonts w:ascii="Times New Roman" w:eastAsia="WenQuanYi Micro Hei" w:hAnsi="Times New Roman" w:cs="Times New Roman"/>
      <w:color w:val="00000A"/>
      <w:kern w:val="1"/>
      <w:lang w:eastAsia="en-US"/>
    </w:rPr>
  </w:style>
  <w:style w:type="paragraph" w:styleId="a6">
    <w:name w:val="List Paragraph"/>
    <w:basedOn w:val="a"/>
    <w:uiPriority w:val="34"/>
    <w:qFormat/>
    <w:rsid w:val="00BC788A"/>
    <w:pPr>
      <w:ind w:firstLineChars="200" w:firstLine="420"/>
    </w:pPr>
  </w:style>
  <w:style w:type="paragraph" w:styleId="a7">
    <w:name w:val="footer"/>
    <w:basedOn w:val="a"/>
    <w:link w:val="a8"/>
    <w:uiPriority w:val="99"/>
    <w:unhideWhenUsed/>
    <w:rsid w:val="00BC788A"/>
    <w:pPr>
      <w:tabs>
        <w:tab w:val="center" w:pos="4320"/>
        <w:tab w:val="right" w:pos="8640"/>
      </w:tabs>
      <w:snapToGrid w:val="0"/>
      <w:jc w:val="left"/>
    </w:pPr>
    <w:rPr>
      <w:sz w:val="18"/>
      <w:szCs w:val="18"/>
    </w:rPr>
  </w:style>
  <w:style w:type="character" w:customStyle="1" w:styleId="a8">
    <w:name w:val="页脚字符"/>
    <w:basedOn w:val="a0"/>
    <w:link w:val="a7"/>
    <w:uiPriority w:val="99"/>
    <w:rsid w:val="00BC788A"/>
    <w:rPr>
      <w:sz w:val="18"/>
      <w:szCs w:val="18"/>
      <w:lang w:val="en-GB"/>
    </w:rPr>
  </w:style>
  <w:style w:type="character" w:styleId="a9">
    <w:name w:val="page number"/>
    <w:basedOn w:val="a0"/>
    <w:uiPriority w:val="99"/>
    <w:semiHidden/>
    <w:unhideWhenUsed/>
    <w:rsid w:val="00BC788A"/>
  </w:style>
  <w:style w:type="character" w:customStyle="1" w:styleId="hlfld-abstract">
    <w:name w:val="hlfld-abstract"/>
    <w:basedOn w:val="a0"/>
    <w:rsid w:val="00BC788A"/>
  </w:style>
  <w:style w:type="character" w:styleId="aa">
    <w:name w:val="Hyperlink"/>
    <w:basedOn w:val="a0"/>
    <w:uiPriority w:val="99"/>
    <w:unhideWhenUsed/>
    <w:rsid w:val="00BC788A"/>
    <w:rPr>
      <w:color w:val="0000FF" w:themeColor="hyperlink"/>
      <w:u w:val="single"/>
    </w:rPr>
  </w:style>
  <w:style w:type="character" w:customStyle="1" w:styleId="21">
    <w:name w:val="脚注引用2"/>
    <w:rsid w:val="00BC788A"/>
    <w:rPr>
      <w:vertAlign w:val="superscript"/>
    </w:rPr>
  </w:style>
  <w:style w:type="paragraph" w:customStyle="1" w:styleId="13">
    <w:name w:val="脚注文本1"/>
    <w:basedOn w:val="a"/>
    <w:rsid w:val="00BC788A"/>
    <w:pPr>
      <w:suppressAutoHyphens/>
      <w:jc w:val="left"/>
    </w:pPr>
    <w:rPr>
      <w:rFonts w:ascii="Cambria" w:eastAsia="SimSun" w:hAnsi="Cambria" w:cs="Times New Roman"/>
      <w:kern w:val="1"/>
      <w:sz w:val="18"/>
      <w:szCs w:val="18"/>
    </w:rPr>
  </w:style>
  <w:style w:type="paragraph" w:customStyle="1" w:styleId="WPNormal">
    <w:name w:val="WP_Normal"/>
    <w:basedOn w:val="a"/>
    <w:rsid w:val="00BC788A"/>
    <w:pPr>
      <w:suppressAutoHyphens/>
    </w:pPr>
    <w:rPr>
      <w:rFonts w:ascii="Monaco" w:eastAsia="MS Mincho" w:hAnsi="Monaco" w:cs="Monaco"/>
      <w:kern w:val="1"/>
      <w:szCs w:val="20"/>
    </w:rPr>
  </w:style>
  <w:style w:type="character" w:styleId="FollowedHyperlink">
    <w:name w:val="FollowedHyperlink"/>
    <w:basedOn w:val="a0"/>
    <w:uiPriority w:val="99"/>
    <w:semiHidden/>
    <w:unhideWhenUsed/>
    <w:rsid w:val="001A605B"/>
    <w:rPr>
      <w:color w:val="800080" w:themeColor="followedHyperlink"/>
      <w:u w:val="single"/>
    </w:rPr>
  </w:style>
  <w:style w:type="paragraph" w:styleId="ab">
    <w:name w:val="Balloon Text"/>
    <w:basedOn w:val="a"/>
    <w:link w:val="ac"/>
    <w:uiPriority w:val="99"/>
    <w:semiHidden/>
    <w:unhideWhenUsed/>
    <w:rsid w:val="002C3699"/>
    <w:rPr>
      <w:rFonts w:ascii="Tahoma" w:hAnsi="Tahoma" w:cs="Tahoma"/>
      <w:sz w:val="16"/>
      <w:szCs w:val="16"/>
    </w:rPr>
  </w:style>
  <w:style w:type="character" w:customStyle="1" w:styleId="ac">
    <w:name w:val="批注框文本字符"/>
    <w:basedOn w:val="a0"/>
    <w:link w:val="ab"/>
    <w:uiPriority w:val="99"/>
    <w:semiHidden/>
    <w:rsid w:val="002C3699"/>
    <w:rPr>
      <w:rFonts w:ascii="Tahoma" w:hAnsi="Tahoma" w:cs="Tahoma"/>
      <w:sz w:val="16"/>
      <w:szCs w:val="16"/>
      <w:lang w:val="en-GB"/>
    </w:rPr>
  </w:style>
  <w:style w:type="paragraph" w:styleId="ad">
    <w:name w:val="Revision"/>
    <w:hidden/>
    <w:uiPriority w:val="99"/>
    <w:semiHidden/>
    <w:rsid w:val="002C3699"/>
    <w:rPr>
      <w:lang w:val="en-GB"/>
    </w:rPr>
  </w:style>
  <w:style w:type="character" w:customStyle="1" w:styleId="31">
    <w:name w:val="脚注引用3"/>
    <w:rsid w:val="000D5DB7"/>
    <w:rPr>
      <w:vertAlign w:val="superscript"/>
    </w:rPr>
  </w:style>
  <w:style w:type="character" w:styleId="ae">
    <w:name w:val="annotation reference"/>
    <w:basedOn w:val="a0"/>
    <w:uiPriority w:val="99"/>
    <w:semiHidden/>
    <w:unhideWhenUsed/>
    <w:rsid w:val="00625084"/>
    <w:rPr>
      <w:sz w:val="16"/>
      <w:szCs w:val="16"/>
    </w:rPr>
  </w:style>
  <w:style w:type="paragraph" w:styleId="af">
    <w:name w:val="annotation text"/>
    <w:basedOn w:val="a"/>
    <w:link w:val="af0"/>
    <w:uiPriority w:val="99"/>
    <w:semiHidden/>
    <w:unhideWhenUsed/>
    <w:rsid w:val="00625084"/>
    <w:rPr>
      <w:sz w:val="20"/>
      <w:szCs w:val="20"/>
    </w:rPr>
  </w:style>
  <w:style w:type="character" w:customStyle="1" w:styleId="af0">
    <w:name w:val="注释文本字符"/>
    <w:basedOn w:val="a0"/>
    <w:link w:val="af"/>
    <w:uiPriority w:val="99"/>
    <w:semiHidden/>
    <w:rsid w:val="00625084"/>
    <w:rPr>
      <w:sz w:val="20"/>
      <w:szCs w:val="20"/>
      <w:lang w:val="en-GB"/>
    </w:rPr>
  </w:style>
  <w:style w:type="paragraph" w:styleId="af1">
    <w:name w:val="annotation subject"/>
    <w:basedOn w:val="af"/>
    <w:next w:val="af"/>
    <w:link w:val="af2"/>
    <w:uiPriority w:val="99"/>
    <w:semiHidden/>
    <w:unhideWhenUsed/>
    <w:rsid w:val="00625084"/>
    <w:rPr>
      <w:b/>
      <w:bCs/>
    </w:rPr>
  </w:style>
  <w:style w:type="character" w:customStyle="1" w:styleId="af2">
    <w:name w:val="批注主题字符"/>
    <w:basedOn w:val="af0"/>
    <w:link w:val="af1"/>
    <w:uiPriority w:val="99"/>
    <w:semiHidden/>
    <w:rsid w:val="00625084"/>
    <w:rPr>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88A"/>
    <w:pPr>
      <w:widowControl w:val="0"/>
      <w:jc w:val="both"/>
    </w:pPr>
    <w:rPr>
      <w:lang w:val="en-GB"/>
    </w:rPr>
  </w:style>
  <w:style w:type="paragraph" w:styleId="1">
    <w:name w:val="heading 1"/>
    <w:basedOn w:val="a"/>
    <w:next w:val="a"/>
    <w:link w:val="10"/>
    <w:autoRedefine/>
    <w:qFormat/>
    <w:rsid w:val="00BC788A"/>
    <w:pPr>
      <w:keepNext/>
      <w:widowControl/>
      <w:numPr>
        <w:numId w:val="5"/>
      </w:numPr>
      <w:spacing w:before="120" w:after="1020" w:line="383" w:lineRule="exact"/>
      <w:outlineLvl w:val="0"/>
    </w:pPr>
    <w:rPr>
      <w:rFonts w:ascii="Frutiger 45 Light" w:hAnsi="Frutiger 45 Light" w:cs="Times New Roman"/>
      <w:kern w:val="0"/>
      <w:sz w:val="30"/>
      <w:szCs w:val="20"/>
      <w:lang w:val="de-DE" w:eastAsia="de-DE"/>
    </w:rPr>
  </w:style>
  <w:style w:type="paragraph" w:styleId="2">
    <w:name w:val="heading 2"/>
    <w:basedOn w:val="1"/>
    <w:next w:val="a"/>
    <w:link w:val="20"/>
    <w:qFormat/>
    <w:rsid w:val="00BC788A"/>
    <w:pPr>
      <w:numPr>
        <w:ilvl w:val="1"/>
      </w:numPr>
      <w:spacing w:after="255" w:line="255" w:lineRule="exact"/>
      <w:outlineLvl w:val="1"/>
    </w:pPr>
    <w:rPr>
      <w:b/>
      <w:sz w:val="22"/>
    </w:rPr>
  </w:style>
  <w:style w:type="paragraph" w:styleId="3">
    <w:name w:val="heading 3"/>
    <w:basedOn w:val="1"/>
    <w:next w:val="a"/>
    <w:link w:val="30"/>
    <w:qFormat/>
    <w:rsid w:val="00BC788A"/>
    <w:pPr>
      <w:numPr>
        <w:ilvl w:val="2"/>
      </w:numPr>
      <w:spacing w:after="255" w:line="255" w:lineRule="exact"/>
      <w:outlineLvl w:val="2"/>
    </w:pPr>
    <w:rPr>
      <w:b/>
      <w:sz w:val="22"/>
    </w:rPr>
  </w:style>
  <w:style w:type="paragraph" w:styleId="4">
    <w:name w:val="heading 4"/>
    <w:basedOn w:val="1"/>
    <w:next w:val="a"/>
    <w:link w:val="40"/>
    <w:qFormat/>
    <w:rsid w:val="00BC788A"/>
    <w:pPr>
      <w:numPr>
        <w:ilvl w:val="3"/>
      </w:numPr>
      <w:spacing w:after="255" w:line="255" w:lineRule="exact"/>
      <w:outlineLvl w:val="3"/>
    </w:pPr>
    <w:rPr>
      <w:b/>
      <w:sz w:val="22"/>
    </w:rPr>
  </w:style>
  <w:style w:type="paragraph" w:styleId="5">
    <w:name w:val="heading 5"/>
    <w:basedOn w:val="1"/>
    <w:next w:val="a"/>
    <w:link w:val="50"/>
    <w:qFormat/>
    <w:rsid w:val="00BC788A"/>
    <w:pPr>
      <w:numPr>
        <w:ilvl w:val="4"/>
      </w:numPr>
      <w:spacing w:after="255" w:line="255" w:lineRule="exact"/>
      <w:outlineLvl w:val="4"/>
    </w:pPr>
    <w:rPr>
      <w:b/>
      <w:sz w:val="22"/>
    </w:rPr>
  </w:style>
  <w:style w:type="paragraph" w:styleId="6">
    <w:name w:val="heading 6"/>
    <w:basedOn w:val="1"/>
    <w:next w:val="a"/>
    <w:link w:val="60"/>
    <w:qFormat/>
    <w:rsid w:val="00BC788A"/>
    <w:pPr>
      <w:numPr>
        <w:ilvl w:val="5"/>
      </w:numPr>
      <w:spacing w:after="255" w:line="255" w:lineRule="exact"/>
      <w:outlineLvl w:val="5"/>
    </w:pPr>
    <w:rPr>
      <w:b/>
      <w:sz w:val="22"/>
    </w:rPr>
  </w:style>
  <w:style w:type="paragraph" w:styleId="7">
    <w:name w:val="heading 7"/>
    <w:basedOn w:val="1"/>
    <w:next w:val="a"/>
    <w:link w:val="70"/>
    <w:qFormat/>
    <w:rsid w:val="00BC788A"/>
    <w:pPr>
      <w:numPr>
        <w:ilvl w:val="6"/>
      </w:numPr>
      <w:spacing w:after="255" w:line="255" w:lineRule="exact"/>
      <w:outlineLvl w:val="6"/>
    </w:pPr>
    <w:rPr>
      <w:b/>
      <w:sz w:val="22"/>
    </w:rPr>
  </w:style>
  <w:style w:type="paragraph" w:styleId="8">
    <w:name w:val="heading 8"/>
    <w:basedOn w:val="1"/>
    <w:next w:val="a"/>
    <w:link w:val="80"/>
    <w:qFormat/>
    <w:rsid w:val="00BC788A"/>
    <w:pPr>
      <w:numPr>
        <w:ilvl w:val="7"/>
      </w:numPr>
      <w:spacing w:after="255" w:line="255" w:lineRule="exact"/>
      <w:outlineLvl w:val="7"/>
    </w:pPr>
    <w:rPr>
      <w:b/>
      <w:sz w:val="22"/>
    </w:rPr>
  </w:style>
  <w:style w:type="paragraph" w:styleId="9">
    <w:name w:val="heading 9"/>
    <w:basedOn w:val="1"/>
    <w:next w:val="a"/>
    <w:link w:val="90"/>
    <w:qFormat/>
    <w:rsid w:val="00BC788A"/>
    <w:pPr>
      <w:numPr>
        <w:ilvl w:val="8"/>
      </w:numPr>
      <w:spacing w:after="255" w:line="255" w:lineRule="exact"/>
      <w:outlineLvl w:val="8"/>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basedOn w:val="a0"/>
    <w:link w:val="1"/>
    <w:rsid w:val="00BC788A"/>
    <w:rPr>
      <w:rFonts w:ascii="Frutiger 45 Light" w:hAnsi="Frutiger 45 Light" w:cs="Times New Roman"/>
      <w:kern w:val="0"/>
      <w:sz w:val="30"/>
      <w:szCs w:val="20"/>
      <w:lang w:val="de-DE" w:eastAsia="de-DE"/>
    </w:rPr>
  </w:style>
  <w:style w:type="character" w:customStyle="1" w:styleId="20">
    <w:name w:val="标题 2字符"/>
    <w:basedOn w:val="a0"/>
    <w:link w:val="2"/>
    <w:rsid w:val="00BC788A"/>
    <w:rPr>
      <w:rFonts w:ascii="Frutiger 45 Light" w:hAnsi="Frutiger 45 Light" w:cs="Times New Roman"/>
      <w:b/>
      <w:kern w:val="0"/>
      <w:sz w:val="22"/>
      <w:szCs w:val="20"/>
      <w:lang w:val="de-DE" w:eastAsia="de-DE"/>
    </w:rPr>
  </w:style>
  <w:style w:type="character" w:customStyle="1" w:styleId="30">
    <w:name w:val="标题 3字符"/>
    <w:basedOn w:val="a0"/>
    <w:link w:val="3"/>
    <w:rsid w:val="00BC788A"/>
    <w:rPr>
      <w:rFonts w:ascii="Frutiger 45 Light" w:hAnsi="Frutiger 45 Light" w:cs="Times New Roman"/>
      <w:b/>
      <w:kern w:val="0"/>
      <w:sz w:val="22"/>
      <w:szCs w:val="20"/>
      <w:lang w:val="de-DE" w:eastAsia="de-DE"/>
    </w:rPr>
  </w:style>
  <w:style w:type="character" w:customStyle="1" w:styleId="40">
    <w:name w:val="标题 4字符"/>
    <w:basedOn w:val="a0"/>
    <w:link w:val="4"/>
    <w:rsid w:val="00BC788A"/>
    <w:rPr>
      <w:rFonts w:ascii="Frutiger 45 Light" w:hAnsi="Frutiger 45 Light" w:cs="Times New Roman"/>
      <w:b/>
      <w:kern w:val="0"/>
      <w:sz w:val="22"/>
      <w:szCs w:val="20"/>
      <w:lang w:val="de-DE" w:eastAsia="de-DE"/>
    </w:rPr>
  </w:style>
  <w:style w:type="character" w:customStyle="1" w:styleId="50">
    <w:name w:val="标题 5字符"/>
    <w:basedOn w:val="a0"/>
    <w:link w:val="5"/>
    <w:rsid w:val="00BC788A"/>
    <w:rPr>
      <w:rFonts w:ascii="Frutiger 45 Light" w:hAnsi="Frutiger 45 Light" w:cs="Times New Roman"/>
      <w:b/>
      <w:kern w:val="0"/>
      <w:sz w:val="22"/>
      <w:szCs w:val="20"/>
      <w:lang w:val="de-DE" w:eastAsia="de-DE"/>
    </w:rPr>
  </w:style>
  <w:style w:type="character" w:customStyle="1" w:styleId="60">
    <w:name w:val="标题 6字符"/>
    <w:basedOn w:val="a0"/>
    <w:link w:val="6"/>
    <w:rsid w:val="00BC788A"/>
    <w:rPr>
      <w:rFonts w:ascii="Frutiger 45 Light" w:hAnsi="Frutiger 45 Light" w:cs="Times New Roman"/>
      <w:b/>
      <w:kern w:val="0"/>
      <w:sz w:val="22"/>
      <w:szCs w:val="20"/>
      <w:lang w:val="de-DE" w:eastAsia="de-DE"/>
    </w:rPr>
  </w:style>
  <w:style w:type="character" w:customStyle="1" w:styleId="70">
    <w:name w:val="标题 7字符"/>
    <w:basedOn w:val="a0"/>
    <w:link w:val="7"/>
    <w:rsid w:val="00BC788A"/>
    <w:rPr>
      <w:rFonts w:ascii="Frutiger 45 Light" w:hAnsi="Frutiger 45 Light" w:cs="Times New Roman"/>
      <w:b/>
      <w:kern w:val="0"/>
      <w:sz w:val="22"/>
      <w:szCs w:val="20"/>
      <w:lang w:val="de-DE" w:eastAsia="de-DE"/>
    </w:rPr>
  </w:style>
  <w:style w:type="character" w:customStyle="1" w:styleId="80">
    <w:name w:val="标题 8字符"/>
    <w:basedOn w:val="a0"/>
    <w:link w:val="8"/>
    <w:rsid w:val="00BC788A"/>
    <w:rPr>
      <w:rFonts w:ascii="Frutiger 45 Light" w:hAnsi="Frutiger 45 Light" w:cs="Times New Roman"/>
      <w:b/>
      <w:kern w:val="0"/>
      <w:sz w:val="22"/>
      <w:szCs w:val="20"/>
      <w:lang w:val="de-DE" w:eastAsia="de-DE"/>
    </w:rPr>
  </w:style>
  <w:style w:type="character" w:customStyle="1" w:styleId="90">
    <w:name w:val="标题 9字符"/>
    <w:basedOn w:val="a0"/>
    <w:link w:val="9"/>
    <w:rsid w:val="00BC788A"/>
    <w:rPr>
      <w:rFonts w:ascii="Frutiger 45 Light" w:hAnsi="Frutiger 45 Light" w:cs="Times New Roman"/>
      <w:b/>
      <w:kern w:val="0"/>
      <w:sz w:val="22"/>
      <w:szCs w:val="20"/>
      <w:lang w:val="de-DE" w:eastAsia="de-DE"/>
    </w:rPr>
  </w:style>
  <w:style w:type="paragraph" w:styleId="a3">
    <w:name w:val="footnote text"/>
    <w:basedOn w:val="a"/>
    <w:link w:val="a4"/>
    <w:unhideWhenUsed/>
    <w:rsid w:val="00BC788A"/>
    <w:pPr>
      <w:snapToGrid w:val="0"/>
      <w:jc w:val="left"/>
    </w:pPr>
    <w:rPr>
      <w:sz w:val="18"/>
      <w:szCs w:val="18"/>
    </w:rPr>
  </w:style>
  <w:style w:type="character" w:customStyle="1" w:styleId="a4">
    <w:name w:val="脚注文本字符"/>
    <w:basedOn w:val="a0"/>
    <w:link w:val="a3"/>
    <w:rsid w:val="00BC788A"/>
    <w:rPr>
      <w:sz w:val="18"/>
      <w:szCs w:val="18"/>
      <w:lang w:val="en-GB"/>
    </w:rPr>
  </w:style>
  <w:style w:type="character" w:styleId="a5">
    <w:name w:val="footnote reference"/>
    <w:basedOn w:val="a0"/>
    <w:unhideWhenUsed/>
    <w:rsid w:val="00BC788A"/>
    <w:rPr>
      <w:vertAlign w:val="superscript"/>
    </w:rPr>
  </w:style>
  <w:style w:type="character" w:customStyle="1" w:styleId="11">
    <w:name w:val="脚注引用1"/>
    <w:rsid w:val="00BC788A"/>
    <w:rPr>
      <w:vertAlign w:val="superscript"/>
    </w:rPr>
  </w:style>
  <w:style w:type="character" w:customStyle="1" w:styleId="FootnoteCharacters">
    <w:name w:val="Footnote Characters"/>
    <w:rsid w:val="00BC788A"/>
  </w:style>
  <w:style w:type="paragraph" w:customStyle="1" w:styleId="12">
    <w:name w:val="列出段落1"/>
    <w:basedOn w:val="a"/>
    <w:rsid w:val="00BC788A"/>
    <w:pPr>
      <w:widowControl/>
      <w:tabs>
        <w:tab w:val="left" w:pos="1440"/>
      </w:tabs>
      <w:suppressAutoHyphens/>
      <w:ind w:left="720"/>
      <w:jc w:val="left"/>
    </w:pPr>
    <w:rPr>
      <w:rFonts w:ascii="Times New Roman" w:eastAsia="WenQuanYi Micro Hei" w:hAnsi="Times New Roman" w:cs="Times New Roman"/>
      <w:color w:val="00000A"/>
      <w:kern w:val="1"/>
      <w:lang w:eastAsia="en-US"/>
    </w:rPr>
  </w:style>
  <w:style w:type="paragraph" w:styleId="a6">
    <w:name w:val="List Paragraph"/>
    <w:basedOn w:val="a"/>
    <w:uiPriority w:val="34"/>
    <w:qFormat/>
    <w:rsid w:val="00BC788A"/>
    <w:pPr>
      <w:ind w:firstLineChars="200" w:firstLine="420"/>
    </w:pPr>
  </w:style>
  <w:style w:type="paragraph" w:styleId="a7">
    <w:name w:val="footer"/>
    <w:basedOn w:val="a"/>
    <w:link w:val="a8"/>
    <w:uiPriority w:val="99"/>
    <w:unhideWhenUsed/>
    <w:rsid w:val="00BC788A"/>
    <w:pPr>
      <w:tabs>
        <w:tab w:val="center" w:pos="4320"/>
        <w:tab w:val="right" w:pos="8640"/>
      </w:tabs>
      <w:snapToGrid w:val="0"/>
      <w:jc w:val="left"/>
    </w:pPr>
    <w:rPr>
      <w:sz w:val="18"/>
      <w:szCs w:val="18"/>
    </w:rPr>
  </w:style>
  <w:style w:type="character" w:customStyle="1" w:styleId="a8">
    <w:name w:val="页脚字符"/>
    <w:basedOn w:val="a0"/>
    <w:link w:val="a7"/>
    <w:uiPriority w:val="99"/>
    <w:rsid w:val="00BC788A"/>
    <w:rPr>
      <w:sz w:val="18"/>
      <w:szCs w:val="18"/>
      <w:lang w:val="en-GB"/>
    </w:rPr>
  </w:style>
  <w:style w:type="character" w:styleId="a9">
    <w:name w:val="page number"/>
    <w:basedOn w:val="a0"/>
    <w:uiPriority w:val="99"/>
    <w:semiHidden/>
    <w:unhideWhenUsed/>
    <w:rsid w:val="00BC788A"/>
  </w:style>
  <w:style w:type="character" w:customStyle="1" w:styleId="hlfld-abstract">
    <w:name w:val="hlfld-abstract"/>
    <w:basedOn w:val="a0"/>
    <w:rsid w:val="00BC788A"/>
  </w:style>
  <w:style w:type="character" w:styleId="aa">
    <w:name w:val="Hyperlink"/>
    <w:basedOn w:val="a0"/>
    <w:uiPriority w:val="99"/>
    <w:unhideWhenUsed/>
    <w:rsid w:val="00BC788A"/>
    <w:rPr>
      <w:color w:val="0000FF" w:themeColor="hyperlink"/>
      <w:u w:val="single"/>
    </w:rPr>
  </w:style>
  <w:style w:type="character" w:customStyle="1" w:styleId="21">
    <w:name w:val="脚注引用2"/>
    <w:rsid w:val="00BC788A"/>
    <w:rPr>
      <w:vertAlign w:val="superscript"/>
    </w:rPr>
  </w:style>
  <w:style w:type="paragraph" w:customStyle="1" w:styleId="13">
    <w:name w:val="脚注文本1"/>
    <w:basedOn w:val="a"/>
    <w:rsid w:val="00BC788A"/>
    <w:pPr>
      <w:suppressAutoHyphens/>
      <w:jc w:val="left"/>
    </w:pPr>
    <w:rPr>
      <w:rFonts w:ascii="Cambria" w:eastAsia="SimSun" w:hAnsi="Cambria" w:cs="Times New Roman"/>
      <w:kern w:val="1"/>
      <w:sz w:val="18"/>
      <w:szCs w:val="18"/>
    </w:rPr>
  </w:style>
  <w:style w:type="paragraph" w:customStyle="1" w:styleId="WPNormal">
    <w:name w:val="WP_Normal"/>
    <w:basedOn w:val="a"/>
    <w:rsid w:val="00BC788A"/>
    <w:pPr>
      <w:suppressAutoHyphens/>
    </w:pPr>
    <w:rPr>
      <w:rFonts w:ascii="Monaco" w:eastAsia="MS Mincho" w:hAnsi="Monaco" w:cs="Monaco"/>
      <w:kern w:val="1"/>
      <w:szCs w:val="20"/>
    </w:rPr>
  </w:style>
  <w:style w:type="character" w:styleId="FollowedHyperlink">
    <w:name w:val="FollowedHyperlink"/>
    <w:basedOn w:val="a0"/>
    <w:uiPriority w:val="99"/>
    <w:semiHidden/>
    <w:unhideWhenUsed/>
    <w:rsid w:val="001A605B"/>
    <w:rPr>
      <w:color w:val="800080" w:themeColor="followedHyperlink"/>
      <w:u w:val="single"/>
    </w:rPr>
  </w:style>
  <w:style w:type="paragraph" w:styleId="ab">
    <w:name w:val="Balloon Text"/>
    <w:basedOn w:val="a"/>
    <w:link w:val="ac"/>
    <w:uiPriority w:val="99"/>
    <w:semiHidden/>
    <w:unhideWhenUsed/>
    <w:rsid w:val="002C3699"/>
    <w:rPr>
      <w:rFonts w:ascii="Tahoma" w:hAnsi="Tahoma" w:cs="Tahoma"/>
      <w:sz w:val="16"/>
      <w:szCs w:val="16"/>
    </w:rPr>
  </w:style>
  <w:style w:type="character" w:customStyle="1" w:styleId="ac">
    <w:name w:val="批注框文本字符"/>
    <w:basedOn w:val="a0"/>
    <w:link w:val="ab"/>
    <w:uiPriority w:val="99"/>
    <w:semiHidden/>
    <w:rsid w:val="002C3699"/>
    <w:rPr>
      <w:rFonts w:ascii="Tahoma" w:hAnsi="Tahoma" w:cs="Tahoma"/>
      <w:sz w:val="16"/>
      <w:szCs w:val="16"/>
      <w:lang w:val="en-GB"/>
    </w:rPr>
  </w:style>
  <w:style w:type="paragraph" w:styleId="ad">
    <w:name w:val="Revision"/>
    <w:hidden/>
    <w:uiPriority w:val="99"/>
    <w:semiHidden/>
    <w:rsid w:val="002C3699"/>
    <w:rPr>
      <w:lang w:val="en-GB"/>
    </w:rPr>
  </w:style>
  <w:style w:type="character" w:customStyle="1" w:styleId="31">
    <w:name w:val="脚注引用3"/>
    <w:rsid w:val="000D5DB7"/>
    <w:rPr>
      <w:vertAlign w:val="superscript"/>
    </w:rPr>
  </w:style>
  <w:style w:type="character" w:styleId="ae">
    <w:name w:val="annotation reference"/>
    <w:basedOn w:val="a0"/>
    <w:uiPriority w:val="99"/>
    <w:semiHidden/>
    <w:unhideWhenUsed/>
    <w:rsid w:val="00625084"/>
    <w:rPr>
      <w:sz w:val="16"/>
      <w:szCs w:val="16"/>
    </w:rPr>
  </w:style>
  <w:style w:type="paragraph" w:styleId="af">
    <w:name w:val="annotation text"/>
    <w:basedOn w:val="a"/>
    <w:link w:val="af0"/>
    <w:uiPriority w:val="99"/>
    <w:semiHidden/>
    <w:unhideWhenUsed/>
    <w:rsid w:val="00625084"/>
    <w:rPr>
      <w:sz w:val="20"/>
      <w:szCs w:val="20"/>
    </w:rPr>
  </w:style>
  <w:style w:type="character" w:customStyle="1" w:styleId="af0">
    <w:name w:val="注释文本字符"/>
    <w:basedOn w:val="a0"/>
    <w:link w:val="af"/>
    <w:uiPriority w:val="99"/>
    <w:semiHidden/>
    <w:rsid w:val="00625084"/>
    <w:rPr>
      <w:sz w:val="20"/>
      <w:szCs w:val="20"/>
      <w:lang w:val="en-GB"/>
    </w:rPr>
  </w:style>
  <w:style w:type="paragraph" w:styleId="af1">
    <w:name w:val="annotation subject"/>
    <w:basedOn w:val="af"/>
    <w:next w:val="af"/>
    <w:link w:val="af2"/>
    <w:uiPriority w:val="99"/>
    <w:semiHidden/>
    <w:unhideWhenUsed/>
    <w:rsid w:val="00625084"/>
    <w:rPr>
      <w:b/>
      <w:bCs/>
    </w:rPr>
  </w:style>
  <w:style w:type="character" w:customStyle="1" w:styleId="af2">
    <w:name w:val="批注主题字符"/>
    <w:basedOn w:val="af0"/>
    <w:link w:val="af1"/>
    <w:uiPriority w:val="99"/>
    <w:semiHidden/>
    <w:rsid w:val="0062508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35834">
      <w:bodyDiv w:val="1"/>
      <w:marLeft w:val="0"/>
      <w:marRight w:val="0"/>
      <w:marTop w:val="0"/>
      <w:marBottom w:val="0"/>
      <w:divBdr>
        <w:top w:val="none" w:sz="0" w:space="0" w:color="auto"/>
        <w:left w:val="none" w:sz="0" w:space="0" w:color="auto"/>
        <w:bottom w:val="none" w:sz="0" w:space="0" w:color="auto"/>
        <w:right w:val="none" w:sz="0" w:space="0" w:color="auto"/>
      </w:divBdr>
      <w:divsChild>
        <w:div w:id="848371404">
          <w:marLeft w:val="0"/>
          <w:marRight w:val="0"/>
          <w:marTop w:val="0"/>
          <w:marBottom w:val="0"/>
          <w:divBdr>
            <w:top w:val="none" w:sz="0" w:space="0" w:color="auto"/>
            <w:left w:val="none" w:sz="0" w:space="0" w:color="auto"/>
            <w:bottom w:val="none" w:sz="0" w:space="0" w:color="auto"/>
            <w:right w:val="none" w:sz="0" w:space="0" w:color="auto"/>
          </w:divBdr>
          <w:divsChild>
            <w:div w:id="5649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6275">
      <w:bodyDiv w:val="1"/>
      <w:marLeft w:val="0"/>
      <w:marRight w:val="0"/>
      <w:marTop w:val="0"/>
      <w:marBottom w:val="0"/>
      <w:divBdr>
        <w:top w:val="none" w:sz="0" w:space="0" w:color="auto"/>
        <w:left w:val="none" w:sz="0" w:space="0" w:color="auto"/>
        <w:bottom w:val="none" w:sz="0" w:space="0" w:color="auto"/>
        <w:right w:val="none" w:sz="0" w:space="0" w:color="auto"/>
      </w:divBdr>
      <w:divsChild>
        <w:div w:id="1181357510">
          <w:marLeft w:val="0"/>
          <w:marRight w:val="0"/>
          <w:marTop w:val="0"/>
          <w:marBottom w:val="0"/>
          <w:divBdr>
            <w:top w:val="none" w:sz="0" w:space="0" w:color="auto"/>
            <w:left w:val="none" w:sz="0" w:space="0" w:color="auto"/>
            <w:bottom w:val="none" w:sz="0" w:space="0" w:color="auto"/>
            <w:right w:val="none" w:sz="0" w:space="0" w:color="auto"/>
          </w:divBdr>
          <w:divsChild>
            <w:div w:id="4186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sveiby.com/articles/IntangibleMethods.htm" TargetMode="External"/><Relationship Id="rId10"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ec.europa.eu/invest-in-research/pdf/download_en/2006-2977_web1.pdf"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1010D-90C3-144C-A700-C0FE44F10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11144</Words>
  <Characters>63521</Characters>
  <Application>Microsoft Macintosh Word</Application>
  <DocSecurity>0</DocSecurity>
  <Lines>529</Lines>
  <Paragraphs>149</Paragraphs>
  <ScaleCrop>false</ScaleCrop>
  <HeadingPairs>
    <vt:vector size="2" baseType="variant">
      <vt:variant>
        <vt:lpstr>Titre</vt:lpstr>
      </vt:variant>
      <vt:variant>
        <vt:i4>1</vt:i4>
      </vt:variant>
    </vt:vector>
  </HeadingPairs>
  <TitlesOfParts>
    <vt:vector size="1" baseType="lpstr">
      <vt:lpstr/>
    </vt:vector>
  </TitlesOfParts>
  <Company>aa</Company>
  <LinksUpToDate>false</LinksUpToDate>
  <CharactersWithSpaces>74516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何晓明 公司</dc:creator>
  <cp:lastModifiedBy>何晓明 公司</cp:lastModifiedBy>
  <cp:revision>3</cp:revision>
  <dcterms:created xsi:type="dcterms:W3CDTF">2017-01-23T13:35:00Z</dcterms:created>
  <dcterms:modified xsi:type="dcterms:W3CDTF">2018-08-01T19:30:00Z</dcterms:modified>
</cp:coreProperties>
</file>