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B7625" w14:textId="77777777" w:rsidR="00335B1A" w:rsidRPr="00356DA4" w:rsidRDefault="00335B1A" w:rsidP="00CA3CDE">
      <w:pPr>
        <w:pStyle w:val="Heading1"/>
        <w:keepNext w:val="0"/>
        <w:widowControl w:val="0"/>
        <w:spacing w:line="480" w:lineRule="auto"/>
        <w:ind w:firstLine="720"/>
        <w:rPr>
          <w:b w:val="0"/>
        </w:rPr>
      </w:pPr>
    </w:p>
    <w:p w14:paraId="23B021B7" w14:textId="77777777" w:rsidR="00335B1A" w:rsidRPr="00356DA4" w:rsidRDefault="00335B1A" w:rsidP="00CA3CDE">
      <w:pPr>
        <w:widowControl w:val="0"/>
        <w:spacing w:line="480" w:lineRule="auto"/>
      </w:pPr>
    </w:p>
    <w:p w14:paraId="4BFA712B" w14:textId="77777777" w:rsidR="00335B1A" w:rsidRDefault="00335B1A" w:rsidP="00CA3CDE">
      <w:pPr>
        <w:widowControl w:val="0"/>
        <w:spacing w:line="480" w:lineRule="auto"/>
        <w:jc w:val="center"/>
        <w:rPr>
          <w:b/>
        </w:rPr>
      </w:pPr>
    </w:p>
    <w:p w14:paraId="25339E62" w14:textId="77777777" w:rsidR="007F0955" w:rsidRDefault="007F0955" w:rsidP="00CA3CDE">
      <w:pPr>
        <w:widowControl w:val="0"/>
        <w:spacing w:line="480" w:lineRule="auto"/>
        <w:jc w:val="center"/>
        <w:rPr>
          <w:b/>
        </w:rPr>
      </w:pPr>
    </w:p>
    <w:p w14:paraId="63DE3E89" w14:textId="77777777" w:rsidR="00153B62" w:rsidRPr="00356DA4" w:rsidRDefault="00153B62" w:rsidP="00CA3CDE">
      <w:pPr>
        <w:widowControl w:val="0"/>
        <w:spacing w:line="480" w:lineRule="auto"/>
        <w:jc w:val="center"/>
        <w:rPr>
          <w:b/>
        </w:rPr>
      </w:pPr>
    </w:p>
    <w:p w14:paraId="21ADC67D" w14:textId="77777777" w:rsidR="004576B7" w:rsidRDefault="004576B7" w:rsidP="00CA3CDE">
      <w:pPr>
        <w:widowControl w:val="0"/>
        <w:spacing w:line="480" w:lineRule="auto"/>
        <w:jc w:val="center"/>
        <w:rPr>
          <w:b/>
        </w:rPr>
      </w:pPr>
    </w:p>
    <w:p w14:paraId="4ECBD514" w14:textId="69ED3F9B" w:rsidR="00335B1A" w:rsidRDefault="008A7DFB" w:rsidP="00CA3CDE">
      <w:pPr>
        <w:widowControl w:val="0"/>
        <w:spacing w:line="480" w:lineRule="auto"/>
        <w:jc w:val="center"/>
        <w:rPr>
          <w:b/>
        </w:rPr>
      </w:pPr>
      <w:r>
        <w:rPr>
          <w:b/>
        </w:rPr>
        <w:t xml:space="preserve">Are Predictions based on </w:t>
      </w:r>
      <w:r w:rsidR="00335B1A">
        <w:rPr>
          <w:b/>
        </w:rPr>
        <w:t>Situational Judgment Tests</w:t>
      </w:r>
      <w:r>
        <w:rPr>
          <w:b/>
        </w:rPr>
        <w:t xml:space="preserve"> </w:t>
      </w:r>
      <w:r w:rsidR="00F310CF">
        <w:rPr>
          <w:b/>
        </w:rPr>
        <w:t xml:space="preserve">Precise Enough </w:t>
      </w:r>
      <w:r w:rsidR="00335B1A">
        <w:rPr>
          <w:b/>
        </w:rPr>
        <w:t>for</w:t>
      </w:r>
      <w:r w:rsidR="00874EBB">
        <w:rPr>
          <w:b/>
        </w:rPr>
        <w:t xml:space="preserve"> Feedback in</w:t>
      </w:r>
      <w:r w:rsidR="00335B1A">
        <w:rPr>
          <w:b/>
        </w:rPr>
        <w:t xml:space="preserve"> Leadership Development</w:t>
      </w:r>
      <w:r w:rsidR="00F310CF">
        <w:rPr>
          <w:b/>
        </w:rPr>
        <w:t>?</w:t>
      </w:r>
    </w:p>
    <w:p w14:paraId="68A4D458" w14:textId="77777777" w:rsidR="00B34012" w:rsidRDefault="00B34012" w:rsidP="00CA3CDE">
      <w:pPr>
        <w:widowControl w:val="0"/>
        <w:spacing w:line="480" w:lineRule="auto"/>
        <w:jc w:val="center"/>
        <w:rPr>
          <w:b/>
        </w:rPr>
      </w:pPr>
    </w:p>
    <w:p w14:paraId="5935B53B" w14:textId="77777777" w:rsidR="00B34012" w:rsidRPr="00356DA4" w:rsidRDefault="00B34012" w:rsidP="00B34012">
      <w:pPr>
        <w:widowControl w:val="0"/>
        <w:spacing w:line="480" w:lineRule="auto"/>
        <w:jc w:val="center"/>
        <w:rPr>
          <w:vertAlign w:val="superscript"/>
        </w:rPr>
      </w:pPr>
      <w:r w:rsidRPr="00356DA4">
        <w:t xml:space="preserve">Nigel Guenole </w:t>
      </w:r>
      <w:r w:rsidRPr="00356DA4">
        <w:rPr>
          <w:vertAlign w:val="superscript"/>
        </w:rPr>
        <w:t>1,2</w:t>
      </w:r>
    </w:p>
    <w:p w14:paraId="7C766CE0" w14:textId="77777777" w:rsidR="00B34012" w:rsidRPr="00356DA4" w:rsidRDefault="00B34012" w:rsidP="00B34012">
      <w:pPr>
        <w:widowControl w:val="0"/>
        <w:spacing w:line="480" w:lineRule="auto"/>
        <w:jc w:val="center"/>
      </w:pPr>
      <w:r w:rsidRPr="00356DA4">
        <w:t xml:space="preserve">Oleksander </w:t>
      </w:r>
      <w:proofErr w:type="spellStart"/>
      <w:r w:rsidRPr="00356DA4">
        <w:t>Chernyshenko</w:t>
      </w:r>
      <w:proofErr w:type="spellEnd"/>
      <w:r w:rsidRPr="00356DA4">
        <w:t xml:space="preserve"> </w:t>
      </w:r>
      <w:r w:rsidRPr="00356DA4">
        <w:rPr>
          <w:vertAlign w:val="superscript"/>
        </w:rPr>
        <w:t>3</w:t>
      </w:r>
    </w:p>
    <w:p w14:paraId="663BC269" w14:textId="77777777" w:rsidR="00B34012" w:rsidRPr="00356DA4" w:rsidRDefault="00B34012" w:rsidP="00B34012">
      <w:pPr>
        <w:widowControl w:val="0"/>
        <w:spacing w:line="480" w:lineRule="auto"/>
        <w:jc w:val="center"/>
      </w:pPr>
      <w:r w:rsidRPr="00356DA4">
        <w:t xml:space="preserve">Stephen Stark </w:t>
      </w:r>
      <w:r w:rsidRPr="00356DA4">
        <w:rPr>
          <w:vertAlign w:val="superscript"/>
        </w:rPr>
        <w:t>4</w:t>
      </w:r>
    </w:p>
    <w:p w14:paraId="1D9E2BDC" w14:textId="77777777" w:rsidR="00B34012" w:rsidRPr="00356DA4" w:rsidRDefault="00B34012" w:rsidP="00B34012">
      <w:pPr>
        <w:widowControl w:val="0"/>
        <w:spacing w:line="480" w:lineRule="auto"/>
        <w:jc w:val="center"/>
      </w:pPr>
      <w:r w:rsidRPr="00356DA4">
        <w:t xml:space="preserve">Fritz </w:t>
      </w:r>
      <w:proofErr w:type="spellStart"/>
      <w:r w:rsidRPr="00356DA4">
        <w:t>Drasgow</w:t>
      </w:r>
      <w:proofErr w:type="spellEnd"/>
      <w:r w:rsidRPr="00356DA4">
        <w:t xml:space="preserve"> </w:t>
      </w:r>
      <w:r w:rsidRPr="00356DA4">
        <w:rPr>
          <w:vertAlign w:val="superscript"/>
        </w:rPr>
        <w:t>5</w:t>
      </w:r>
    </w:p>
    <w:p w14:paraId="5805581C" w14:textId="77777777" w:rsidR="00B34012" w:rsidRPr="00356DA4" w:rsidRDefault="00B34012" w:rsidP="00B34012">
      <w:pPr>
        <w:widowControl w:val="0"/>
        <w:spacing w:line="480" w:lineRule="auto"/>
      </w:pPr>
    </w:p>
    <w:p w14:paraId="2E58F6F4" w14:textId="21C179E2" w:rsidR="00B34012" w:rsidRPr="00356DA4" w:rsidRDefault="00153B62" w:rsidP="00B34012">
      <w:pPr>
        <w:widowControl w:val="0"/>
        <w:spacing w:line="480" w:lineRule="auto"/>
      </w:pPr>
      <w:r>
        <w:t>IBM Smarter Workforce Institute</w:t>
      </w:r>
      <w:r w:rsidR="00B34012" w:rsidRPr="00356DA4">
        <w:rPr>
          <w:vertAlign w:val="superscript"/>
        </w:rPr>
        <w:t>1</w:t>
      </w:r>
      <w:r w:rsidR="00B34012" w:rsidRPr="00356DA4">
        <w:t xml:space="preserve">, Goldsmiths, University of London </w:t>
      </w:r>
      <w:r w:rsidR="00B34012" w:rsidRPr="00356DA4">
        <w:rPr>
          <w:vertAlign w:val="superscript"/>
        </w:rPr>
        <w:t>2</w:t>
      </w:r>
      <w:r w:rsidR="00B34012" w:rsidRPr="00356DA4">
        <w:t xml:space="preserve">, </w:t>
      </w:r>
      <w:proofErr w:type="spellStart"/>
      <w:r w:rsidR="00B34012" w:rsidRPr="00356DA4">
        <w:t>Nanyang</w:t>
      </w:r>
      <w:proofErr w:type="spellEnd"/>
      <w:r w:rsidR="00B34012" w:rsidRPr="00356DA4">
        <w:t xml:space="preserve"> Technical, University </w:t>
      </w:r>
      <w:r w:rsidR="00B34012" w:rsidRPr="00356DA4">
        <w:rPr>
          <w:vertAlign w:val="superscript"/>
        </w:rPr>
        <w:t>3</w:t>
      </w:r>
      <w:r w:rsidR="00B34012" w:rsidRPr="00356DA4">
        <w:t xml:space="preserve">, University of South Florida </w:t>
      </w:r>
      <w:r w:rsidR="00B34012" w:rsidRPr="00356DA4">
        <w:rPr>
          <w:vertAlign w:val="superscript"/>
        </w:rPr>
        <w:t>4</w:t>
      </w:r>
      <w:r w:rsidR="00B34012" w:rsidRPr="00356DA4">
        <w:t>, University of Illinois at Urbana Champa</w:t>
      </w:r>
      <w:r w:rsidR="00B34012">
        <w:t>ign</w:t>
      </w:r>
      <w:r w:rsidR="00B34012" w:rsidRPr="00356DA4">
        <w:rPr>
          <w:vertAlign w:val="superscript"/>
        </w:rPr>
        <w:t xml:space="preserve"> 5</w:t>
      </w:r>
      <w:r w:rsidR="006B6BEF">
        <w:t xml:space="preserve"> </w:t>
      </w:r>
      <w:r w:rsidR="00B34012" w:rsidRPr="00356DA4">
        <w:t>Please send correspondence to Nigel Guenole at n</w:t>
      </w:r>
      <w:r w:rsidR="006B6BEF">
        <w:t>igel.guenole@uk.ibm.com, or IBM</w:t>
      </w:r>
      <w:r w:rsidR="00B34012" w:rsidRPr="00356DA4">
        <w:t xml:space="preserve">, 47 Mark Lane, Tower Hill, London EC3R 7QQ, United Kingdom.  </w:t>
      </w:r>
    </w:p>
    <w:p w14:paraId="16731D3F" w14:textId="77777777" w:rsidR="00B34012" w:rsidRPr="00356DA4" w:rsidRDefault="00B34012" w:rsidP="00CA3CDE">
      <w:pPr>
        <w:widowControl w:val="0"/>
        <w:spacing w:line="480" w:lineRule="auto"/>
        <w:jc w:val="center"/>
        <w:rPr>
          <w:b/>
        </w:rPr>
      </w:pPr>
    </w:p>
    <w:p w14:paraId="45F1405D" w14:textId="77777777" w:rsidR="00C55BE3" w:rsidRPr="00356DA4" w:rsidRDefault="00C55BE3" w:rsidP="00C55BE3">
      <w:pPr>
        <w:widowControl w:val="0"/>
        <w:spacing w:line="480" w:lineRule="auto"/>
        <w:jc w:val="center"/>
      </w:pPr>
    </w:p>
    <w:p w14:paraId="6C84C55B" w14:textId="77777777" w:rsidR="00C55BE3" w:rsidRPr="00700063" w:rsidRDefault="00C55BE3" w:rsidP="00C55BE3"/>
    <w:p w14:paraId="45B12FE9" w14:textId="77777777" w:rsidR="00C55BE3" w:rsidRPr="00356DA4" w:rsidRDefault="00C55BE3" w:rsidP="00CA3CDE">
      <w:pPr>
        <w:widowControl w:val="0"/>
        <w:spacing w:line="480" w:lineRule="auto"/>
        <w:jc w:val="center"/>
      </w:pPr>
    </w:p>
    <w:p w14:paraId="5537AEBA" w14:textId="77777777" w:rsidR="00335B1A" w:rsidRPr="00A7715A" w:rsidRDefault="00335B1A" w:rsidP="00EE1A22">
      <w:pPr>
        <w:widowControl w:val="0"/>
        <w:spacing w:line="480" w:lineRule="auto"/>
        <w:jc w:val="center"/>
        <w:rPr>
          <w:b/>
        </w:rPr>
      </w:pPr>
      <w:r w:rsidRPr="00356DA4">
        <w:br w:type="page"/>
      </w:r>
      <w:r w:rsidRPr="00A7715A">
        <w:rPr>
          <w:b/>
        </w:rPr>
        <w:lastRenderedPageBreak/>
        <w:t>Abstract</w:t>
      </w:r>
    </w:p>
    <w:p w14:paraId="04FE0FE7" w14:textId="7385C214" w:rsidR="00032977" w:rsidRPr="00032977" w:rsidRDefault="00032977" w:rsidP="006C0526">
      <w:pPr>
        <w:widowControl w:val="0"/>
        <w:spacing w:line="480" w:lineRule="auto"/>
        <w:sectPr w:rsidR="00032977" w:rsidRPr="00032977">
          <w:headerReference w:type="even" r:id="rId8"/>
          <w:headerReference w:type="default" r:id="rId9"/>
          <w:headerReference w:type="first" r:id="rId10"/>
          <w:pgSz w:w="11909" w:h="16834" w:code="9"/>
          <w:pgMar w:top="720" w:right="1440" w:bottom="720" w:left="1440" w:header="720" w:footer="720" w:gutter="0"/>
          <w:cols w:space="720"/>
          <w:titlePg/>
          <w:docGrid w:linePitch="360"/>
        </w:sectPr>
      </w:pPr>
      <w:r w:rsidRPr="00032977">
        <w:t xml:space="preserve">Situational </w:t>
      </w:r>
      <w:r>
        <w:t xml:space="preserve">judgment tests </w:t>
      </w:r>
      <w:r w:rsidR="00AA3B63">
        <w:t xml:space="preserve">(SJTs) </w:t>
      </w:r>
      <w:r>
        <w:t xml:space="preserve">have </w:t>
      </w:r>
      <w:r w:rsidR="00D41607">
        <w:t>much to</w:t>
      </w:r>
      <w:r w:rsidR="00F20DDD">
        <w:t xml:space="preserve"> recommend</w:t>
      </w:r>
      <w:r w:rsidR="00C704F3">
        <w:t xml:space="preserve"> </w:t>
      </w:r>
      <w:r w:rsidR="00D41607">
        <w:t>their</w:t>
      </w:r>
      <w:r>
        <w:t xml:space="preserve"> use </w:t>
      </w:r>
      <w:r w:rsidR="00F20DDD">
        <w:t>for</w:t>
      </w:r>
      <w:r>
        <w:t xml:space="preserve"> personnel selection</w:t>
      </w:r>
      <w:r w:rsidR="00C704F3">
        <w:t>,</w:t>
      </w:r>
      <w:r>
        <w:t xml:space="preserve"> but </w:t>
      </w:r>
      <w:r w:rsidR="00F20DDD">
        <w:t xml:space="preserve">because of </w:t>
      </w:r>
      <w:r w:rsidR="000C1681">
        <w:t xml:space="preserve">their </w:t>
      </w:r>
      <w:r w:rsidR="00C704F3">
        <w:t xml:space="preserve">low reliability </w:t>
      </w:r>
      <w:r w:rsidR="00F20DDD">
        <w:t>the role of SJTs</w:t>
      </w:r>
      <w:r w:rsidR="00AA3B63">
        <w:t xml:space="preserve"> in </w:t>
      </w:r>
      <w:r w:rsidR="005F3F0E">
        <w:t xml:space="preserve">behavioural </w:t>
      </w:r>
      <w:r w:rsidR="00C704F3">
        <w:t xml:space="preserve">training </w:t>
      </w:r>
      <w:r w:rsidR="00F20DDD">
        <w:t>is largely</w:t>
      </w:r>
      <w:r w:rsidR="002E44BF">
        <w:t xml:space="preserve"> </w:t>
      </w:r>
      <w:r w:rsidR="00820A8E">
        <w:t>unexplored</w:t>
      </w:r>
      <w:r w:rsidR="00AA3B63">
        <w:t>.   However, research showing that SJTs cannot measure homogenous constructs very well is based exclusively on internal analyses, for example, alpha reliability and factor analysis.  In this study, we investigated whether patterns of correlations with external criteria could be used to show that SJT dimension scores are homogenous enough for feedback purposes in leadership development.  A multidim</w:t>
      </w:r>
      <w:r w:rsidR="00A64D85">
        <w:t xml:space="preserve">ensional SJT was designed for </w:t>
      </w:r>
      <w:r w:rsidR="00AA3B63">
        <w:t xml:space="preserve">268 high potential leaders on a development programme and used in conjunction with a multisource feedback instrument that measured the same competency framework.  </w:t>
      </w:r>
      <w:r w:rsidR="007858BF">
        <w:t>The SJT was criterion keyed</w:t>
      </w:r>
      <w:r w:rsidR="002A2E0C">
        <w:t xml:space="preserve"> using against the multisource feedback instrument using a</w:t>
      </w:r>
      <w:r w:rsidR="00B65A68">
        <w:t>n</w:t>
      </w:r>
      <w:r w:rsidR="002A2E0C">
        <w:t xml:space="preserve"> </w:t>
      </w:r>
      <w:r w:rsidR="00B65A68">
        <w:rPr>
          <w:i/>
        </w:rPr>
        <w:t>N</w:t>
      </w:r>
      <w:bookmarkStart w:id="0" w:name="_GoBack"/>
      <w:bookmarkEnd w:id="0"/>
      <w:r w:rsidR="002A2E0C">
        <w:t>-Fold cross validation strategy. C</w:t>
      </w:r>
      <w:r w:rsidR="00AA3B63">
        <w:t>onvergent and divergent correlations between the SJT scores and corresponding multisource dimension scores suggested that SJT scores can be constructed in a way that permits dimension level feedback that would be useful in leadership development.</w:t>
      </w:r>
    </w:p>
    <w:p w14:paraId="370BCBA6" w14:textId="77777777" w:rsidR="008B5A0D" w:rsidRDefault="008B5A0D" w:rsidP="007F2401">
      <w:pPr>
        <w:widowControl w:val="0"/>
        <w:spacing w:line="480" w:lineRule="auto"/>
        <w:jc w:val="center"/>
        <w:rPr>
          <w:b/>
        </w:rPr>
      </w:pPr>
    </w:p>
    <w:p w14:paraId="3C0286BD" w14:textId="77777777" w:rsidR="00181B91" w:rsidRPr="00356DA4" w:rsidRDefault="00181B91" w:rsidP="00181B91">
      <w:pPr>
        <w:widowControl w:val="0"/>
        <w:spacing w:line="480" w:lineRule="auto"/>
        <w:jc w:val="center"/>
        <w:rPr>
          <w:b/>
        </w:rPr>
      </w:pPr>
      <w:r>
        <w:rPr>
          <w:b/>
        </w:rPr>
        <w:t>Are Situational Judgment Tests Precise Enough for Leadership Development?</w:t>
      </w:r>
    </w:p>
    <w:p w14:paraId="334218CE" w14:textId="1F027E66" w:rsidR="00627EDA" w:rsidRDefault="00D41607" w:rsidP="007F2401">
      <w:pPr>
        <w:widowControl w:val="0"/>
        <w:spacing w:line="480" w:lineRule="auto"/>
        <w:ind w:firstLine="720"/>
      </w:pPr>
      <w:r>
        <w:t>S</w:t>
      </w:r>
      <w:r w:rsidR="00335B1A" w:rsidRPr="00356DA4">
        <w:t xml:space="preserve">ituational judgment </w:t>
      </w:r>
      <w:r w:rsidR="00CC5E1D">
        <w:t>tests</w:t>
      </w:r>
      <w:r w:rsidR="00335B1A" w:rsidRPr="00356DA4">
        <w:t xml:space="preserve"> (SJT) </w:t>
      </w:r>
      <w:r w:rsidR="00CC5E1D">
        <w:t>are</w:t>
      </w:r>
      <w:r w:rsidR="00335B1A" w:rsidRPr="00356DA4">
        <w:t xml:space="preserve"> a</w:t>
      </w:r>
      <w:r w:rsidR="00CC5E1D">
        <w:t xml:space="preserve"> type of</w:t>
      </w:r>
      <w:r w:rsidR="00335B1A" w:rsidRPr="00356DA4">
        <w:t xml:space="preserve"> measurement method that can be used to assess a variety of managerial </w:t>
      </w:r>
      <w:r w:rsidR="00335B1A">
        <w:t>dimensions</w:t>
      </w:r>
      <w:r w:rsidR="00335B1A" w:rsidRPr="00356DA4">
        <w:t xml:space="preserve"> including social skill, conflict resolution style, or leadership capability (McDaniel, Morgeson, Finnegan, Campion, &amp; Braverman, 2001; McDaniel &amp; Nguyen, 2001</w:t>
      </w:r>
      <w:r w:rsidR="00335B1A">
        <w:t xml:space="preserve">, Weekley &amp; </w:t>
      </w:r>
      <w:proofErr w:type="spellStart"/>
      <w:r w:rsidR="00335B1A">
        <w:t>Ployhart</w:t>
      </w:r>
      <w:proofErr w:type="spellEnd"/>
      <w:r w:rsidR="00335B1A">
        <w:t>, 2006</w:t>
      </w:r>
      <w:r w:rsidR="00BB1E7F">
        <w:t xml:space="preserve">).  </w:t>
      </w:r>
      <w:r w:rsidR="00335B1A" w:rsidRPr="00356DA4">
        <w:t xml:space="preserve">In the personnel selection and development literature, SJTs are classified as low-fidelity work samples </w:t>
      </w:r>
      <w:r w:rsidR="00335B1A">
        <w:t>(</w:t>
      </w:r>
      <w:proofErr w:type="spellStart"/>
      <w:r w:rsidR="00335B1A" w:rsidRPr="00356DA4">
        <w:t>Motowidlo</w:t>
      </w:r>
      <w:proofErr w:type="spellEnd"/>
      <w:r w:rsidR="00335B1A" w:rsidRPr="00356DA4">
        <w:t xml:space="preserve">, </w:t>
      </w:r>
      <w:proofErr w:type="spellStart"/>
      <w:r w:rsidR="00335B1A" w:rsidRPr="00356DA4">
        <w:t>Dunnette</w:t>
      </w:r>
      <w:proofErr w:type="spellEnd"/>
      <w:r w:rsidR="00335B1A" w:rsidRPr="00356DA4">
        <w:t>, &amp; Carter, 1990</w:t>
      </w:r>
      <w:r w:rsidR="00335B1A">
        <w:t>)</w:t>
      </w:r>
      <w:r w:rsidR="00906FC4">
        <w:t xml:space="preserve">.  </w:t>
      </w:r>
      <w:r w:rsidR="00627EDA">
        <w:t>T</w:t>
      </w:r>
      <w:r w:rsidR="00627EDA" w:rsidRPr="00356DA4">
        <w:t>ypical SJT</w:t>
      </w:r>
      <w:r w:rsidR="00627EDA">
        <w:t>s consist</w:t>
      </w:r>
      <w:r w:rsidR="00627EDA" w:rsidRPr="00356DA4">
        <w:t xml:space="preserve"> of several scenarios representing challenging work-related situations.  The content of a specific scenario can be presented to respondents in a written, audio, or video format, although the written format is by far the most common.  Once an item stem is presented, respondents are asked to choose </w:t>
      </w:r>
      <w:r w:rsidR="00627EDA">
        <w:t xml:space="preserve">the </w:t>
      </w:r>
      <w:r w:rsidR="00627EDA" w:rsidRPr="00356DA4">
        <w:t xml:space="preserve">most effective and/or least effective response among a set of seemingly equally desirable alternatives.  Each alternative typically describes an action that could be taken in response to the scenario situation and has an associated “effectiveness” value.  </w:t>
      </w:r>
    </w:p>
    <w:p w14:paraId="5D6B331A" w14:textId="7973DD9D" w:rsidR="004A424B" w:rsidRDefault="00C704F3" w:rsidP="004A424B">
      <w:pPr>
        <w:widowControl w:val="0"/>
        <w:autoSpaceDE w:val="0"/>
        <w:autoSpaceDN w:val="0"/>
        <w:adjustRightInd w:val="0"/>
        <w:spacing w:line="480" w:lineRule="auto"/>
        <w:ind w:firstLine="720"/>
        <w:rPr>
          <w:color w:val="000000"/>
        </w:rPr>
      </w:pPr>
      <w:r>
        <w:rPr>
          <w:color w:val="000000"/>
        </w:rPr>
        <w:t>Numerous authors</w:t>
      </w:r>
      <w:r w:rsidR="000C7666">
        <w:rPr>
          <w:color w:val="000000"/>
        </w:rPr>
        <w:t xml:space="preserve"> </w:t>
      </w:r>
      <w:r>
        <w:rPr>
          <w:lang w:eastAsia="zh-CN"/>
        </w:rPr>
        <w:t xml:space="preserve">have outlined the case for SJTs in selection context (e.g. </w:t>
      </w:r>
      <w:r>
        <w:rPr>
          <w:color w:val="000000"/>
        </w:rPr>
        <w:t>(</w:t>
      </w:r>
      <w:r w:rsidRPr="00356DA4">
        <w:rPr>
          <w:lang w:eastAsia="zh-CN"/>
        </w:rPr>
        <w:t>Clevenger</w:t>
      </w:r>
      <w:r>
        <w:rPr>
          <w:lang w:eastAsia="zh-CN"/>
        </w:rPr>
        <w:t xml:space="preserve"> et al</w:t>
      </w:r>
      <w:r w:rsidRPr="00356DA4">
        <w:rPr>
          <w:lang w:eastAsia="zh-CN"/>
        </w:rPr>
        <w:t>, 2001</w:t>
      </w:r>
      <w:r>
        <w:rPr>
          <w:lang w:eastAsia="zh-CN"/>
        </w:rPr>
        <w:t xml:space="preserve">, Cullen, </w:t>
      </w:r>
      <w:proofErr w:type="spellStart"/>
      <w:r>
        <w:rPr>
          <w:lang w:eastAsia="zh-CN"/>
        </w:rPr>
        <w:t>Sackett</w:t>
      </w:r>
      <w:proofErr w:type="spellEnd"/>
      <w:r>
        <w:rPr>
          <w:lang w:eastAsia="zh-CN"/>
        </w:rPr>
        <w:t xml:space="preserve">, &amp; </w:t>
      </w:r>
      <w:proofErr w:type="spellStart"/>
      <w:r>
        <w:rPr>
          <w:lang w:eastAsia="zh-CN"/>
        </w:rPr>
        <w:t>Lievens</w:t>
      </w:r>
      <w:proofErr w:type="spellEnd"/>
      <w:r>
        <w:rPr>
          <w:lang w:eastAsia="zh-CN"/>
        </w:rPr>
        <w:t>, 2006)</w:t>
      </w:r>
      <w:r w:rsidR="00335B1A">
        <w:rPr>
          <w:color w:val="000000"/>
        </w:rPr>
        <w:t xml:space="preserve">. </w:t>
      </w:r>
      <w:r w:rsidR="00A25AE7">
        <w:rPr>
          <w:color w:val="000000"/>
        </w:rPr>
        <w:t xml:space="preserve">  </w:t>
      </w:r>
      <w:r>
        <w:rPr>
          <w:color w:val="000000"/>
        </w:rPr>
        <w:t xml:space="preserve">Although they can be costly to develop, </w:t>
      </w:r>
      <w:r w:rsidR="00335B1A" w:rsidRPr="00356DA4">
        <w:rPr>
          <w:color w:val="000000"/>
        </w:rPr>
        <w:t xml:space="preserve">SJTs are </w:t>
      </w:r>
      <w:r w:rsidR="000C7666">
        <w:rPr>
          <w:color w:val="000000"/>
        </w:rPr>
        <w:t xml:space="preserve">often </w:t>
      </w:r>
      <w:r>
        <w:rPr>
          <w:color w:val="000000"/>
        </w:rPr>
        <w:t xml:space="preserve">still </w:t>
      </w:r>
      <w:r w:rsidR="007F2401">
        <w:rPr>
          <w:color w:val="000000"/>
        </w:rPr>
        <w:t xml:space="preserve">more </w:t>
      </w:r>
      <w:r w:rsidR="00335B1A" w:rsidRPr="00356DA4">
        <w:rPr>
          <w:color w:val="000000"/>
        </w:rPr>
        <w:t>affordable</w:t>
      </w:r>
      <w:r w:rsidR="000C7666">
        <w:rPr>
          <w:color w:val="000000"/>
        </w:rPr>
        <w:t xml:space="preserve"> to develop and run than assessment centres or work shadowing</w:t>
      </w:r>
      <w:r>
        <w:rPr>
          <w:color w:val="000000"/>
        </w:rPr>
        <w:t xml:space="preserve"> programmes</w:t>
      </w:r>
      <w:r w:rsidR="00B23299">
        <w:rPr>
          <w:color w:val="000000"/>
        </w:rPr>
        <w:t>.  They can also</w:t>
      </w:r>
      <w:r w:rsidR="00335B1A" w:rsidRPr="00356DA4">
        <w:rPr>
          <w:color w:val="000000"/>
        </w:rPr>
        <w:t xml:space="preserve"> be relatively easily deployed via the Internet or a local area</w:t>
      </w:r>
      <w:r w:rsidR="00B23299">
        <w:rPr>
          <w:color w:val="000000"/>
        </w:rPr>
        <w:t xml:space="preserve"> network within </w:t>
      </w:r>
      <w:r w:rsidR="00335B1A" w:rsidRPr="00356DA4">
        <w:rPr>
          <w:color w:val="000000"/>
        </w:rPr>
        <w:t>organization</w:t>
      </w:r>
      <w:r w:rsidR="00B23299">
        <w:rPr>
          <w:color w:val="000000"/>
        </w:rPr>
        <w:t>s</w:t>
      </w:r>
      <w:r w:rsidR="00335B1A" w:rsidRPr="00356DA4">
        <w:rPr>
          <w:color w:val="000000"/>
        </w:rPr>
        <w:t>, and require considerably less testing time</w:t>
      </w:r>
      <w:r w:rsidR="000C7666">
        <w:rPr>
          <w:color w:val="000000"/>
        </w:rPr>
        <w:t xml:space="preserve"> than these other methods</w:t>
      </w:r>
      <w:r w:rsidR="00335B1A" w:rsidRPr="00356DA4">
        <w:rPr>
          <w:color w:val="000000"/>
        </w:rPr>
        <w:t xml:space="preserve">. SJTs can </w:t>
      </w:r>
      <w:r w:rsidR="00B23299">
        <w:rPr>
          <w:color w:val="000000"/>
        </w:rPr>
        <w:t xml:space="preserve">also </w:t>
      </w:r>
      <w:r w:rsidR="00335B1A" w:rsidRPr="00356DA4">
        <w:rPr>
          <w:color w:val="000000"/>
        </w:rPr>
        <w:t xml:space="preserve">be objectively scored in a manner more like maximum performance </w:t>
      </w:r>
      <w:r w:rsidR="008100A9">
        <w:rPr>
          <w:color w:val="000000"/>
        </w:rPr>
        <w:t>measures (e.g., assessment cent</w:t>
      </w:r>
      <w:r w:rsidR="00335B1A" w:rsidRPr="00356DA4">
        <w:rPr>
          <w:color w:val="000000"/>
        </w:rPr>
        <w:t>r</w:t>
      </w:r>
      <w:r w:rsidR="008100A9">
        <w:rPr>
          <w:color w:val="000000"/>
        </w:rPr>
        <w:t>e</w:t>
      </w:r>
      <w:r w:rsidR="00335B1A" w:rsidRPr="00356DA4">
        <w:rPr>
          <w:color w:val="000000"/>
        </w:rPr>
        <w:t xml:space="preserve"> simulations or cognitive aptitude tests)</w:t>
      </w:r>
      <w:r w:rsidR="00B23299">
        <w:rPr>
          <w:color w:val="000000"/>
        </w:rPr>
        <w:t xml:space="preserve"> than typical performance measures.  This means </w:t>
      </w:r>
      <w:r w:rsidR="00335B1A" w:rsidRPr="00356DA4">
        <w:rPr>
          <w:color w:val="000000"/>
        </w:rPr>
        <w:t xml:space="preserve">they </w:t>
      </w:r>
      <w:r w:rsidR="004A424B">
        <w:rPr>
          <w:color w:val="000000"/>
        </w:rPr>
        <w:t>SJT questions are</w:t>
      </w:r>
      <w:r w:rsidR="00335B1A" w:rsidRPr="00356DA4">
        <w:rPr>
          <w:color w:val="000000"/>
        </w:rPr>
        <w:t xml:space="preserve"> less susceptible to response distortion issues commonly associated with </w:t>
      </w:r>
      <w:proofErr w:type="spellStart"/>
      <w:r w:rsidR="00335B1A" w:rsidRPr="00356DA4">
        <w:rPr>
          <w:color w:val="000000"/>
        </w:rPr>
        <w:t>Likert</w:t>
      </w:r>
      <w:proofErr w:type="spellEnd"/>
      <w:r w:rsidR="00335B1A" w:rsidRPr="00356DA4">
        <w:rPr>
          <w:color w:val="000000"/>
        </w:rPr>
        <w:t>-type self-report measures.</w:t>
      </w:r>
      <w:r w:rsidR="008100A9">
        <w:rPr>
          <w:color w:val="000000"/>
        </w:rPr>
        <w:t xml:space="preserve"> </w:t>
      </w:r>
      <w:r w:rsidR="00A25AE7">
        <w:rPr>
          <w:color w:val="000000"/>
        </w:rPr>
        <w:t xml:space="preserve"> In addition, they also lead to favourable candidate reactions (</w:t>
      </w:r>
      <w:r w:rsidR="00A25AE7" w:rsidRPr="00A25AE7">
        <w:t xml:space="preserve">Anderson, Salgado, </w:t>
      </w:r>
      <w:proofErr w:type="spellStart"/>
      <w:r w:rsidR="00A25AE7" w:rsidRPr="00A25AE7">
        <w:t>Hulsheger</w:t>
      </w:r>
      <w:proofErr w:type="spellEnd"/>
      <w:r w:rsidR="00A25AE7">
        <w:t>, 2013).</w:t>
      </w:r>
    </w:p>
    <w:p w14:paraId="41752CB3" w14:textId="3C3FCCDB" w:rsidR="008100A9" w:rsidRPr="004A424B" w:rsidRDefault="008100A9" w:rsidP="00623DC3">
      <w:pPr>
        <w:widowControl w:val="0"/>
        <w:autoSpaceDE w:val="0"/>
        <w:autoSpaceDN w:val="0"/>
        <w:adjustRightInd w:val="0"/>
        <w:spacing w:line="480" w:lineRule="auto"/>
        <w:ind w:firstLine="720"/>
        <w:rPr>
          <w:color w:val="000000"/>
        </w:rPr>
      </w:pPr>
      <w:r>
        <w:rPr>
          <w:color w:val="000000"/>
        </w:rPr>
        <w:t xml:space="preserve">The </w:t>
      </w:r>
      <w:r w:rsidR="00B23299">
        <w:rPr>
          <w:color w:val="000000"/>
        </w:rPr>
        <w:t>validity</w:t>
      </w:r>
      <w:r>
        <w:rPr>
          <w:color w:val="000000"/>
        </w:rPr>
        <w:t xml:space="preserve"> of the </w:t>
      </w:r>
      <w:r w:rsidR="00B23299">
        <w:rPr>
          <w:color w:val="000000"/>
        </w:rPr>
        <w:t xml:space="preserve">SJT </w:t>
      </w:r>
      <w:r>
        <w:rPr>
          <w:color w:val="000000"/>
        </w:rPr>
        <w:t>measurement method also explains their use</w:t>
      </w:r>
      <w:r w:rsidR="00AA51F4">
        <w:rPr>
          <w:color w:val="000000"/>
        </w:rPr>
        <w:t xml:space="preserve"> in applied settings</w:t>
      </w:r>
      <w:r>
        <w:rPr>
          <w:color w:val="000000"/>
        </w:rPr>
        <w:t>.  M</w:t>
      </w:r>
      <w:r w:rsidRPr="00356DA4">
        <w:t xml:space="preserve">cDaniel et al. (2001) showed </w:t>
      </w:r>
      <w:r>
        <w:t xml:space="preserve">with meta-analysis </w:t>
      </w:r>
      <w:r w:rsidRPr="00356DA4">
        <w:t xml:space="preserve">that the average corrected </w:t>
      </w:r>
      <w:r w:rsidRPr="00356DA4">
        <w:lastRenderedPageBreak/>
        <w:t xml:space="preserve">criterion validity of well-developed SJTs was .34 for predicting job performance. </w:t>
      </w:r>
      <w:r w:rsidR="004A424B">
        <w:t xml:space="preserve"> </w:t>
      </w:r>
      <w:r w:rsidR="003B7936">
        <w:t xml:space="preserve">Mechanisms that have been proposed to explain the relationship </w:t>
      </w:r>
      <w:r w:rsidR="00623DC3">
        <w:t xml:space="preserve">by </w:t>
      </w:r>
      <w:proofErr w:type="spellStart"/>
      <w:r w:rsidR="00623DC3">
        <w:t>Motowidlo</w:t>
      </w:r>
      <w:proofErr w:type="spellEnd"/>
      <w:r w:rsidR="00623DC3">
        <w:t xml:space="preserve">, </w:t>
      </w:r>
      <w:proofErr w:type="spellStart"/>
      <w:r w:rsidR="00623DC3">
        <w:t>Dunnette</w:t>
      </w:r>
      <w:proofErr w:type="spellEnd"/>
      <w:r w:rsidR="00623DC3">
        <w:t xml:space="preserve">, &amp; Carter (1990) and </w:t>
      </w:r>
      <w:proofErr w:type="spellStart"/>
      <w:r w:rsidR="00623DC3">
        <w:t>Ployhart</w:t>
      </w:r>
      <w:proofErr w:type="spellEnd"/>
      <w:r w:rsidR="00623DC3">
        <w:t xml:space="preserve"> &amp; Ehrhart (2003) </w:t>
      </w:r>
      <w:r w:rsidR="003B7936">
        <w:t xml:space="preserve">include a) that SJT scenarios reflect samples of behaviour, and scores correlate with future performance because past behaviour is a good predictor of future behaviour (behavioural consistency); b) that responses to SJT scenarios reflect respondent signalling about their intentions to behave in particular ways in future situations that are like the scenarios, and c) </w:t>
      </w:r>
      <w:r w:rsidR="00C20E63">
        <w:t>that responses reflect job knowledge required for effective performance, and individuals apply the knowledge they show on the SJT in subsequent situations in the workplace.</w:t>
      </w:r>
      <w:r w:rsidR="004A424B">
        <w:t xml:space="preserve">  </w:t>
      </w:r>
      <w:r w:rsidR="00891932">
        <w:t>Researchers have</w:t>
      </w:r>
      <w:r w:rsidR="00623DC3">
        <w:t xml:space="preserve"> also noted an attractive feature of SJTs is their </w:t>
      </w:r>
      <w:r w:rsidR="004A424B" w:rsidRPr="00356DA4">
        <w:rPr>
          <w:color w:val="000000"/>
        </w:rPr>
        <w:t xml:space="preserve">incremental validity over </w:t>
      </w:r>
      <w:r w:rsidR="00623DC3">
        <w:rPr>
          <w:color w:val="000000"/>
        </w:rPr>
        <w:t>other</w:t>
      </w:r>
      <w:r w:rsidR="004A424B" w:rsidRPr="00356DA4">
        <w:rPr>
          <w:color w:val="000000"/>
        </w:rPr>
        <w:t xml:space="preserve"> </w:t>
      </w:r>
      <w:r w:rsidR="004A424B">
        <w:rPr>
          <w:color w:val="000000"/>
        </w:rPr>
        <w:t xml:space="preserve">assessment methods </w:t>
      </w:r>
      <w:r w:rsidR="004A424B" w:rsidRPr="00356DA4">
        <w:rPr>
          <w:color w:val="000000"/>
        </w:rPr>
        <w:t xml:space="preserve">and </w:t>
      </w:r>
      <w:r w:rsidR="00623DC3">
        <w:rPr>
          <w:color w:val="000000"/>
        </w:rPr>
        <w:t>low</w:t>
      </w:r>
      <w:r w:rsidR="004A424B" w:rsidRPr="00356DA4">
        <w:rPr>
          <w:color w:val="000000"/>
        </w:rPr>
        <w:t xml:space="preserve"> adverse impact against women and ethnic minorities </w:t>
      </w:r>
      <w:r w:rsidR="004A424B" w:rsidRPr="00356DA4">
        <w:t xml:space="preserve">(Chan &amp; Schmitt, 2002; </w:t>
      </w:r>
      <w:r w:rsidR="004A424B" w:rsidRPr="00356DA4">
        <w:rPr>
          <w:lang w:eastAsia="zh-CN"/>
        </w:rPr>
        <w:t>Clevenger</w:t>
      </w:r>
      <w:r w:rsidR="004A424B">
        <w:rPr>
          <w:lang w:eastAsia="zh-CN"/>
        </w:rPr>
        <w:t xml:space="preserve"> et al</w:t>
      </w:r>
      <w:r w:rsidR="004A424B" w:rsidRPr="00356DA4">
        <w:rPr>
          <w:lang w:eastAsia="zh-CN"/>
        </w:rPr>
        <w:t>, 2001;</w:t>
      </w:r>
      <w:r w:rsidR="004A424B" w:rsidRPr="00356DA4">
        <w:t xml:space="preserve"> Motowidlo</w:t>
      </w:r>
      <w:r w:rsidR="004A424B">
        <w:t xml:space="preserve"> et al.</w:t>
      </w:r>
      <w:r w:rsidR="004A424B" w:rsidRPr="00356DA4">
        <w:t xml:space="preserve">, 1990; </w:t>
      </w:r>
      <w:r w:rsidR="004A424B" w:rsidRPr="00356DA4">
        <w:rPr>
          <w:lang w:eastAsia="zh-CN"/>
        </w:rPr>
        <w:t>Olson-Buchanan, Drasgow, Moberg, Mead, Keenan, &amp; Donovan, 1998</w:t>
      </w:r>
      <w:r w:rsidR="004A424B" w:rsidRPr="00356DA4">
        <w:t xml:space="preserve">; </w:t>
      </w:r>
      <w:proofErr w:type="spellStart"/>
      <w:r w:rsidR="004A424B" w:rsidRPr="00356DA4">
        <w:t>Weekley</w:t>
      </w:r>
      <w:proofErr w:type="spellEnd"/>
      <w:r w:rsidR="004A424B" w:rsidRPr="00356DA4">
        <w:t xml:space="preserve"> &amp; Jones, 1997, 1999).  </w:t>
      </w:r>
    </w:p>
    <w:p w14:paraId="332D9D8D" w14:textId="2CC4F7D0" w:rsidR="00335B1A" w:rsidRPr="00356DA4" w:rsidRDefault="00335B1A" w:rsidP="00CA3CDE">
      <w:pPr>
        <w:widowControl w:val="0"/>
        <w:spacing w:line="480" w:lineRule="auto"/>
        <w:rPr>
          <w:b/>
        </w:rPr>
      </w:pPr>
      <w:r w:rsidRPr="00356DA4">
        <w:rPr>
          <w:b/>
        </w:rPr>
        <w:t>SJT</w:t>
      </w:r>
      <w:r>
        <w:rPr>
          <w:b/>
        </w:rPr>
        <w:t>s</w:t>
      </w:r>
      <w:r w:rsidRPr="00356DA4">
        <w:rPr>
          <w:b/>
        </w:rPr>
        <w:t xml:space="preserve"> in leadership development</w:t>
      </w:r>
      <w:r w:rsidR="008100A9">
        <w:rPr>
          <w:b/>
        </w:rPr>
        <w:t xml:space="preserve">  </w:t>
      </w:r>
    </w:p>
    <w:p w14:paraId="7C5D99C8" w14:textId="5FCAEE93" w:rsidR="00335B1A" w:rsidRPr="007F48AF" w:rsidRDefault="00335B1A" w:rsidP="00CA3C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rPr>
          <w:color w:val="000000"/>
        </w:rPr>
      </w:pPr>
      <w:r w:rsidRPr="00356DA4">
        <w:rPr>
          <w:color w:val="000000"/>
        </w:rPr>
        <w:tab/>
      </w:r>
      <w:r w:rsidR="00623DC3">
        <w:rPr>
          <w:color w:val="000000"/>
        </w:rPr>
        <w:t xml:space="preserve">While </w:t>
      </w:r>
      <w:r w:rsidR="004A424B">
        <w:rPr>
          <w:color w:val="000000"/>
        </w:rPr>
        <w:t xml:space="preserve">SJTs have traditionally been used in personnel selection contexts, there is reason to believe they could have useful applications in </w:t>
      </w:r>
      <w:r w:rsidR="00230C68">
        <w:rPr>
          <w:color w:val="000000"/>
        </w:rPr>
        <w:t xml:space="preserve">training programmes.  Because our sample is comprised of leaders, we focus specifically on </w:t>
      </w:r>
      <w:r w:rsidR="004A424B">
        <w:rPr>
          <w:color w:val="000000"/>
        </w:rPr>
        <w:t xml:space="preserve">leadership development programmes.  A </w:t>
      </w:r>
      <w:r w:rsidRPr="00356DA4">
        <w:rPr>
          <w:color w:val="000000"/>
        </w:rPr>
        <w:t xml:space="preserve">crucial advantage of SJTs for leadership development is that, due to the ability to make items highly contextualized, they can be considered </w:t>
      </w:r>
      <w:r w:rsidRPr="00A7715A">
        <w:rPr>
          <w:i/>
          <w:color w:val="000000"/>
        </w:rPr>
        <w:t>samples</w:t>
      </w:r>
      <w:r w:rsidRPr="00356DA4">
        <w:rPr>
          <w:color w:val="000000"/>
        </w:rPr>
        <w:t xml:space="preserve"> of work performance rather than </w:t>
      </w:r>
      <w:r w:rsidRPr="00A7715A">
        <w:rPr>
          <w:i/>
          <w:color w:val="000000"/>
        </w:rPr>
        <w:t>signs</w:t>
      </w:r>
      <w:r w:rsidRPr="00356DA4">
        <w:rPr>
          <w:color w:val="000000"/>
        </w:rPr>
        <w:t xml:space="preserve"> of future work performance (</w:t>
      </w:r>
      <w:proofErr w:type="spellStart"/>
      <w:r w:rsidRPr="00356DA4">
        <w:rPr>
          <w:color w:val="000000"/>
        </w:rPr>
        <w:t>Sackett</w:t>
      </w:r>
      <w:proofErr w:type="spellEnd"/>
      <w:r w:rsidRPr="00356DA4">
        <w:rPr>
          <w:color w:val="000000"/>
        </w:rPr>
        <w:t xml:space="preserve"> </w:t>
      </w:r>
      <w:r>
        <w:rPr>
          <w:color w:val="000000"/>
        </w:rPr>
        <w:t>&amp;</w:t>
      </w:r>
      <w:r w:rsidRPr="00356DA4">
        <w:rPr>
          <w:color w:val="000000"/>
        </w:rPr>
        <w:t xml:space="preserve"> </w:t>
      </w:r>
      <w:proofErr w:type="spellStart"/>
      <w:r w:rsidRPr="00356DA4">
        <w:rPr>
          <w:color w:val="000000"/>
        </w:rPr>
        <w:t>Lievens</w:t>
      </w:r>
      <w:proofErr w:type="spellEnd"/>
      <w:r w:rsidRPr="00356DA4">
        <w:rPr>
          <w:color w:val="000000"/>
        </w:rPr>
        <w:t xml:space="preserve">, 2008). </w:t>
      </w:r>
      <w:r>
        <w:rPr>
          <w:color w:val="000000"/>
        </w:rPr>
        <w:t>The degree of</w:t>
      </w:r>
      <w:r w:rsidRPr="00356DA4">
        <w:rPr>
          <w:color w:val="000000"/>
        </w:rPr>
        <w:t xml:space="preserve"> contextualization of SJTs and other assessment methods is referred to as the fidelity of the assessment method (e.g. </w:t>
      </w:r>
      <w:proofErr w:type="spellStart"/>
      <w:r w:rsidRPr="00356DA4">
        <w:rPr>
          <w:color w:val="000000"/>
        </w:rPr>
        <w:t>Lievens</w:t>
      </w:r>
      <w:proofErr w:type="spellEnd"/>
      <w:r w:rsidRPr="00356DA4">
        <w:rPr>
          <w:color w:val="000000"/>
        </w:rPr>
        <w:t xml:space="preserve"> &amp; Patterson, 2011).</w:t>
      </w:r>
      <w:r>
        <w:rPr>
          <w:color w:val="000000"/>
        </w:rPr>
        <w:t xml:space="preserve">  </w:t>
      </w:r>
      <w:r w:rsidRPr="00356DA4">
        <w:rPr>
          <w:color w:val="000000"/>
        </w:rPr>
        <w:t xml:space="preserve">This increased opportunity for item contextualization with SJTs </w:t>
      </w:r>
      <w:r>
        <w:rPr>
          <w:color w:val="000000"/>
        </w:rPr>
        <w:t>allows test designers to prepare items that are</w:t>
      </w:r>
      <w:r w:rsidRPr="00356DA4">
        <w:rPr>
          <w:color w:val="000000"/>
        </w:rPr>
        <w:t xml:space="preserve"> more reflective of the complex situations in which leaders are required to exert influence than tradition</w:t>
      </w:r>
      <w:r w:rsidR="00891932">
        <w:rPr>
          <w:color w:val="000000"/>
        </w:rPr>
        <w:t>al</w:t>
      </w:r>
      <w:r w:rsidRPr="00356DA4">
        <w:rPr>
          <w:color w:val="000000"/>
        </w:rPr>
        <w:t xml:space="preserve"> </w:t>
      </w:r>
      <w:proofErr w:type="spellStart"/>
      <w:r w:rsidRPr="00356DA4">
        <w:rPr>
          <w:color w:val="000000"/>
        </w:rPr>
        <w:t>Likert</w:t>
      </w:r>
      <w:proofErr w:type="spellEnd"/>
      <w:r w:rsidRPr="00356DA4">
        <w:rPr>
          <w:color w:val="000000"/>
        </w:rPr>
        <w:t xml:space="preserve"> style items allow</w:t>
      </w:r>
      <w:r>
        <w:rPr>
          <w:color w:val="000000"/>
        </w:rPr>
        <w:t xml:space="preserve">. </w:t>
      </w:r>
      <w:r w:rsidR="000F080A">
        <w:rPr>
          <w:color w:val="000000"/>
        </w:rPr>
        <w:t xml:space="preserve"> </w:t>
      </w:r>
      <w:r w:rsidR="00132F2E">
        <w:rPr>
          <w:color w:val="000000"/>
        </w:rPr>
        <w:t xml:space="preserve">Before </w:t>
      </w:r>
      <w:r w:rsidR="00EC2DCF">
        <w:rPr>
          <w:color w:val="000000"/>
        </w:rPr>
        <w:t xml:space="preserve">situational judgment tests can be used in the same fashion </w:t>
      </w:r>
      <w:r w:rsidR="007A59DD">
        <w:rPr>
          <w:color w:val="000000"/>
        </w:rPr>
        <w:t xml:space="preserve">for development </w:t>
      </w:r>
      <w:r w:rsidR="00EC2DCF">
        <w:rPr>
          <w:color w:val="000000"/>
        </w:rPr>
        <w:t>as assessment centres or multisource feedback</w:t>
      </w:r>
      <w:r w:rsidR="00132F2E">
        <w:rPr>
          <w:color w:val="000000"/>
        </w:rPr>
        <w:t xml:space="preserve">, it is important to demonstrate that </w:t>
      </w:r>
      <w:r w:rsidR="00EC2DCF">
        <w:rPr>
          <w:color w:val="000000"/>
        </w:rPr>
        <w:t xml:space="preserve">SJTs can </w:t>
      </w:r>
      <w:r w:rsidR="00CC5E1D">
        <w:rPr>
          <w:color w:val="000000"/>
        </w:rPr>
        <w:t xml:space="preserve">be used to </w:t>
      </w:r>
      <w:r w:rsidR="00EC2DCF">
        <w:rPr>
          <w:color w:val="000000"/>
        </w:rPr>
        <w:t xml:space="preserve">deliver precise feedback on </w:t>
      </w:r>
      <w:r w:rsidR="004F1921">
        <w:rPr>
          <w:color w:val="000000"/>
        </w:rPr>
        <w:t xml:space="preserve">specific </w:t>
      </w:r>
      <w:r w:rsidR="00EC2DCF">
        <w:rPr>
          <w:color w:val="000000"/>
        </w:rPr>
        <w:t>dimensions</w:t>
      </w:r>
      <w:r w:rsidR="00CC5E1D">
        <w:rPr>
          <w:color w:val="000000"/>
        </w:rPr>
        <w:t xml:space="preserve"> where each dimension correlates with </w:t>
      </w:r>
      <w:r w:rsidR="00CC5E1D">
        <w:rPr>
          <w:color w:val="000000"/>
        </w:rPr>
        <w:lastRenderedPageBreak/>
        <w:t xml:space="preserve">meaningfully different work-related outcomes.  </w:t>
      </w:r>
      <w:r w:rsidR="00874EBB">
        <w:rPr>
          <w:color w:val="000000"/>
        </w:rPr>
        <w:t xml:space="preserve">We note that research showing </w:t>
      </w:r>
      <w:r w:rsidR="00CC5E1D">
        <w:rPr>
          <w:color w:val="000000"/>
        </w:rPr>
        <w:t>such an</w:t>
      </w:r>
      <w:r w:rsidR="00874EBB">
        <w:rPr>
          <w:color w:val="000000"/>
        </w:rPr>
        <w:t xml:space="preserve"> effect </w:t>
      </w:r>
      <w:r w:rsidR="00AA51F4">
        <w:rPr>
          <w:color w:val="000000"/>
        </w:rPr>
        <w:t>would have</w:t>
      </w:r>
      <w:r w:rsidR="00874EBB">
        <w:rPr>
          <w:color w:val="000000"/>
        </w:rPr>
        <w:t xml:space="preserve"> implications for personnel selection </w:t>
      </w:r>
      <w:r w:rsidR="00CC5E1D">
        <w:rPr>
          <w:color w:val="000000"/>
        </w:rPr>
        <w:t>and development</w:t>
      </w:r>
      <w:r w:rsidR="00874EBB">
        <w:rPr>
          <w:color w:val="000000"/>
        </w:rPr>
        <w:t xml:space="preserve">.  </w:t>
      </w:r>
      <w:r w:rsidR="00CC5E1D">
        <w:rPr>
          <w:color w:val="000000"/>
        </w:rPr>
        <w:t>However, such a finding is not as critical in</w:t>
      </w:r>
      <w:r w:rsidR="00874EBB">
        <w:rPr>
          <w:color w:val="000000"/>
        </w:rPr>
        <w:t xml:space="preserve"> personnel selection contexts </w:t>
      </w:r>
      <w:r w:rsidR="00CC5E1D">
        <w:rPr>
          <w:color w:val="000000"/>
        </w:rPr>
        <w:t xml:space="preserve">where </w:t>
      </w:r>
      <w:r w:rsidR="00874EBB">
        <w:rPr>
          <w:color w:val="000000"/>
        </w:rPr>
        <w:t xml:space="preserve">individual dimension scores are not as </w:t>
      </w:r>
      <w:r w:rsidR="00CC5E1D">
        <w:rPr>
          <w:color w:val="000000"/>
        </w:rPr>
        <w:t>emphasized</w:t>
      </w:r>
      <w:r w:rsidR="00874EBB">
        <w:rPr>
          <w:color w:val="000000"/>
        </w:rPr>
        <w:t xml:space="preserve"> as overall scores.  On the other hand, in development settings, narrow dimension scores are as, if not more, important than overall scores.  It is these narrow scores that tell candidates where to focus their development efforts.  </w:t>
      </w:r>
      <w:r w:rsidR="00D75986">
        <w:rPr>
          <w:color w:val="000000"/>
        </w:rPr>
        <w:t>Moreover, our primary focus is on feedback in leadership development contexts because our sample was comprised of participants on a leadership development programme.</w:t>
      </w:r>
    </w:p>
    <w:p w14:paraId="46C5BA95" w14:textId="43DACD03" w:rsidR="00A21ED6" w:rsidRPr="00582EA3" w:rsidRDefault="00335B1A" w:rsidP="00EE1A2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rPr>
          <w:color w:val="000000"/>
        </w:rPr>
      </w:pPr>
      <w:r>
        <w:rPr>
          <w:color w:val="000000"/>
        </w:rPr>
        <w:tab/>
      </w:r>
      <w:r w:rsidR="00874EBB">
        <w:rPr>
          <w:color w:val="000000"/>
        </w:rPr>
        <w:t>E</w:t>
      </w:r>
      <w:r w:rsidR="00A21ED6">
        <w:rPr>
          <w:color w:val="000000"/>
        </w:rPr>
        <w:t>vidence from analyses of</w:t>
      </w:r>
      <w:r w:rsidR="004A424B">
        <w:rPr>
          <w:color w:val="000000"/>
        </w:rPr>
        <w:t xml:space="preserve"> </w:t>
      </w:r>
      <w:r>
        <w:rPr>
          <w:color w:val="000000"/>
        </w:rPr>
        <w:t xml:space="preserve">SJTs </w:t>
      </w:r>
      <w:r w:rsidR="00A21ED6">
        <w:rPr>
          <w:color w:val="000000"/>
        </w:rPr>
        <w:t xml:space="preserve">scores </w:t>
      </w:r>
      <w:r w:rsidR="00B92B29">
        <w:rPr>
          <w:color w:val="000000"/>
        </w:rPr>
        <w:t xml:space="preserve">to date </w:t>
      </w:r>
      <w:r w:rsidR="00A21ED6">
        <w:rPr>
          <w:color w:val="000000"/>
        </w:rPr>
        <w:t xml:space="preserve">suggests that SJTs </w:t>
      </w:r>
      <w:r>
        <w:rPr>
          <w:color w:val="000000"/>
        </w:rPr>
        <w:t>do not seem to be assessing homogeneous characteristics</w:t>
      </w:r>
      <w:r w:rsidR="00B92B29">
        <w:rPr>
          <w:color w:val="000000"/>
        </w:rPr>
        <w:t>.  On the contrary, they are known to be highly heterogeneous</w:t>
      </w:r>
      <w:r>
        <w:rPr>
          <w:color w:val="000000"/>
        </w:rPr>
        <w:t xml:space="preserve"> (</w:t>
      </w:r>
      <w:r w:rsidR="00EC583D">
        <w:t>Chan &amp; Schmit</w:t>
      </w:r>
      <w:r w:rsidRPr="00825210">
        <w:t xml:space="preserve">t, 2006, </w:t>
      </w:r>
      <w:proofErr w:type="spellStart"/>
      <w:r w:rsidRPr="00825210">
        <w:t>Lievens</w:t>
      </w:r>
      <w:proofErr w:type="spellEnd"/>
      <w:r w:rsidRPr="00825210">
        <w:t xml:space="preserve">, </w:t>
      </w:r>
      <w:proofErr w:type="spellStart"/>
      <w:r w:rsidRPr="00825210">
        <w:t>Peeters</w:t>
      </w:r>
      <w:proofErr w:type="spellEnd"/>
      <w:r w:rsidRPr="00825210">
        <w:t xml:space="preserve">, &amp; </w:t>
      </w:r>
      <w:proofErr w:type="spellStart"/>
      <w:r w:rsidRPr="00825210">
        <w:t>Shollaert</w:t>
      </w:r>
      <w:proofErr w:type="spellEnd"/>
      <w:r w:rsidRPr="00825210">
        <w:t xml:space="preserve">, 2008; </w:t>
      </w:r>
      <w:proofErr w:type="spellStart"/>
      <w:r w:rsidRPr="00825210">
        <w:t>Weekley</w:t>
      </w:r>
      <w:proofErr w:type="spellEnd"/>
      <w:r w:rsidRPr="00825210">
        <w:t xml:space="preserve"> &amp; </w:t>
      </w:r>
      <w:proofErr w:type="spellStart"/>
      <w:r w:rsidRPr="00825210">
        <w:t>Ployhart</w:t>
      </w:r>
      <w:proofErr w:type="spellEnd"/>
      <w:r w:rsidRPr="00825210">
        <w:t xml:space="preserve">, 2006, </w:t>
      </w:r>
      <w:proofErr w:type="spellStart"/>
      <w:r w:rsidRPr="00825210">
        <w:t>Whetzel</w:t>
      </w:r>
      <w:proofErr w:type="spellEnd"/>
      <w:r w:rsidRPr="00825210">
        <w:t xml:space="preserve"> &amp; McDaniel, 2009</w:t>
      </w:r>
      <w:r>
        <w:rPr>
          <w:color w:val="000000"/>
        </w:rPr>
        <w:t xml:space="preserve">). </w:t>
      </w:r>
      <w:r w:rsidR="00871317">
        <w:rPr>
          <w:color w:val="000000"/>
        </w:rPr>
        <w:t xml:space="preserve"> </w:t>
      </w:r>
      <w:r w:rsidR="007A59DD">
        <w:rPr>
          <w:lang w:val="en-US"/>
        </w:rPr>
        <w:t xml:space="preserve">To this point, </w:t>
      </w:r>
      <w:r w:rsidR="00B92B29">
        <w:rPr>
          <w:lang w:val="en-US"/>
        </w:rPr>
        <w:t xml:space="preserve">however, </w:t>
      </w:r>
      <w:r w:rsidR="00891932">
        <w:rPr>
          <w:lang w:val="en-US"/>
        </w:rPr>
        <w:t>attempts to measure constructs with SJTs have</w:t>
      </w:r>
      <w:r w:rsidR="00A32536">
        <w:rPr>
          <w:lang w:val="en-US"/>
        </w:rPr>
        <w:t xml:space="preserve"> been</w:t>
      </w:r>
      <w:r w:rsidR="00891932">
        <w:rPr>
          <w:lang w:val="en-US"/>
        </w:rPr>
        <w:t xml:space="preserve"> based</w:t>
      </w:r>
      <w:r w:rsidR="00A32536">
        <w:rPr>
          <w:lang w:val="en-US"/>
        </w:rPr>
        <w:t xml:space="preserve"> primarily </w:t>
      </w:r>
      <w:r w:rsidR="00891932">
        <w:rPr>
          <w:lang w:val="en-US"/>
        </w:rPr>
        <w:t>around</w:t>
      </w:r>
      <w:r w:rsidR="00A32536">
        <w:rPr>
          <w:lang w:val="en-US"/>
        </w:rPr>
        <w:t xml:space="preserve"> internal analyses such as factor analysis or internal consistency analyses.  N</w:t>
      </w:r>
      <w:r w:rsidRPr="00356DA4">
        <w:rPr>
          <w:lang w:val="en-US"/>
        </w:rPr>
        <w:t xml:space="preserve">o research has examined whether </w:t>
      </w:r>
      <w:r w:rsidR="00891932">
        <w:rPr>
          <w:lang w:val="en-US"/>
        </w:rPr>
        <w:t>SJT</w:t>
      </w:r>
      <w:r w:rsidRPr="00356DA4">
        <w:rPr>
          <w:lang w:val="en-US"/>
        </w:rPr>
        <w:t xml:space="preserve"> </w:t>
      </w:r>
      <w:r w:rsidR="00871317">
        <w:rPr>
          <w:lang w:val="en-US"/>
        </w:rPr>
        <w:t xml:space="preserve">scores show </w:t>
      </w:r>
      <w:r w:rsidR="00891932">
        <w:rPr>
          <w:lang w:val="en-US"/>
        </w:rPr>
        <w:t xml:space="preserve">meaningful </w:t>
      </w:r>
      <w:r w:rsidR="00871317">
        <w:rPr>
          <w:lang w:val="en-US"/>
        </w:rPr>
        <w:t>patterns of correlations with external variables suggesting that SJT</w:t>
      </w:r>
      <w:r w:rsidR="00891932">
        <w:rPr>
          <w:lang w:val="en-US"/>
        </w:rPr>
        <w:t xml:space="preserve"> </w:t>
      </w:r>
      <w:r w:rsidR="00871317">
        <w:rPr>
          <w:lang w:val="en-US"/>
        </w:rPr>
        <w:t>s</w:t>
      </w:r>
      <w:r w:rsidR="00891932">
        <w:rPr>
          <w:lang w:val="en-US"/>
        </w:rPr>
        <w:t>ubscales</w:t>
      </w:r>
      <w:r w:rsidR="00871317">
        <w:rPr>
          <w:lang w:val="en-US"/>
        </w:rPr>
        <w:t xml:space="preserve"> are assessing </w:t>
      </w:r>
      <w:r w:rsidR="004F1921">
        <w:rPr>
          <w:lang w:val="en-US"/>
        </w:rPr>
        <w:t>distinct</w:t>
      </w:r>
      <w:r w:rsidR="00871317">
        <w:rPr>
          <w:lang w:val="en-US"/>
        </w:rPr>
        <w:t xml:space="preserve"> constructs.  The </w:t>
      </w:r>
      <w:r w:rsidR="007A59DD">
        <w:rPr>
          <w:lang w:val="en-US"/>
        </w:rPr>
        <w:t>central goal</w:t>
      </w:r>
      <w:r w:rsidR="00871317">
        <w:rPr>
          <w:lang w:val="en-US"/>
        </w:rPr>
        <w:t xml:space="preserve"> of this study is to examine whether SJT dimension</w:t>
      </w:r>
      <w:r w:rsidR="00582EA3">
        <w:rPr>
          <w:lang w:val="en-US"/>
        </w:rPr>
        <w:t xml:space="preserve"> </w:t>
      </w:r>
      <w:r w:rsidR="00871317">
        <w:rPr>
          <w:lang w:val="en-US"/>
        </w:rPr>
        <w:t>scores are</w:t>
      </w:r>
      <w:r w:rsidR="00A21ED6">
        <w:rPr>
          <w:lang w:val="en-US"/>
        </w:rPr>
        <w:t xml:space="preserve"> homogenous enou</w:t>
      </w:r>
      <w:r w:rsidR="00871317">
        <w:rPr>
          <w:lang w:val="en-US"/>
        </w:rPr>
        <w:t>gh to</w:t>
      </w:r>
      <w:r w:rsidR="007A59DD">
        <w:rPr>
          <w:lang w:val="en-US"/>
        </w:rPr>
        <w:t xml:space="preserve"> predict distinct </w:t>
      </w:r>
      <w:r w:rsidR="008816ED">
        <w:rPr>
          <w:lang w:val="en-US"/>
        </w:rPr>
        <w:t xml:space="preserve">outcomes, </w:t>
      </w:r>
      <w:r w:rsidR="00891932">
        <w:rPr>
          <w:lang w:val="en-US"/>
        </w:rPr>
        <w:t xml:space="preserve">as </w:t>
      </w:r>
      <w:r w:rsidR="007A59DD">
        <w:rPr>
          <w:lang w:val="en-US"/>
        </w:rPr>
        <w:t xml:space="preserve">is </w:t>
      </w:r>
      <w:r w:rsidR="004F1921">
        <w:rPr>
          <w:lang w:val="en-US"/>
        </w:rPr>
        <w:t>required for</w:t>
      </w:r>
      <w:r w:rsidR="00CC5E1D">
        <w:rPr>
          <w:lang w:val="en-US"/>
        </w:rPr>
        <w:t xml:space="preserve"> feedback in</w:t>
      </w:r>
      <w:r w:rsidR="00871317">
        <w:rPr>
          <w:lang w:val="en-US"/>
        </w:rPr>
        <w:t xml:space="preserve"> leadership development</w:t>
      </w:r>
      <w:r w:rsidR="008816ED">
        <w:rPr>
          <w:lang w:val="en-US"/>
        </w:rPr>
        <w:t>,</w:t>
      </w:r>
      <w:r w:rsidR="00871317">
        <w:rPr>
          <w:lang w:val="en-US"/>
        </w:rPr>
        <w:t xml:space="preserve"> despite the fact that the results of internal analyses alone </w:t>
      </w:r>
      <w:r w:rsidR="004F1921">
        <w:rPr>
          <w:lang w:val="en-US"/>
        </w:rPr>
        <w:t xml:space="preserve">indicate that SJT dimension scores are </w:t>
      </w:r>
      <w:r w:rsidR="007A59DD">
        <w:rPr>
          <w:lang w:val="en-US"/>
        </w:rPr>
        <w:t xml:space="preserve">highly </w:t>
      </w:r>
      <w:r w:rsidR="004F1921">
        <w:rPr>
          <w:lang w:val="en-US"/>
        </w:rPr>
        <w:t>heterogeneous</w:t>
      </w:r>
      <w:r w:rsidR="00871317">
        <w:rPr>
          <w:lang w:val="en-US"/>
        </w:rPr>
        <w:t xml:space="preserve">.  </w:t>
      </w:r>
      <w:r w:rsidR="007A59DD">
        <w:rPr>
          <w:lang w:val="en-US"/>
        </w:rPr>
        <w:t>If this were the case, feedback on SJT dimension scores could be interpreted in terms of the candidate’s strengths and weaknesses.</w:t>
      </w:r>
    </w:p>
    <w:p w14:paraId="2DE17895" w14:textId="4DB26BDB" w:rsidR="00335B1A" w:rsidRPr="00356DA4" w:rsidRDefault="00582EA3" w:rsidP="00EE1A2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rPr>
          <w:color w:val="000000"/>
        </w:rPr>
      </w:pPr>
      <w:r>
        <w:rPr>
          <w:lang w:val="en-US"/>
        </w:rPr>
        <w:tab/>
      </w:r>
      <w:r w:rsidR="00335B1A">
        <w:rPr>
          <w:lang w:val="en-US"/>
        </w:rPr>
        <w:t xml:space="preserve">One research design that would address </w:t>
      </w:r>
      <w:r>
        <w:rPr>
          <w:lang w:val="en-US"/>
        </w:rPr>
        <w:t>this issue</w:t>
      </w:r>
      <w:r w:rsidR="00335B1A">
        <w:rPr>
          <w:lang w:val="en-US"/>
        </w:rPr>
        <w:t xml:space="preserve"> </w:t>
      </w:r>
      <w:r>
        <w:rPr>
          <w:lang w:val="en-US"/>
        </w:rPr>
        <w:t>is to examine</w:t>
      </w:r>
      <w:r w:rsidR="00335B1A" w:rsidRPr="00356DA4">
        <w:rPr>
          <w:lang w:val="en-US"/>
        </w:rPr>
        <w:t xml:space="preserve"> the correlations between a multidimensional SJT of a given </w:t>
      </w:r>
      <w:r w:rsidR="00335B1A">
        <w:rPr>
          <w:lang w:val="en-US"/>
        </w:rPr>
        <w:t>leadership</w:t>
      </w:r>
      <w:r w:rsidR="00335B1A" w:rsidRPr="00356DA4">
        <w:rPr>
          <w:lang w:val="en-US"/>
        </w:rPr>
        <w:t xml:space="preserve"> model and </w:t>
      </w:r>
      <w:r w:rsidR="007A59DD">
        <w:rPr>
          <w:lang w:val="en-US"/>
        </w:rPr>
        <w:t>multisource</w:t>
      </w:r>
      <w:r w:rsidR="00335B1A" w:rsidRPr="00356DA4">
        <w:rPr>
          <w:lang w:val="en-US"/>
        </w:rPr>
        <w:t xml:space="preserve"> ratings of the same </w:t>
      </w:r>
      <w:r w:rsidR="00335B1A">
        <w:rPr>
          <w:lang w:val="en-US"/>
        </w:rPr>
        <w:t>dimension</w:t>
      </w:r>
      <w:r w:rsidR="00335B1A" w:rsidRPr="00356DA4">
        <w:rPr>
          <w:lang w:val="en-US"/>
        </w:rPr>
        <w:t xml:space="preserve"> model </w:t>
      </w:r>
      <w:r w:rsidR="00335B1A">
        <w:rPr>
          <w:lang w:val="en-US"/>
        </w:rPr>
        <w:t>(i.e. isomorphic content alignment between p</w:t>
      </w:r>
      <w:r w:rsidR="00B632BE">
        <w:rPr>
          <w:lang w:val="en-US"/>
        </w:rPr>
        <w:t xml:space="preserve">redictors and criteria).  This </w:t>
      </w:r>
      <w:r w:rsidR="00335B1A">
        <w:rPr>
          <w:lang w:val="en-US"/>
        </w:rPr>
        <w:t xml:space="preserve">design would allow us to see </w:t>
      </w:r>
      <w:r w:rsidR="00335B1A" w:rsidRPr="00356DA4">
        <w:rPr>
          <w:lang w:val="en-US"/>
        </w:rPr>
        <w:t>whether the</w:t>
      </w:r>
      <w:r w:rsidR="00335B1A">
        <w:rPr>
          <w:lang w:val="en-US"/>
        </w:rPr>
        <w:t xml:space="preserve"> lay</w:t>
      </w:r>
      <w:r w:rsidR="00335B1A" w:rsidRPr="00356DA4">
        <w:rPr>
          <w:lang w:val="en-US"/>
        </w:rPr>
        <w:t xml:space="preserve">person assumption about validity holds.  In psychometric parlance this can be considered </w:t>
      </w:r>
      <w:r w:rsidR="00335B1A">
        <w:rPr>
          <w:lang w:val="en-US"/>
        </w:rPr>
        <w:t xml:space="preserve">an evaluation of </w:t>
      </w:r>
      <w:r w:rsidR="00335B1A" w:rsidRPr="00356DA4">
        <w:rPr>
          <w:lang w:val="en-US"/>
        </w:rPr>
        <w:t xml:space="preserve">convergent and divergent validity </w:t>
      </w:r>
      <w:r w:rsidR="00335B1A">
        <w:rPr>
          <w:lang w:val="en-US"/>
        </w:rPr>
        <w:t>via</w:t>
      </w:r>
      <w:r w:rsidR="00335B1A" w:rsidRPr="00356DA4">
        <w:rPr>
          <w:lang w:val="en-US"/>
        </w:rPr>
        <w:t xml:space="preserve"> a multi-trait-multi-method </w:t>
      </w:r>
      <w:r w:rsidR="00335B1A">
        <w:rPr>
          <w:lang w:val="en-US"/>
        </w:rPr>
        <w:t>correlation matrix (Campbell &amp; Fiske, 1959)</w:t>
      </w:r>
      <w:r w:rsidR="00335B1A" w:rsidRPr="00356DA4">
        <w:rPr>
          <w:lang w:val="en-US"/>
        </w:rPr>
        <w:t xml:space="preserve">.  If the </w:t>
      </w:r>
      <w:r w:rsidR="00335B1A" w:rsidRPr="00356DA4">
        <w:rPr>
          <w:lang w:val="en-US"/>
        </w:rPr>
        <w:lastRenderedPageBreak/>
        <w:t xml:space="preserve">scores for the same dimensions across measurement methods </w:t>
      </w:r>
      <w:proofErr w:type="gramStart"/>
      <w:r w:rsidR="00335B1A" w:rsidRPr="00356DA4">
        <w:rPr>
          <w:lang w:val="en-US"/>
        </w:rPr>
        <w:t>could be shown to be related</w:t>
      </w:r>
      <w:proofErr w:type="gramEnd"/>
      <w:r w:rsidR="00335B1A" w:rsidRPr="00356DA4">
        <w:rPr>
          <w:lang w:val="en-US"/>
        </w:rPr>
        <w:t xml:space="preserve">, the applied relevance of SJT scores </w:t>
      </w:r>
      <w:r w:rsidR="008816ED">
        <w:rPr>
          <w:lang w:val="en-US"/>
        </w:rPr>
        <w:t>for on-</w:t>
      </w:r>
      <w:r w:rsidR="00335B1A" w:rsidRPr="00356DA4">
        <w:rPr>
          <w:lang w:val="en-US"/>
        </w:rPr>
        <w:t>the</w:t>
      </w:r>
      <w:r w:rsidR="008816ED">
        <w:rPr>
          <w:lang w:val="en-US"/>
        </w:rPr>
        <w:t>-</w:t>
      </w:r>
      <w:r w:rsidR="00335B1A" w:rsidRPr="00356DA4">
        <w:rPr>
          <w:lang w:val="en-US"/>
        </w:rPr>
        <w:t>job behaviors would be more explicitly clear than has been shown to date.</w:t>
      </w:r>
      <w:r w:rsidR="00335B1A">
        <w:rPr>
          <w:lang w:val="en-US"/>
        </w:rPr>
        <w:t xml:space="preserve"> </w:t>
      </w:r>
      <w:r w:rsidR="00CC5E1D">
        <w:rPr>
          <w:lang w:val="en-US"/>
        </w:rPr>
        <w:t xml:space="preserve"> It is very important to note that an SJT and a multisource feedback instrument assessing the same competency model represent maximum and typical measurements of the same constructs.  Whereas in a typical MTMM design it traits are measured by different methods, in the current design traits are being measured with one method (SJT) and performance related manifestations of these traits are being measured with another method (</w:t>
      </w:r>
      <w:r w:rsidR="00AA51F4">
        <w:rPr>
          <w:lang w:val="en-US"/>
        </w:rPr>
        <w:t>multisource feedback</w:t>
      </w:r>
      <w:r w:rsidR="00CC5E1D">
        <w:rPr>
          <w:lang w:val="en-US"/>
        </w:rPr>
        <w:t xml:space="preserve">).  Therefore, it would be unreasonable to compare the magnitude of the ‘convergent’ correlations between the same construct across methods against any other standard than the typical magnitude of SJT – job performance correlations.  While corrected correlations with job performance have been reported at high as .35 (McDaniel et al., 2001), uncorrected correlations are often much lower.  </w:t>
      </w:r>
      <w:proofErr w:type="spellStart"/>
      <w:r w:rsidR="00CC5E1D">
        <w:rPr>
          <w:lang w:val="en-US"/>
        </w:rPr>
        <w:t>Lievens</w:t>
      </w:r>
      <w:proofErr w:type="spellEnd"/>
      <w:r w:rsidR="00CC5E1D">
        <w:rPr>
          <w:lang w:val="en-US"/>
        </w:rPr>
        <w:t xml:space="preserve"> et al. (2006) for example made a case for the utility of SJT to performance correlations at low as .11.</w:t>
      </w:r>
    </w:p>
    <w:p w14:paraId="47EA06B7" w14:textId="77777777" w:rsidR="00335B1A" w:rsidRPr="00356DA4" w:rsidRDefault="00335B1A" w:rsidP="00CA3C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rPr>
          <w:lang w:val="en-US"/>
        </w:rPr>
      </w:pPr>
      <w:r>
        <w:rPr>
          <w:b/>
          <w:lang w:val="en-US"/>
        </w:rPr>
        <w:t>Hypothesis development</w:t>
      </w:r>
    </w:p>
    <w:p w14:paraId="7810779D" w14:textId="6AE17B45" w:rsidR="00335B1A" w:rsidRPr="00356DA4" w:rsidRDefault="00335B1A" w:rsidP="00CA3C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rPr>
          <w:lang w:val="en-US"/>
        </w:rPr>
      </w:pPr>
      <w:r w:rsidRPr="00356DA4">
        <w:rPr>
          <w:lang w:val="en-US"/>
        </w:rPr>
        <w:tab/>
        <w:t xml:space="preserve">In hypothesizing about why this expected pattern of relationships might hold between SJT dimension scores and corresponding multisource dimension ratings we considered </w:t>
      </w:r>
      <w:r>
        <w:rPr>
          <w:lang w:val="en-US"/>
        </w:rPr>
        <w:t>three</w:t>
      </w:r>
      <w:r w:rsidRPr="00356DA4">
        <w:rPr>
          <w:lang w:val="en-US"/>
        </w:rPr>
        <w:t xml:space="preserve"> theoretical/conceptual perspectives.  </w:t>
      </w:r>
      <w:r>
        <w:rPr>
          <w:lang w:val="en-US"/>
        </w:rPr>
        <w:t>The f</w:t>
      </w:r>
      <w:r w:rsidRPr="00356DA4">
        <w:rPr>
          <w:lang w:val="en-US"/>
        </w:rPr>
        <w:t xml:space="preserve">irst was </w:t>
      </w:r>
      <w:proofErr w:type="spellStart"/>
      <w:r w:rsidRPr="00356DA4">
        <w:rPr>
          <w:lang w:val="en-US"/>
        </w:rPr>
        <w:t>Motowidlo</w:t>
      </w:r>
      <w:proofErr w:type="spellEnd"/>
      <w:r w:rsidRPr="00356DA4">
        <w:rPr>
          <w:lang w:val="en-US"/>
        </w:rPr>
        <w:t xml:space="preserve"> and colleagues</w:t>
      </w:r>
      <w:r>
        <w:rPr>
          <w:lang w:val="en-US"/>
        </w:rPr>
        <w:t>’</w:t>
      </w:r>
      <w:r w:rsidRPr="00356DA4">
        <w:rPr>
          <w:lang w:val="en-US"/>
        </w:rPr>
        <w:t xml:space="preserve"> theory that SJTs </w:t>
      </w:r>
      <w:r w:rsidR="007A59DD">
        <w:rPr>
          <w:lang w:val="en-US"/>
        </w:rPr>
        <w:t>represent past samples of behavior that predict</w:t>
      </w:r>
      <w:r w:rsidRPr="00356DA4">
        <w:rPr>
          <w:lang w:val="en-US"/>
        </w:rPr>
        <w:t xml:space="preserve"> subsequent behavior</w:t>
      </w:r>
      <w:r w:rsidR="00F737A5">
        <w:rPr>
          <w:lang w:val="en-US"/>
        </w:rPr>
        <w:t xml:space="preserve"> (</w:t>
      </w:r>
      <w:proofErr w:type="spellStart"/>
      <w:r w:rsidR="00F737A5" w:rsidRPr="00356DA4">
        <w:t>Motowidlo</w:t>
      </w:r>
      <w:proofErr w:type="spellEnd"/>
      <w:r w:rsidR="00F737A5" w:rsidRPr="00356DA4">
        <w:t xml:space="preserve">, </w:t>
      </w:r>
      <w:proofErr w:type="spellStart"/>
      <w:r w:rsidR="00F737A5" w:rsidRPr="00356DA4">
        <w:t>Dunnette</w:t>
      </w:r>
      <w:proofErr w:type="spellEnd"/>
      <w:r w:rsidR="00F737A5" w:rsidRPr="00356DA4">
        <w:t>, &amp; Carter, 1990</w:t>
      </w:r>
      <w:r w:rsidR="00F737A5">
        <w:t>)</w:t>
      </w:r>
      <w:r w:rsidRPr="00356DA4">
        <w:rPr>
          <w:lang w:val="en-US"/>
        </w:rPr>
        <w:t xml:space="preserve">.  </w:t>
      </w:r>
      <w:r w:rsidR="007A59DD">
        <w:rPr>
          <w:lang w:val="en-US"/>
        </w:rPr>
        <w:t>B</w:t>
      </w:r>
      <w:r w:rsidRPr="00356DA4">
        <w:rPr>
          <w:lang w:val="en-US"/>
        </w:rPr>
        <w:t xml:space="preserve">y explicitly improving the point-to-point correspondence between SJT dimensions and performance outcomes </w:t>
      </w:r>
      <w:r>
        <w:rPr>
          <w:lang w:val="en-US"/>
        </w:rPr>
        <w:t>by</w:t>
      </w:r>
      <w:r w:rsidRPr="00356DA4">
        <w:rPr>
          <w:lang w:val="en-US"/>
        </w:rPr>
        <w:t xml:space="preserve"> isomorphic alignment between the content models underpinning the predictors and criteria, the correlations between corresponding constructs assessed via different measurement methods would be expected to be strong</w:t>
      </w:r>
      <w:r>
        <w:rPr>
          <w:lang w:val="en-US"/>
        </w:rPr>
        <w:t>er</w:t>
      </w:r>
      <w:r w:rsidRPr="00356DA4">
        <w:rPr>
          <w:lang w:val="en-US"/>
        </w:rPr>
        <w:t>.</w:t>
      </w:r>
      <w:r>
        <w:rPr>
          <w:lang w:val="en-US"/>
        </w:rPr>
        <w:t xml:space="preserve">  </w:t>
      </w:r>
      <w:r w:rsidRPr="00356DA4">
        <w:rPr>
          <w:lang w:val="en-US"/>
        </w:rPr>
        <w:t xml:space="preserve">While earlier work (e.g. </w:t>
      </w:r>
      <w:proofErr w:type="spellStart"/>
      <w:r w:rsidRPr="00356DA4">
        <w:rPr>
          <w:lang w:val="en-US"/>
        </w:rPr>
        <w:t>Lievens</w:t>
      </w:r>
      <w:proofErr w:type="spellEnd"/>
      <w:r w:rsidRPr="00356DA4">
        <w:rPr>
          <w:lang w:val="en-US"/>
        </w:rPr>
        <w:t xml:space="preserve">, </w:t>
      </w:r>
      <w:proofErr w:type="spellStart"/>
      <w:r w:rsidRPr="00356DA4">
        <w:rPr>
          <w:lang w:val="en-US"/>
        </w:rPr>
        <w:t>Buyse</w:t>
      </w:r>
      <w:proofErr w:type="spellEnd"/>
      <w:r w:rsidRPr="00356DA4">
        <w:rPr>
          <w:lang w:val="en-US"/>
        </w:rPr>
        <w:t xml:space="preserve">, &amp; </w:t>
      </w:r>
      <w:proofErr w:type="spellStart"/>
      <w:r w:rsidRPr="00356DA4">
        <w:rPr>
          <w:lang w:val="en-US"/>
        </w:rPr>
        <w:t>Sackett</w:t>
      </w:r>
      <w:proofErr w:type="spellEnd"/>
      <w:r w:rsidRPr="00356DA4">
        <w:rPr>
          <w:lang w:val="en-US"/>
        </w:rPr>
        <w:t xml:space="preserve">, 2005) has shown the importance of appropriate theoretical alignment between SJT predictors and criteria, until now the issue of content isomorphism between </w:t>
      </w:r>
      <w:r>
        <w:rPr>
          <w:lang w:val="en-US"/>
        </w:rPr>
        <w:t xml:space="preserve">specific </w:t>
      </w:r>
      <w:r w:rsidRPr="00356DA4">
        <w:rPr>
          <w:lang w:val="en-US"/>
        </w:rPr>
        <w:t>SJTs</w:t>
      </w:r>
      <w:r>
        <w:rPr>
          <w:lang w:val="en-US"/>
        </w:rPr>
        <w:t xml:space="preserve"> measures</w:t>
      </w:r>
      <w:r w:rsidRPr="00356DA4">
        <w:rPr>
          <w:lang w:val="en-US"/>
        </w:rPr>
        <w:t xml:space="preserve"> and performance criteria has not been considered. Put another way, knowledge of when and how to use aspects of a behavioral repertoire delineated in a </w:t>
      </w:r>
      <w:r>
        <w:rPr>
          <w:lang w:val="en-US"/>
        </w:rPr>
        <w:t>dimension</w:t>
      </w:r>
      <w:r w:rsidRPr="00356DA4">
        <w:rPr>
          <w:lang w:val="en-US"/>
        </w:rPr>
        <w:t xml:space="preserve"> framework ought to determine the extent </w:t>
      </w:r>
      <w:r w:rsidRPr="00356DA4">
        <w:rPr>
          <w:lang w:val="en-US"/>
        </w:rPr>
        <w:lastRenderedPageBreak/>
        <w:t xml:space="preserve">to which those precise aspects of behavior are appropriately used in practice.  </w:t>
      </w:r>
    </w:p>
    <w:p w14:paraId="321E7657" w14:textId="2451870C" w:rsidR="003E7B65" w:rsidRDefault="00335B1A" w:rsidP="00A325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rPr>
          <w:lang w:val="en-US"/>
        </w:rPr>
      </w:pPr>
      <w:r w:rsidRPr="00356DA4">
        <w:rPr>
          <w:lang w:val="en-US"/>
        </w:rPr>
        <w:tab/>
      </w:r>
      <w:r>
        <w:rPr>
          <w:lang w:val="en-US"/>
        </w:rPr>
        <w:t xml:space="preserve">The other theoretical </w:t>
      </w:r>
      <w:r w:rsidRPr="00356DA4">
        <w:rPr>
          <w:lang w:val="en-US"/>
        </w:rPr>
        <w:t xml:space="preserve">perspectives we considered were the widely accepted distinction </w:t>
      </w:r>
      <w:r>
        <w:rPr>
          <w:lang w:val="en-US"/>
        </w:rPr>
        <w:t>in the SJT literature between</w:t>
      </w:r>
      <w:r w:rsidRPr="00356DA4">
        <w:rPr>
          <w:lang w:val="en-US"/>
        </w:rPr>
        <w:t xml:space="preserve"> </w:t>
      </w:r>
      <w:r>
        <w:rPr>
          <w:lang w:val="en-US"/>
        </w:rPr>
        <w:t xml:space="preserve">measurement methods and </w:t>
      </w:r>
      <w:r w:rsidRPr="00356DA4">
        <w:rPr>
          <w:lang w:val="en-US"/>
        </w:rPr>
        <w:t>construct</w:t>
      </w:r>
      <w:r>
        <w:rPr>
          <w:lang w:val="en-US"/>
        </w:rPr>
        <w:t>s, and the distinction between maximum and typical performance.  Our expectations based on the construct-method distinction were that the correlations</w:t>
      </w:r>
      <w:r w:rsidRPr="00356DA4">
        <w:rPr>
          <w:lang w:val="en-US"/>
        </w:rPr>
        <w:t xml:space="preserve"> </w:t>
      </w:r>
      <w:r>
        <w:rPr>
          <w:lang w:val="en-US"/>
        </w:rPr>
        <w:t xml:space="preserve">between the </w:t>
      </w:r>
      <w:r w:rsidRPr="00613CFC">
        <w:rPr>
          <w:i/>
          <w:lang w:val="en-US"/>
        </w:rPr>
        <w:t>same</w:t>
      </w:r>
      <w:r>
        <w:rPr>
          <w:lang w:val="en-US"/>
        </w:rPr>
        <w:t xml:space="preserve"> constructs across methods should</w:t>
      </w:r>
      <w:r w:rsidR="00CC5E1D">
        <w:rPr>
          <w:lang w:val="en-US"/>
        </w:rPr>
        <w:t>, on average,</w:t>
      </w:r>
      <w:r>
        <w:rPr>
          <w:lang w:val="en-US"/>
        </w:rPr>
        <w:t xml:space="preserve"> be higher than the correlations between different constructs across methods.  We anticipated maximum performance capability on a dimension should have greater implications for typical performance on that </w:t>
      </w:r>
      <w:r w:rsidRPr="00282F97">
        <w:rPr>
          <w:i/>
          <w:lang w:val="en-US"/>
        </w:rPr>
        <w:t>same</w:t>
      </w:r>
      <w:r>
        <w:rPr>
          <w:lang w:val="en-US"/>
        </w:rPr>
        <w:t xml:space="preserve"> dimension than it does for typical performance on any other dimension. </w:t>
      </w:r>
      <w:r w:rsidR="00CC5E1D">
        <w:rPr>
          <w:lang w:val="en-US"/>
        </w:rPr>
        <w:t xml:space="preserve"> Based on these </w:t>
      </w:r>
      <w:r w:rsidRPr="00356DA4">
        <w:rPr>
          <w:lang w:val="en-US"/>
        </w:rPr>
        <w:t>considerations</w:t>
      </w:r>
      <w:r w:rsidR="00A32536">
        <w:rPr>
          <w:lang w:val="en-US"/>
        </w:rPr>
        <w:t xml:space="preserve"> we made two hypotheses.  </w:t>
      </w:r>
    </w:p>
    <w:p w14:paraId="0AB7D929" w14:textId="6B6F51BC" w:rsidR="003E7B65" w:rsidRDefault="003E7B65" w:rsidP="00A325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rPr>
          <w:lang w:val="en-US"/>
        </w:rPr>
      </w:pPr>
      <w:r>
        <w:rPr>
          <w:lang w:val="en-US"/>
        </w:rPr>
        <w:tab/>
      </w:r>
      <w:r>
        <w:rPr>
          <w:b/>
          <w:lang w:val="en-US"/>
        </w:rPr>
        <w:t>Hypothesis o</w:t>
      </w:r>
      <w:r w:rsidRPr="003E7B65">
        <w:rPr>
          <w:b/>
          <w:lang w:val="en-US"/>
        </w:rPr>
        <w:t>ne.</w:t>
      </w:r>
      <w:r>
        <w:rPr>
          <w:lang w:val="en-US"/>
        </w:rPr>
        <w:t xml:space="preserve">  C</w:t>
      </w:r>
      <w:r w:rsidR="00335B1A" w:rsidRPr="00356DA4">
        <w:rPr>
          <w:lang w:val="en-US"/>
        </w:rPr>
        <w:t xml:space="preserve">orrelations between </w:t>
      </w:r>
      <w:r w:rsidR="00335B1A">
        <w:rPr>
          <w:lang w:val="en-US"/>
        </w:rPr>
        <w:t>dimension</w:t>
      </w:r>
      <w:r w:rsidR="00335B1A" w:rsidRPr="00356DA4">
        <w:rPr>
          <w:lang w:val="en-US"/>
        </w:rPr>
        <w:t xml:space="preserve"> scores on the SJT and the corresponding </w:t>
      </w:r>
      <w:r w:rsidR="007F2401">
        <w:rPr>
          <w:lang w:val="en-US"/>
        </w:rPr>
        <w:t>multisource</w:t>
      </w:r>
      <w:r w:rsidR="00335B1A" w:rsidRPr="00356DA4">
        <w:rPr>
          <w:lang w:val="en-US"/>
        </w:rPr>
        <w:t xml:space="preserve"> performance rating for that </w:t>
      </w:r>
      <w:r w:rsidR="007F2401">
        <w:rPr>
          <w:lang w:val="en-US"/>
        </w:rPr>
        <w:t>dimension</w:t>
      </w:r>
      <w:r w:rsidR="00335B1A" w:rsidRPr="00356DA4">
        <w:rPr>
          <w:lang w:val="en-US"/>
        </w:rPr>
        <w:t xml:space="preserve"> from the </w:t>
      </w:r>
      <w:r w:rsidR="00AA51F4">
        <w:rPr>
          <w:lang w:val="en-US"/>
        </w:rPr>
        <w:t>multisource feedback instrument</w:t>
      </w:r>
      <w:r w:rsidR="00335B1A" w:rsidRPr="00356DA4">
        <w:rPr>
          <w:lang w:val="en-US"/>
        </w:rPr>
        <w:t xml:space="preserve"> </w:t>
      </w:r>
      <w:r w:rsidR="007F2401">
        <w:rPr>
          <w:lang w:val="en-US"/>
        </w:rPr>
        <w:t>will</w:t>
      </w:r>
      <w:r w:rsidR="00335B1A" w:rsidRPr="00356DA4">
        <w:rPr>
          <w:lang w:val="en-US"/>
        </w:rPr>
        <w:t xml:space="preserve"> be positive and significant</w:t>
      </w:r>
      <w:r w:rsidR="00A32536">
        <w:rPr>
          <w:lang w:val="en-US"/>
        </w:rPr>
        <w:t xml:space="preserve">.  </w:t>
      </w:r>
    </w:p>
    <w:p w14:paraId="331083A3" w14:textId="4E99D880" w:rsidR="00776CD0" w:rsidRPr="00356DA4" w:rsidRDefault="003E7B65" w:rsidP="00A325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rPr>
          <w:lang w:val="en-US"/>
        </w:rPr>
      </w:pPr>
      <w:r>
        <w:rPr>
          <w:lang w:val="en-US"/>
        </w:rPr>
        <w:tab/>
      </w:r>
      <w:r w:rsidRPr="003E7B65">
        <w:rPr>
          <w:b/>
          <w:lang w:val="en-US"/>
        </w:rPr>
        <w:t>Hypothesis two.</w:t>
      </w:r>
      <w:r>
        <w:rPr>
          <w:lang w:val="en-US"/>
        </w:rPr>
        <w:t xml:space="preserve">  T</w:t>
      </w:r>
      <w:r w:rsidR="00335B1A" w:rsidRPr="00356DA4">
        <w:rPr>
          <w:lang w:val="en-US"/>
        </w:rPr>
        <w:t xml:space="preserve">he average correlation between SJT </w:t>
      </w:r>
      <w:r w:rsidR="007F2401">
        <w:rPr>
          <w:lang w:val="en-US"/>
        </w:rPr>
        <w:t xml:space="preserve">dimension scores </w:t>
      </w:r>
      <w:r w:rsidR="00335B1A" w:rsidRPr="00356DA4">
        <w:rPr>
          <w:lang w:val="en-US"/>
        </w:rPr>
        <w:t xml:space="preserve">and corresponding </w:t>
      </w:r>
      <w:r w:rsidR="00891932">
        <w:rPr>
          <w:lang w:val="en-US"/>
        </w:rPr>
        <w:t xml:space="preserve">‘on-target’ </w:t>
      </w:r>
      <w:r w:rsidR="00335B1A" w:rsidRPr="00356DA4">
        <w:rPr>
          <w:lang w:val="en-US"/>
        </w:rPr>
        <w:t xml:space="preserve">multisource </w:t>
      </w:r>
      <w:r w:rsidR="007F2401">
        <w:rPr>
          <w:lang w:val="en-US"/>
        </w:rPr>
        <w:t>dimension scores</w:t>
      </w:r>
      <w:r w:rsidR="00335B1A" w:rsidRPr="00356DA4">
        <w:rPr>
          <w:lang w:val="en-US"/>
        </w:rPr>
        <w:t xml:space="preserve"> will be greater than the average correlations between all other SJT </w:t>
      </w:r>
      <w:r w:rsidR="007F2401">
        <w:rPr>
          <w:lang w:val="en-US"/>
        </w:rPr>
        <w:t xml:space="preserve">dimension scores </w:t>
      </w:r>
      <w:r w:rsidR="00335B1A" w:rsidRPr="00356DA4">
        <w:rPr>
          <w:lang w:val="en-US"/>
        </w:rPr>
        <w:t>and</w:t>
      </w:r>
      <w:r w:rsidR="00582EA3">
        <w:rPr>
          <w:lang w:val="en-US"/>
        </w:rPr>
        <w:t xml:space="preserve"> mul</w:t>
      </w:r>
      <w:r w:rsidR="007F2401">
        <w:rPr>
          <w:lang w:val="en-US"/>
        </w:rPr>
        <w:t>t</w:t>
      </w:r>
      <w:r w:rsidR="00582EA3">
        <w:rPr>
          <w:lang w:val="en-US"/>
        </w:rPr>
        <w:t>i</w:t>
      </w:r>
      <w:r w:rsidR="007F2401">
        <w:rPr>
          <w:lang w:val="en-US"/>
        </w:rPr>
        <w:t>source dimension scores</w:t>
      </w:r>
      <w:r w:rsidR="00335B1A" w:rsidRPr="00356DA4">
        <w:rPr>
          <w:lang w:val="en-US"/>
        </w:rPr>
        <w:t>.</w:t>
      </w:r>
    </w:p>
    <w:p w14:paraId="572EFB47" w14:textId="77777777" w:rsidR="00335B1A" w:rsidRPr="00356DA4" w:rsidRDefault="00335B1A" w:rsidP="00CA3CDE">
      <w:pPr>
        <w:widowControl w:val="0"/>
        <w:autoSpaceDE w:val="0"/>
        <w:autoSpaceDN w:val="0"/>
        <w:adjustRightInd w:val="0"/>
        <w:spacing w:line="480" w:lineRule="auto"/>
        <w:jc w:val="center"/>
        <w:rPr>
          <w:color w:val="000000"/>
        </w:rPr>
      </w:pPr>
      <w:r>
        <w:rPr>
          <w:color w:val="000000"/>
        </w:rPr>
        <w:t>Insert table 1 about here</w:t>
      </w:r>
    </w:p>
    <w:p w14:paraId="7CFC262F" w14:textId="77777777" w:rsidR="00335B1A" w:rsidRPr="00356DA4" w:rsidRDefault="00335B1A" w:rsidP="00CA3C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jc w:val="center"/>
        <w:rPr>
          <w:b/>
          <w:lang w:val="en-US"/>
        </w:rPr>
      </w:pPr>
      <w:r w:rsidRPr="00356DA4">
        <w:rPr>
          <w:b/>
          <w:lang w:val="en-US"/>
        </w:rPr>
        <w:t>Method</w:t>
      </w:r>
    </w:p>
    <w:p w14:paraId="1227F865" w14:textId="0974A8CF" w:rsidR="007F48AF" w:rsidRPr="00356DA4" w:rsidRDefault="007F48AF" w:rsidP="007F48AF">
      <w:pPr>
        <w:widowControl w:val="0"/>
        <w:autoSpaceDE w:val="0"/>
        <w:autoSpaceDN w:val="0"/>
        <w:adjustRightInd w:val="0"/>
        <w:spacing w:line="480" w:lineRule="auto"/>
        <w:rPr>
          <w:b/>
          <w:color w:val="000000"/>
        </w:rPr>
      </w:pPr>
      <w:r w:rsidRPr="00356DA4">
        <w:rPr>
          <w:b/>
          <w:color w:val="000000"/>
        </w:rPr>
        <w:t>Behavio</w:t>
      </w:r>
      <w:r>
        <w:rPr>
          <w:b/>
          <w:color w:val="000000"/>
        </w:rPr>
        <w:t>u</w:t>
      </w:r>
      <w:r w:rsidRPr="00356DA4">
        <w:rPr>
          <w:b/>
          <w:color w:val="000000"/>
        </w:rPr>
        <w:t>r</w:t>
      </w:r>
      <w:r>
        <w:rPr>
          <w:b/>
          <w:color w:val="000000"/>
        </w:rPr>
        <w:t>al f</w:t>
      </w:r>
      <w:r w:rsidRPr="00356DA4">
        <w:rPr>
          <w:b/>
          <w:color w:val="000000"/>
        </w:rPr>
        <w:t>ramework</w:t>
      </w:r>
    </w:p>
    <w:p w14:paraId="2270F224" w14:textId="5CF11613" w:rsidR="007F48AF" w:rsidRDefault="007F48AF" w:rsidP="007F48AF">
      <w:pPr>
        <w:widowControl w:val="0"/>
        <w:autoSpaceDE w:val="0"/>
        <w:autoSpaceDN w:val="0"/>
        <w:adjustRightInd w:val="0"/>
        <w:spacing w:line="480" w:lineRule="auto"/>
        <w:ind w:firstLine="720"/>
        <w:rPr>
          <w:color w:val="000000"/>
        </w:rPr>
      </w:pPr>
      <w:r w:rsidRPr="00356DA4">
        <w:rPr>
          <w:color w:val="000000"/>
        </w:rPr>
        <w:t xml:space="preserve">The model of leadership capability that we chose to assess was </w:t>
      </w:r>
      <w:r w:rsidRPr="00356DA4">
        <w:t xml:space="preserve">the High Performance Behaviours (HPB) model (Guenole et al., </w:t>
      </w:r>
      <w:r w:rsidR="00C47DD4">
        <w:t xml:space="preserve">2011, 2012, </w:t>
      </w:r>
      <w:proofErr w:type="gramStart"/>
      <w:r w:rsidRPr="00356DA4">
        <w:t>2013</w:t>
      </w:r>
      <w:proofErr w:type="gramEnd"/>
      <w:r w:rsidRPr="00356DA4">
        <w:t>).  The HPB dimensions emerged from a qualitative review of the research literature related to effective managerial behaviour, and included key research programs such as the Ohio State studies (</w:t>
      </w:r>
      <w:proofErr w:type="spellStart"/>
      <w:r w:rsidRPr="00356DA4">
        <w:t>Stogdill</w:t>
      </w:r>
      <w:proofErr w:type="spellEnd"/>
      <w:r w:rsidRPr="00356DA4">
        <w:t>, 1950), the Michigan studies (</w:t>
      </w:r>
      <w:proofErr w:type="spellStart"/>
      <w:r w:rsidRPr="00356DA4">
        <w:t>Likert</w:t>
      </w:r>
      <w:proofErr w:type="spellEnd"/>
      <w:r w:rsidRPr="00356DA4">
        <w:t xml:space="preserve">, 1961), and studies carried out at Harvard (Bales, 1950). The design goal for the HPBs was to stipulate a fairly comprehensive set of leadership </w:t>
      </w:r>
      <w:r>
        <w:t>dimensions</w:t>
      </w:r>
      <w:r w:rsidRPr="00356DA4">
        <w:t>, each with clearly defined boundaries, and that covered the spectrum of behaviours embodied by effective leaders.  In total, twelve dimensions are included in the HPB mo</w:t>
      </w:r>
      <w:r>
        <w:t xml:space="preserve">del, similar to what </w:t>
      </w:r>
      <w:r>
        <w:lastRenderedPageBreak/>
        <w:t xml:space="preserve">Fleishman et al </w:t>
      </w:r>
      <w:r w:rsidRPr="00356DA4">
        <w:t xml:space="preserve">(1991) found in their comprehensive analysis of taxonomies of leadership behaviours.  The dimensions of the HPB model are defined in job-related language and grounded in job analysis. </w:t>
      </w:r>
      <w:r w:rsidR="00C87F75">
        <w:t xml:space="preserve"> The competencies are Information Search (IS), Concept Formation (CF), Conceptual Flexibility (CX), Empathy (EM), Teamwork (TW), Developing People (DP), Influence (IN), Building Confidence (BC), Presentation (PR), Proactivity (PO), Continuous Improvement (CI), and Customer Focus (CU).  </w:t>
      </w:r>
      <w:r w:rsidRPr="00356DA4">
        <w:rPr>
          <w:color w:val="000000"/>
        </w:rPr>
        <w:t>Definitions of each of the twelve behavioural dimensions are presented in table 1.</w:t>
      </w:r>
    </w:p>
    <w:p w14:paraId="7051DA19" w14:textId="77777777" w:rsidR="00335B1A" w:rsidRPr="00356DA4" w:rsidRDefault="00335B1A" w:rsidP="00CA3C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rPr>
          <w:b/>
          <w:lang w:val="en-US"/>
        </w:rPr>
      </w:pPr>
      <w:r w:rsidRPr="00356DA4">
        <w:rPr>
          <w:b/>
          <w:lang w:val="en-US"/>
        </w:rPr>
        <w:t>Participants</w:t>
      </w:r>
      <w:r w:rsidRPr="00356DA4">
        <w:rPr>
          <w:b/>
          <w:lang w:val="en-US"/>
        </w:rPr>
        <w:tab/>
      </w:r>
    </w:p>
    <w:p w14:paraId="0F28E932" w14:textId="0D180848" w:rsidR="00335B1A" w:rsidRPr="00356DA4" w:rsidRDefault="00335B1A" w:rsidP="00CA3C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rPr>
          <w:lang w:val="en-US"/>
        </w:rPr>
      </w:pPr>
      <w:r w:rsidRPr="00356DA4">
        <w:rPr>
          <w:lang w:val="en-US"/>
        </w:rPr>
        <w:tab/>
        <w:t xml:space="preserve">The sample for this analysis is comprised of 268 managers in a multinational pharmaceuticals business.  </w:t>
      </w:r>
      <w:r w:rsidR="008816ED" w:rsidRPr="00356DA4">
        <w:rPr>
          <w:lang w:val="en-US"/>
        </w:rPr>
        <w:t>The sample was 60%</w:t>
      </w:r>
      <w:r w:rsidR="00891932">
        <w:rPr>
          <w:lang w:val="en-US"/>
        </w:rPr>
        <w:t xml:space="preserve"> male</w:t>
      </w:r>
      <w:r w:rsidR="008816ED" w:rsidRPr="00356DA4">
        <w:rPr>
          <w:lang w:val="en-US"/>
        </w:rPr>
        <w:t xml:space="preserve">.  </w:t>
      </w:r>
      <w:r w:rsidRPr="00356DA4">
        <w:rPr>
          <w:lang w:val="en-US"/>
        </w:rPr>
        <w:t>These managers were partici</w:t>
      </w:r>
      <w:r w:rsidR="00D41607">
        <w:rPr>
          <w:lang w:val="en-US"/>
        </w:rPr>
        <w:t>pating in a leadership program</w:t>
      </w:r>
      <w:r w:rsidRPr="00356DA4">
        <w:rPr>
          <w:lang w:val="en-US"/>
        </w:rPr>
        <w:t xml:space="preserve"> designed for high potential staff.  These managers were middle managers or first line managers thought capable of moving into more senior management roles.  This is consistent with the intended application of the instrument, which is designed for large-scale selection or development into low to mid-level management roles where assessment centers are too costly to implement. </w:t>
      </w:r>
      <w:r w:rsidR="007F48AF" w:rsidRPr="00356DA4">
        <w:rPr>
          <w:lang w:val="en-US"/>
        </w:rPr>
        <w:t xml:space="preserve">In step one of the leadership development program, managers completed </w:t>
      </w:r>
      <w:r w:rsidR="007F48AF">
        <w:rPr>
          <w:lang w:val="en-US"/>
        </w:rPr>
        <w:t xml:space="preserve">the new </w:t>
      </w:r>
      <w:r w:rsidR="007F48AF" w:rsidRPr="00356DA4">
        <w:rPr>
          <w:lang w:val="en-US"/>
        </w:rPr>
        <w:t xml:space="preserve">SJT measuring </w:t>
      </w:r>
      <w:r w:rsidR="007F48AF">
        <w:rPr>
          <w:lang w:val="en-US"/>
        </w:rPr>
        <w:t xml:space="preserve">the </w:t>
      </w:r>
      <w:r w:rsidR="00891932">
        <w:rPr>
          <w:lang w:val="en-US"/>
        </w:rPr>
        <w:t>HPBs</w:t>
      </w:r>
      <w:r w:rsidR="007F48AF">
        <w:rPr>
          <w:lang w:val="en-US"/>
        </w:rPr>
        <w:t>.  Participants</w:t>
      </w:r>
      <w:r w:rsidR="007F48AF" w:rsidRPr="00356DA4">
        <w:rPr>
          <w:lang w:val="en-US"/>
        </w:rPr>
        <w:t xml:space="preserve"> then received feedback on their performance against the model, identifying those </w:t>
      </w:r>
      <w:r w:rsidR="007F48AF">
        <w:rPr>
          <w:lang w:val="en-US"/>
        </w:rPr>
        <w:t>dimensions</w:t>
      </w:r>
      <w:r w:rsidR="007F48AF" w:rsidRPr="00356DA4">
        <w:rPr>
          <w:lang w:val="en-US"/>
        </w:rPr>
        <w:t xml:space="preserve"> on which they demonstrated strong </w:t>
      </w:r>
      <w:r w:rsidR="00891932">
        <w:rPr>
          <w:lang w:val="en-US"/>
        </w:rPr>
        <w:t>knowledge</w:t>
      </w:r>
      <w:r w:rsidR="007F48AF" w:rsidRPr="00356DA4">
        <w:rPr>
          <w:lang w:val="en-US"/>
        </w:rPr>
        <w:t xml:space="preserve"> and the </w:t>
      </w:r>
      <w:r w:rsidR="007F48AF">
        <w:rPr>
          <w:lang w:val="en-US"/>
        </w:rPr>
        <w:t>dimensions</w:t>
      </w:r>
      <w:r w:rsidR="007F48AF" w:rsidRPr="00356DA4">
        <w:rPr>
          <w:lang w:val="en-US"/>
        </w:rPr>
        <w:t xml:space="preserve"> that showed room for development.  To provide a richer perspective on their developmental needs, in a second step of the program, all participants took part in </w:t>
      </w:r>
      <w:r w:rsidR="00D41607">
        <w:rPr>
          <w:lang w:val="en-US"/>
        </w:rPr>
        <w:t>a multisource feedback program</w:t>
      </w:r>
      <w:r w:rsidR="007F48AF" w:rsidRPr="00356DA4">
        <w:rPr>
          <w:lang w:val="en-US"/>
        </w:rPr>
        <w:t xml:space="preserve">.  Each was asked to nominate feedback providers who, along with the program participants themselves, would rate the participant on their performance </w:t>
      </w:r>
      <w:r w:rsidR="007F48AF">
        <w:rPr>
          <w:lang w:val="en-US"/>
        </w:rPr>
        <w:t xml:space="preserve">on the dimensions </w:t>
      </w:r>
      <w:r w:rsidR="007F48AF" w:rsidRPr="00356DA4">
        <w:rPr>
          <w:lang w:val="en-US"/>
        </w:rPr>
        <w:t xml:space="preserve">underpinning the SJT.  </w:t>
      </w:r>
      <w:r w:rsidR="00582EA3" w:rsidRPr="00356DA4">
        <w:rPr>
          <w:lang w:val="en-US"/>
        </w:rPr>
        <w:t xml:space="preserve">Having the SJT and the multisource feedback instrument </w:t>
      </w:r>
      <w:r w:rsidR="00582EA3">
        <w:rPr>
          <w:lang w:val="en-US"/>
        </w:rPr>
        <w:t>data on the same participants served two functions</w:t>
      </w:r>
      <w:r w:rsidR="00582EA3" w:rsidRPr="00356DA4">
        <w:rPr>
          <w:lang w:val="en-US"/>
        </w:rPr>
        <w:t xml:space="preserve"> 1) participants were provided an indication of how others see them in relation to the </w:t>
      </w:r>
      <w:r w:rsidR="00582EA3">
        <w:rPr>
          <w:lang w:val="en-US"/>
        </w:rPr>
        <w:t>dimensions</w:t>
      </w:r>
      <w:r w:rsidR="00582EA3" w:rsidRPr="00356DA4">
        <w:rPr>
          <w:lang w:val="en-US"/>
        </w:rPr>
        <w:t xml:space="preserve"> measured</w:t>
      </w:r>
      <w:r w:rsidR="00582EA3">
        <w:rPr>
          <w:lang w:val="en-US"/>
        </w:rPr>
        <w:t>, relative to how they see themselves</w:t>
      </w:r>
      <w:r w:rsidR="00582EA3" w:rsidRPr="00356DA4">
        <w:rPr>
          <w:lang w:val="en-US"/>
        </w:rPr>
        <w:t xml:space="preserve"> and 2) </w:t>
      </w:r>
      <w:r w:rsidR="00582EA3">
        <w:rPr>
          <w:lang w:val="en-US"/>
        </w:rPr>
        <w:t>subsequent</w:t>
      </w:r>
      <w:r w:rsidR="00582EA3" w:rsidRPr="00356DA4">
        <w:rPr>
          <w:lang w:val="en-US"/>
        </w:rPr>
        <w:t xml:space="preserve"> completion of the multisource feedback instrument that measured the same </w:t>
      </w:r>
      <w:r w:rsidR="00582EA3">
        <w:rPr>
          <w:lang w:val="en-US"/>
        </w:rPr>
        <w:t>dimensions</w:t>
      </w:r>
      <w:r w:rsidR="00582EA3" w:rsidRPr="00356DA4">
        <w:rPr>
          <w:lang w:val="en-US"/>
        </w:rPr>
        <w:t xml:space="preserve"> permitted development of an empirical</w:t>
      </w:r>
      <w:r w:rsidR="00582EA3">
        <w:rPr>
          <w:lang w:val="en-US"/>
        </w:rPr>
        <w:t>ly</w:t>
      </w:r>
      <w:r w:rsidR="00582EA3" w:rsidRPr="00356DA4">
        <w:rPr>
          <w:lang w:val="en-US"/>
        </w:rPr>
        <w:t xml:space="preserve"> based scoring key</w:t>
      </w:r>
      <w:r w:rsidR="00582EA3">
        <w:rPr>
          <w:lang w:val="en-US"/>
        </w:rPr>
        <w:t xml:space="preserve"> for the current study</w:t>
      </w:r>
      <w:r w:rsidR="00582EA3" w:rsidRPr="00356DA4">
        <w:rPr>
          <w:lang w:val="en-US"/>
        </w:rPr>
        <w:t xml:space="preserve">.  </w:t>
      </w:r>
    </w:p>
    <w:p w14:paraId="2F86DD3C" w14:textId="77777777" w:rsidR="00335B1A" w:rsidRPr="00356DA4" w:rsidRDefault="00335B1A" w:rsidP="00C745E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jc w:val="center"/>
        <w:rPr>
          <w:b/>
          <w:lang w:val="en-US"/>
        </w:rPr>
      </w:pPr>
      <w:r w:rsidRPr="00356DA4">
        <w:rPr>
          <w:b/>
          <w:lang w:val="en-US"/>
        </w:rPr>
        <w:lastRenderedPageBreak/>
        <w:t>Measures</w:t>
      </w:r>
    </w:p>
    <w:p w14:paraId="283D38FD" w14:textId="6D6742A2" w:rsidR="007F48AF" w:rsidRPr="00C745EC" w:rsidRDefault="00335B1A" w:rsidP="007F48AF">
      <w:pPr>
        <w:widowControl w:val="0"/>
        <w:autoSpaceDE w:val="0"/>
        <w:autoSpaceDN w:val="0"/>
        <w:adjustRightInd w:val="0"/>
        <w:spacing w:line="480" w:lineRule="auto"/>
        <w:rPr>
          <w:i/>
          <w:lang w:val="en-US"/>
        </w:rPr>
      </w:pPr>
      <w:r w:rsidRPr="00C745EC">
        <w:rPr>
          <w:b/>
          <w:lang w:val="en-US"/>
        </w:rPr>
        <w:t>Leadership SJT</w:t>
      </w:r>
      <w:r w:rsidR="00C745EC" w:rsidRPr="00C745EC">
        <w:rPr>
          <w:b/>
          <w:lang w:val="en-US"/>
        </w:rPr>
        <w:t xml:space="preserve"> Development</w:t>
      </w:r>
    </w:p>
    <w:p w14:paraId="7C81A86B" w14:textId="5840EFBB" w:rsidR="007F48AF" w:rsidRPr="004F1921" w:rsidRDefault="007F48AF" w:rsidP="004F1921">
      <w:pPr>
        <w:widowControl w:val="0"/>
        <w:autoSpaceDE w:val="0"/>
        <w:autoSpaceDN w:val="0"/>
        <w:adjustRightInd w:val="0"/>
        <w:spacing w:line="480" w:lineRule="auto"/>
        <w:ind w:firstLine="720"/>
      </w:pPr>
      <w:r w:rsidRPr="00C745EC">
        <w:rPr>
          <w:i/>
        </w:rPr>
        <w:t>Generating initial item stems</w:t>
      </w:r>
      <w:r w:rsidR="00C745EC">
        <w:rPr>
          <w:i/>
        </w:rPr>
        <w:t>.</w:t>
      </w:r>
      <w:r w:rsidRPr="00C745EC">
        <w:rPr>
          <w:i/>
        </w:rPr>
        <w:t xml:space="preserve"> </w:t>
      </w:r>
      <w:r w:rsidR="00C745EC">
        <w:t xml:space="preserve"> Fifty-nine j</w:t>
      </w:r>
      <w:r w:rsidRPr="00356DA4">
        <w:t xml:space="preserve">ob incumbents with extensive leadership experience were asked to identify leadership critical incidents </w:t>
      </w:r>
      <w:r>
        <w:t>for the 12 dimensions of</w:t>
      </w:r>
      <w:r w:rsidRPr="00356DA4">
        <w:t xml:space="preserve"> the HPB model</w:t>
      </w:r>
      <w:r w:rsidR="00C745EC">
        <w:t xml:space="preserve"> in a combination of interviews (47) and workshops (12)</w:t>
      </w:r>
      <w:r w:rsidRPr="00356DA4">
        <w:t xml:space="preserve">.  Participants came from </w:t>
      </w:r>
      <w:r w:rsidR="00C745EC">
        <w:t xml:space="preserve">the following industries:  </w:t>
      </w:r>
      <w:r w:rsidRPr="00356DA4">
        <w:t>Banking (3), Energy (3), Finance (1), Government (4), International Development (1), Law (6), Manufacturing (1), Media (4), Pharmaceuticals (19), Technology (1), Telecommunications (2), and Transportation (13).  This group included Senior Vice Presidents of Operations and Development, Heads of R&amp;D, Finance, Security, and Engineering, and Senior Managers from Sales, Maintenance, Planning, or HR departments.  Forty-six per</w:t>
      </w:r>
      <w:r w:rsidR="00A32536">
        <w:t xml:space="preserve"> </w:t>
      </w:r>
      <w:r w:rsidRPr="00356DA4">
        <w:t xml:space="preserve">cent of the job incumbents were female; all had at least a bachelor level university degree; the majority of incumbents supervised more than 10 subordinates (the number of direct and indirect reports ranged from 2 to 450); and more than half of them had more than 10 years of managerial experience. </w:t>
      </w:r>
      <w:r w:rsidR="00A32536">
        <w:t xml:space="preserve"> In total we developed 94 scenarios.</w:t>
      </w:r>
    </w:p>
    <w:p w14:paraId="4E39C9B3" w14:textId="0D252099" w:rsidR="00A32536" w:rsidRDefault="00C87F75" w:rsidP="00E94276">
      <w:pPr>
        <w:widowControl w:val="0"/>
        <w:autoSpaceDE w:val="0"/>
        <w:autoSpaceDN w:val="0"/>
        <w:adjustRightInd w:val="0"/>
        <w:spacing w:line="480" w:lineRule="auto"/>
        <w:ind w:firstLine="720"/>
      </w:pPr>
      <w:proofErr w:type="gramStart"/>
      <w:r w:rsidRPr="0006373B">
        <w:rPr>
          <w:b/>
          <w:color w:val="000000"/>
        </w:rPr>
        <w:t>Subject matter expert (SME)</w:t>
      </w:r>
      <w:r w:rsidR="007F48AF" w:rsidRPr="0006373B">
        <w:rPr>
          <w:b/>
          <w:color w:val="000000"/>
        </w:rPr>
        <w:t xml:space="preserve"> rating exercise</w:t>
      </w:r>
      <w:r w:rsidR="00A32536" w:rsidRPr="0006373B">
        <w:rPr>
          <w:b/>
          <w:color w:val="000000"/>
        </w:rPr>
        <w:t>s</w:t>
      </w:r>
      <w:r w:rsidR="007F48AF">
        <w:rPr>
          <w:i/>
          <w:color w:val="000000"/>
        </w:rPr>
        <w:t>.</w:t>
      </w:r>
      <w:proofErr w:type="gramEnd"/>
      <w:r w:rsidR="007F48AF" w:rsidRPr="00356DA4">
        <w:rPr>
          <w:color w:val="000000"/>
        </w:rPr>
        <w:t xml:space="preserve"> </w:t>
      </w:r>
      <w:r w:rsidR="00C745EC">
        <w:rPr>
          <w:color w:val="000000"/>
        </w:rPr>
        <w:t>Scenarios</w:t>
      </w:r>
      <w:r w:rsidR="007F48AF" w:rsidRPr="00356DA4">
        <w:rPr>
          <w:color w:val="000000"/>
        </w:rPr>
        <w:t xml:space="preserve"> were edited to a common format</w:t>
      </w:r>
      <w:r w:rsidR="00E94276">
        <w:rPr>
          <w:color w:val="000000"/>
        </w:rPr>
        <w:t xml:space="preserve"> and a first</w:t>
      </w:r>
      <w:r w:rsidR="00C745EC">
        <w:rPr>
          <w:color w:val="000000"/>
        </w:rPr>
        <w:t xml:space="preserve"> </w:t>
      </w:r>
      <w:r w:rsidR="00E94276">
        <w:rPr>
          <w:color w:val="000000"/>
        </w:rPr>
        <w:t>SME</w:t>
      </w:r>
      <w:r w:rsidR="00C745EC">
        <w:rPr>
          <w:color w:val="000000"/>
        </w:rPr>
        <w:t xml:space="preserve"> exercise was undertaken to confirm which scenarios measured each dimension.   </w:t>
      </w:r>
      <w:r w:rsidR="00E94276">
        <w:rPr>
          <w:color w:val="000000"/>
        </w:rPr>
        <w:t>Five</w:t>
      </w:r>
      <w:r w:rsidR="007F48AF" w:rsidRPr="00356DA4">
        <w:rPr>
          <w:color w:val="000000"/>
        </w:rPr>
        <w:t xml:space="preserve"> consultants </w:t>
      </w:r>
      <w:r w:rsidR="00C745EC">
        <w:t xml:space="preserve">with deep knowledge of the HPB model </w:t>
      </w:r>
      <w:r w:rsidR="00C745EC">
        <w:rPr>
          <w:color w:val="000000"/>
        </w:rPr>
        <w:t>from conducting</w:t>
      </w:r>
      <w:r w:rsidR="00C745EC" w:rsidRPr="00356DA4">
        <w:rPr>
          <w:color w:val="000000"/>
        </w:rPr>
        <w:t xml:space="preserve"> </w:t>
      </w:r>
      <w:r w:rsidR="00C745EC">
        <w:rPr>
          <w:color w:val="000000"/>
        </w:rPr>
        <w:t>leadership development</w:t>
      </w:r>
      <w:r w:rsidR="00C745EC" w:rsidRPr="00356DA4">
        <w:rPr>
          <w:color w:val="000000"/>
        </w:rPr>
        <w:t xml:space="preserve"> workshops </w:t>
      </w:r>
      <w:r w:rsidR="00C745EC">
        <w:rPr>
          <w:color w:val="000000"/>
        </w:rPr>
        <w:t>but</w:t>
      </w:r>
      <w:r w:rsidR="00C745EC">
        <w:t xml:space="preserve"> </w:t>
      </w:r>
      <w:r w:rsidR="00C745EC" w:rsidRPr="00356DA4">
        <w:t xml:space="preserve">who did not participate in the initial item writing </w:t>
      </w:r>
      <w:r w:rsidR="007F48AF" w:rsidRPr="00356DA4">
        <w:rPr>
          <w:color w:val="000000"/>
        </w:rPr>
        <w:t>were asked to serve as SMEs and rate each of the 94 scenarios in terms of the dimension it assess</w:t>
      </w:r>
      <w:r w:rsidR="007F48AF">
        <w:rPr>
          <w:color w:val="000000"/>
        </w:rPr>
        <w:t>ed</w:t>
      </w:r>
      <w:r w:rsidR="007F48AF" w:rsidRPr="00356DA4">
        <w:rPr>
          <w:color w:val="000000"/>
        </w:rPr>
        <w:t>.  If the majority of SMEs (3 or more) agreed on the dimensional designation for a particular stem, then this stem was classified into that leadership dimension; if SMEs disagreed, the stem was</w:t>
      </w:r>
      <w:r w:rsidR="00E94276">
        <w:rPr>
          <w:color w:val="000000"/>
        </w:rPr>
        <w:t xml:space="preserve"> designated as “unclassified</w:t>
      </w:r>
      <w:r w:rsidR="00C745EC">
        <w:rPr>
          <w:color w:val="000000"/>
        </w:rPr>
        <w:t xml:space="preserve">”.  </w:t>
      </w:r>
      <w:r w:rsidR="007F48AF" w:rsidRPr="00356DA4">
        <w:rPr>
          <w:color w:val="000000"/>
        </w:rPr>
        <w:t>SMEs agreed on dimensional designations for 61 of the 94 scenarios, disagreed on 33 scenarios, and some of the scenarios were changed from their i</w:t>
      </w:r>
      <w:r w:rsidR="007F48AF">
        <w:rPr>
          <w:color w:val="000000"/>
        </w:rPr>
        <w:t>nitial dimensional designations</w:t>
      </w:r>
      <w:r w:rsidR="007F48AF" w:rsidRPr="00356DA4">
        <w:rPr>
          <w:color w:val="000000"/>
        </w:rPr>
        <w:t xml:space="preserve">.  </w:t>
      </w:r>
      <w:r w:rsidR="007F48AF">
        <w:rPr>
          <w:color w:val="000000"/>
        </w:rPr>
        <w:t xml:space="preserve">The </w:t>
      </w:r>
      <w:r w:rsidR="007F48AF" w:rsidRPr="00356DA4">
        <w:rPr>
          <w:color w:val="000000"/>
        </w:rPr>
        <w:t>33 unclassified scenarios were revised and/or split into smaller scenarios to focus on only one aspect of leadership performance behavio</w:t>
      </w:r>
      <w:r w:rsidR="00C745EC">
        <w:rPr>
          <w:color w:val="000000"/>
        </w:rPr>
        <w:t>u</w:t>
      </w:r>
      <w:r w:rsidR="007F48AF" w:rsidRPr="00356DA4">
        <w:rPr>
          <w:color w:val="000000"/>
        </w:rPr>
        <w:t xml:space="preserve">r. </w:t>
      </w:r>
      <w:r w:rsidR="00E94276">
        <w:rPr>
          <w:color w:val="000000"/>
        </w:rPr>
        <w:t xml:space="preserve"> A second SME study using seven new judges was conducted.  </w:t>
      </w:r>
      <w:r w:rsidR="007F48AF" w:rsidRPr="00356DA4">
        <w:t xml:space="preserve">To evaluate the extent to which SMEs agreed in their primary and secondary dimensional </w:t>
      </w:r>
      <w:r w:rsidR="007F48AF" w:rsidRPr="00356DA4">
        <w:lastRenderedPageBreak/>
        <w:t xml:space="preserve">ratings, we used the </w:t>
      </w:r>
      <w:proofErr w:type="spellStart"/>
      <w:r w:rsidR="007F48AF" w:rsidRPr="00356DA4">
        <w:t>i</w:t>
      </w:r>
      <w:r w:rsidR="007F48AF" w:rsidRPr="00356DA4">
        <w:rPr>
          <w:bCs/>
        </w:rPr>
        <w:t>ntraclass</w:t>
      </w:r>
      <w:proofErr w:type="spellEnd"/>
      <w:r w:rsidR="007F48AF" w:rsidRPr="00356DA4">
        <w:rPr>
          <w:bCs/>
        </w:rPr>
        <w:t xml:space="preserve"> correlation (ICC1).  ICC </w:t>
      </w:r>
      <w:r w:rsidR="007F48AF" w:rsidRPr="00356DA4">
        <w:t>is commonly used to measure inter-</w:t>
      </w:r>
      <w:proofErr w:type="spellStart"/>
      <w:r w:rsidR="007F48AF" w:rsidRPr="00356DA4">
        <w:t>rater</w:t>
      </w:r>
      <w:proofErr w:type="spellEnd"/>
      <w:r w:rsidR="007F48AF" w:rsidRPr="00356DA4">
        <w:t xml:space="preserve"> reliability for two or more </w:t>
      </w:r>
      <w:proofErr w:type="spellStart"/>
      <w:r w:rsidR="007F48AF" w:rsidRPr="00356DA4">
        <w:t>raters</w:t>
      </w:r>
      <w:proofErr w:type="spellEnd"/>
      <w:r w:rsidR="007F48AF" w:rsidRPr="00356DA4">
        <w:t xml:space="preserve"> and is the ratio of between-groups variance to total variance. </w:t>
      </w:r>
      <w:r w:rsidR="007F48AF">
        <w:t xml:space="preserve"> </w:t>
      </w:r>
      <w:r w:rsidR="007F48AF" w:rsidRPr="00356DA4">
        <w:t>The resulting ICC (average measure of reliability for the one-way random effect model) was .88</w:t>
      </w:r>
      <w:r w:rsidR="00E94276">
        <w:t xml:space="preserve">. </w:t>
      </w:r>
      <w:r w:rsidR="007F48AF" w:rsidRPr="00356DA4">
        <w:t xml:space="preserve"> </w:t>
      </w:r>
    </w:p>
    <w:p w14:paraId="63306110" w14:textId="7B310DA4" w:rsidR="007F48AF" w:rsidRPr="00E94276" w:rsidRDefault="00E94276" w:rsidP="00E94276">
      <w:pPr>
        <w:widowControl w:val="0"/>
        <w:autoSpaceDE w:val="0"/>
        <w:autoSpaceDN w:val="0"/>
        <w:adjustRightInd w:val="0"/>
        <w:spacing w:line="480" w:lineRule="auto"/>
        <w:ind w:firstLine="720"/>
        <w:rPr>
          <w:color w:val="000000"/>
        </w:rPr>
      </w:pPr>
      <w:r>
        <w:t xml:space="preserve">In this study we developed a 36-item SJT where the best three scenarios per behaviour were included for each HPB dimension.  </w:t>
      </w:r>
      <w:r w:rsidR="008816ED" w:rsidRPr="00356DA4">
        <w:t xml:space="preserve">An example of a situational item stem resulting from this process from the Information Search HPB dimension is presented in appendix A.  </w:t>
      </w:r>
      <w:r w:rsidR="00A32536">
        <w:t xml:space="preserve">This scenario illustrates that our scenarios are at the high end of the detail </w:t>
      </w:r>
      <w:r w:rsidR="00626C5D">
        <w:t>continuum, suggesting that there is likely to be a cognitive load on participants.  However, the complexity in the scenarios was necessary to represent the richness of the information provided to us by the participants in the scenario generation, which in turn mirrors the complexity of the situations respondents face in the work environment.</w:t>
      </w:r>
    </w:p>
    <w:p w14:paraId="1649498A" w14:textId="3C178315" w:rsidR="007F48AF" w:rsidRPr="00356DA4" w:rsidRDefault="007F48AF" w:rsidP="00626C5D">
      <w:pPr>
        <w:widowControl w:val="0"/>
        <w:autoSpaceDE w:val="0"/>
        <w:autoSpaceDN w:val="0"/>
        <w:adjustRightInd w:val="0"/>
        <w:spacing w:line="480" w:lineRule="auto"/>
        <w:ind w:firstLine="720"/>
      </w:pPr>
      <w:r w:rsidRPr="0006373B">
        <w:rPr>
          <w:b/>
        </w:rPr>
        <w:t>Response alternatives</w:t>
      </w:r>
      <w:r w:rsidR="00E94276" w:rsidRPr="00E94276">
        <w:rPr>
          <w:i/>
        </w:rPr>
        <w:t>.</w:t>
      </w:r>
      <w:r w:rsidR="00E94276">
        <w:t xml:space="preserve"> </w:t>
      </w:r>
      <w:r w:rsidR="00626C5D" w:rsidRPr="00356DA4">
        <w:t>The first set of responses was obtained from the initial behavio</w:t>
      </w:r>
      <w:r w:rsidR="00626C5D">
        <w:t>u</w:t>
      </w:r>
      <w:r w:rsidR="00626C5D" w:rsidRPr="00356DA4">
        <w:t xml:space="preserve">ral </w:t>
      </w:r>
      <w:r w:rsidR="00626C5D" w:rsidRPr="00356DA4">
        <w:rPr>
          <w:color w:val="000000"/>
        </w:rPr>
        <w:t>interviews and critical incident workshops in which job incumbents were asked to recall what ac</w:t>
      </w:r>
      <w:r w:rsidR="00626C5D">
        <w:rPr>
          <w:color w:val="000000"/>
        </w:rPr>
        <w:t>tion was actually chosen in the real situation</w:t>
      </w:r>
      <w:r w:rsidR="00626C5D" w:rsidRPr="00356DA4">
        <w:rPr>
          <w:color w:val="000000"/>
        </w:rPr>
        <w:t xml:space="preserve">.  In addition, as part of the critical incident workshop, job incumbents were asked to </w:t>
      </w:r>
      <w:r w:rsidR="00626C5D" w:rsidRPr="00356DA4">
        <w:t>write short description</w:t>
      </w:r>
      <w:r w:rsidR="00626C5D">
        <w:t>s</w:t>
      </w:r>
      <w:r w:rsidR="00626C5D" w:rsidRPr="00356DA4">
        <w:t xml:space="preserve"> of how they would respond to a specific situational stem and what were other plausible effective and ineffective responses. </w:t>
      </w:r>
      <w:r w:rsidR="00626C5D">
        <w:t xml:space="preserve"> Because we wanted high homogeneity, </w:t>
      </w:r>
      <w:r w:rsidR="00626C5D" w:rsidRPr="00356DA4">
        <w:t xml:space="preserve">we </w:t>
      </w:r>
      <w:r w:rsidR="008816ED">
        <w:t>emphasized the need for</w:t>
      </w:r>
      <w:r w:rsidR="00626C5D" w:rsidRPr="00356DA4">
        <w:t xml:space="preserve"> a subtle change to the response options </w:t>
      </w:r>
      <w:r w:rsidR="008816ED">
        <w:t>that were</w:t>
      </w:r>
      <w:r w:rsidR="00626C5D" w:rsidRPr="00356DA4">
        <w:t xml:space="preserve"> generated</w:t>
      </w:r>
      <w:r w:rsidR="00626C5D">
        <w:t>. For</w:t>
      </w:r>
      <w:r w:rsidR="00626C5D" w:rsidRPr="00356DA4">
        <w:t xml:space="preserve"> this SJT</w:t>
      </w:r>
      <w:r w:rsidR="00626C5D">
        <w:t>,</w:t>
      </w:r>
      <w:r w:rsidR="00626C5D" w:rsidRPr="00356DA4">
        <w:t xml:space="preserve"> </w:t>
      </w:r>
      <w:r w:rsidR="00626C5D">
        <w:t xml:space="preserve">as far as was possible, </w:t>
      </w:r>
      <w:r w:rsidR="00626C5D" w:rsidRPr="00356DA4">
        <w:t xml:space="preserve">responses </w:t>
      </w:r>
      <w:r w:rsidR="008816ED">
        <w:t xml:space="preserve">writers </w:t>
      </w:r>
      <w:r w:rsidR="00626C5D" w:rsidRPr="00356DA4">
        <w:t xml:space="preserve">were </w:t>
      </w:r>
      <w:r w:rsidR="008816ED">
        <w:t xml:space="preserve">encouraged to </w:t>
      </w:r>
      <w:r w:rsidR="00626C5D" w:rsidRPr="00356DA4">
        <w:t>generate</w:t>
      </w:r>
      <w:r w:rsidR="008816ED">
        <w:t xml:space="preserve"> responses</w:t>
      </w:r>
      <w:r w:rsidR="00626C5D" w:rsidRPr="00356DA4">
        <w:t xml:space="preserve"> on a continuum reflecting more or less of the dimension being assessed.  </w:t>
      </w:r>
      <w:r w:rsidR="00626C5D">
        <w:t xml:space="preserve">This was not always possible, because in numerous scenarios did not reflect gradations of the underlying continuum.  Wherever it was possible, however, we followed this principle.  </w:t>
      </w:r>
      <w:r w:rsidRPr="00356DA4">
        <w:t xml:space="preserve">Appendix </w:t>
      </w:r>
      <w:proofErr w:type="gramStart"/>
      <w:r w:rsidRPr="00356DA4">
        <w:t>A</w:t>
      </w:r>
      <w:proofErr w:type="gramEnd"/>
      <w:r w:rsidRPr="00356DA4">
        <w:t xml:space="preserve"> shows an example of the four response alternatives for the Information Search scenario presented earlier, along with the corresponding</w:t>
      </w:r>
      <w:r w:rsidR="008816ED">
        <w:t xml:space="preserve"> intended effectiveness ratings.</w:t>
      </w:r>
    </w:p>
    <w:p w14:paraId="63E217DE" w14:textId="7766348F" w:rsidR="00335B1A" w:rsidRPr="00D57E21" w:rsidRDefault="007F48AF" w:rsidP="00D57E21">
      <w:pPr>
        <w:widowControl w:val="0"/>
        <w:spacing w:line="480" w:lineRule="auto"/>
        <w:ind w:firstLine="720"/>
        <w:rPr>
          <w:color w:val="000000"/>
        </w:rPr>
      </w:pPr>
      <w:r w:rsidRPr="0006373B">
        <w:rPr>
          <w:b/>
        </w:rPr>
        <w:t>Response instructions</w:t>
      </w:r>
      <w:r w:rsidR="0006373B">
        <w:rPr>
          <w:b/>
        </w:rPr>
        <w:t>.</w:t>
      </w:r>
      <w:r w:rsidR="00E94276">
        <w:rPr>
          <w:i/>
        </w:rPr>
        <w:t xml:space="preserve"> </w:t>
      </w:r>
      <w:r w:rsidRPr="00356DA4">
        <w:t xml:space="preserve">McDaniel and </w:t>
      </w:r>
      <w:proofErr w:type="spellStart"/>
      <w:r w:rsidRPr="00356DA4">
        <w:t>Whetzel</w:t>
      </w:r>
      <w:proofErr w:type="spellEnd"/>
      <w:r w:rsidRPr="00356DA4">
        <w:t xml:space="preserve"> (2007) noted that while many types of response instructions can be used with SJTs, nearly all of them fall under “</w:t>
      </w:r>
      <w:proofErr w:type="spellStart"/>
      <w:r w:rsidRPr="00356DA4">
        <w:t>Behavioral</w:t>
      </w:r>
      <w:proofErr w:type="spellEnd"/>
      <w:r w:rsidRPr="00356DA4">
        <w:t xml:space="preserve"> </w:t>
      </w:r>
      <w:r w:rsidRPr="00356DA4">
        <w:lastRenderedPageBreak/>
        <w:t xml:space="preserve">Tendency” or “Knowledge” categories. </w:t>
      </w:r>
      <w:r w:rsidR="00E94276">
        <w:t xml:space="preserve"> Behavioural</w:t>
      </w:r>
      <w:r w:rsidRPr="00356DA4">
        <w:t xml:space="preserve"> </w:t>
      </w:r>
      <w:r w:rsidR="00E94276">
        <w:t xml:space="preserve">‘would do’ </w:t>
      </w:r>
      <w:r w:rsidRPr="00356DA4">
        <w:t xml:space="preserve">instructions tend to overemphasize a leader’s “typical </w:t>
      </w:r>
      <w:proofErr w:type="spellStart"/>
      <w:r w:rsidRPr="00356DA4">
        <w:t>behavior</w:t>
      </w:r>
      <w:proofErr w:type="spellEnd"/>
      <w:r w:rsidRPr="00356DA4">
        <w:t xml:space="preserve">” and, as McDaniel et al. (2003) have shown, this makes SJT scores correlate highly with personality.  For example, the meta-analytic correlation between SJTs scores with </w:t>
      </w:r>
      <w:proofErr w:type="spellStart"/>
      <w:r w:rsidRPr="00356DA4">
        <w:t>behavioral</w:t>
      </w:r>
      <w:proofErr w:type="spellEnd"/>
      <w:r w:rsidRPr="00356DA4">
        <w:t xml:space="preserve"> instructions and the Emotional Stability personality dimension </w:t>
      </w:r>
      <w:proofErr w:type="gramStart"/>
      <w:r w:rsidRPr="00356DA4">
        <w:t>was</w:t>
      </w:r>
      <w:proofErr w:type="gramEnd"/>
      <w:r w:rsidRPr="00356DA4">
        <w:t xml:space="preserve"> found to be .51, suggesting considerable overlap in the constructs assessed.  Thus, we implemented the following instructions:  </w:t>
      </w:r>
      <w:r w:rsidRPr="00356DA4">
        <w:rPr>
          <w:color w:val="000000"/>
        </w:rPr>
        <w:t xml:space="preserve">“Below is a list of four possible actions you could take in response to the situation.  If you were a leader, which action would be </w:t>
      </w:r>
      <w:r w:rsidRPr="0049731C">
        <w:rPr>
          <w:color w:val="000000"/>
        </w:rPr>
        <w:t xml:space="preserve">most effective and which action would be least effective?  </w:t>
      </w:r>
      <w:r w:rsidRPr="00356DA4">
        <w:rPr>
          <w:color w:val="000000"/>
        </w:rPr>
        <w:t xml:space="preserve">Please select the “Most” option for the “most effective” action and the “Least” option for the least effective action.  </w:t>
      </w:r>
      <w:r w:rsidR="00335B1A">
        <w:rPr>
          <w:lang w:val="en-US"/>
        </w:rPr>
        <w:t xml:space="preserve">In response to each SJT item, participants were asked to indicate which of the four response options they believed was most effective (and subsequently coded 1) and which of the options they considered to be least effective (subsequently coded -1).  An example of an SJT item for the information search competency is presented in appendix </w:t>
      </w:r>
      <w:r w:rsidR="008A7DFB">
        <w:rPr>
          <w:lang w:val="en-US"/>
        </w:rPr>
        <w:t>A</w:t>
      </w:r>
      <w:r w:rsidR="00335B1A">
        <w:rPr>
          <w:lang w:val="en-US"/>
        </w:rPr>
        <w:t>.</w:t>
      </w:r>
    </w:p>
    <w:p w14:paraId="73BA8E04" w14:textId="26FB3BFA" w:rsidR="00335B1A" w:rsidRPr="00356DA4" w:rsidRDefault="00335B1A" w:rsidP="00CA3C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rPr>
          <w:lang w:val="en-US"/>
        </w:rPr>
      </w:pPr>
      <w:r w:rsidRPr="00356DA4">
        <w:rPr>
          <w:lang w:val="en-US"/>
        </w:rPr>
        <w:tab/>
      </w:r>
      <w:proofErr w:type="gramStart"/>
      <w:r w:rsidRPr="0006373B">
        <w:rPr>
          <w:b/>
          <w:lang w:val="en-US"/>
        </w:rPr>
        <w:t>Multisource feedback instrument</w:t>
      </w:r>
      <w:r w:rsidR="0006373B">
        <w:rPr>
          <w:b/>
          <w:lang w:val="en-US"/>
        </w:rPr>
        <w:t>.</w:t>
      </w:r>
      <w:proofErr w:type="gramEnd"/>
      <w:r w:rsidRPr="00356DA4">
        <w:rPr>
          <w:lang w:val="en-US"/>
        </w:rPr>
        <w:t xml:space="preserve"> Participants completed ratings against the HPB framework, and were rated by their manager, two or more peers, and two or more direct reports.  Whilst two or more peers and reports took part in the process, in this analysis we had access to the first rater of each type that program participants nominated.  The </w:t>
      </w:r>
      <w:r w:rsidR="00AA51F4">
        <w:rPr>
          <w:lang w:val="en-US"/>
        </w:rPr>
        <w:t>multisource</w:t>
      </w:r>
      <w:r w:rsidRPr="00356DA4">
        <w:rPr>
          <w:lang w:val="en-US"/>
        </w:rPr>
        <w:t>-degree feedback instrument that they completed was a 60-item meas</w:t>
      </w:r>
      <w:r>
        <w:rPr>
          <w:lang w:val="en-US"/>
        </w:rPr>
        <w:t>ure.  Each HPB dimension was measured with five</w:t>
      </w:r>
      <w:r w:rsidRPr="00356DA4">
        <w:rPr>
          <w:lang w:val="en-US"/>
        </w:rPr>
        <w:t xml:space="preserve"> </w:t>
      </w:r>
      <w:r w:rsidR="008816ED">
        <w:rPr>
          <w:lang w:val="en-US"/>
        </w:rPr>
        <w:t xml:space="preserve">six-point </w:t>
      </w:r>
      <w:proofErr w:type="spellStart"/>
      <w:r>
        <w:rPr>
          <w:lang w:val="en-US"/>
        </w:rPr>
        <w:t>L</w:t>
      </w:r>
      <w:r w:rsidRPr="00356DA4">
        <w:rPr>
          <w:lang w:val="en-US"/>
        </w:rPr>
        <w:t>ike</w:t>
      </w:r>
      <w:r>
        <w:rPr>
          <w:lang w:val="en-US"/>
        </w:rPr>
        <w:t>rt</w:t>
      </w:r>
      <w:proofErr w:type="spellEnd"/>
      <w:r>
        <w:rPr>
          <w:lang w:val="en-US"/>
        </w:rPr>
        <w:t>-style items.  Previous multi-t</w:t>
      </w:r>
      <w:r w:rsidRPr="00356DA4">
        <w:rPr>
          <w:lang w:val="en-US"/>
        </w:rPr>
        <w:t xml:space="preserve">rait multi-method confirmatory factor analyses of data from this instrument have shown </w:t>
      </w:r>
      <w:r>
        <w:rPr>
          <w:lang w:val="en-US"/>
        </w:rPr>
        <w:t>it</w:t>
      </w:r>
      <w:r w:rsidRPr="00356DA4">
        <w:rPr>
          <w:lang w:val="en-US"/>
        </w:rPr>
        <w:t xml:space="preserve"> has sound psychometric </w:t>
      </w:r>
      <w:r w:rsidR="00891932">
        <w:rPr>
          <w:lang w:val="en-US"/>
        </w:rPr>
        <w:t>properties (Guenole et al., 2011</w:t>
      </w:r>
      <w:r w:rsidRPr="00356DA4">
        <w:rPr>
          <w:lang w:val="en-US"/>
        </w:rPr>
        <w:t>).</w:t>
      </w:r>
      <w:r>
        <w:rPr>
          <w:lang w:val="en-US"/>
        </w:rPr>
        <w:t xml:space="preserve">  An example of a scale item for the information search competency is “</w:t>
      </w:r>
      <w:r w:rsidRPr="00D66F45">
        <w:rPr>
          <w:lang w:val="en-US"/>
        </w:rPr>
        <w:t>Uses many different sources or methods to gather information about work issues.</w:t>
      </w:r>
      <w:r>
        <w:rPr>
          <w:lang w:val="en-US"/>
        </w:rPr>
        <w:t>”</w:t>
      </w:r>
    </w:p>
    <w:p w14:paraId="56E71EA5" w14:textId="77777777" w:rsidR="00335B1A" w:rsidRPr="00356DA4" w:rsidRDefault="00335B1A" w:rsidP="00CA3C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rPr>
          <w:b/>
          <w:lang w:val="en-US"/>
        </w:rPr>
      </w:pPr>
      <w:r w:rsidRPr="00356DA4">
        <w:rPr>
          <w:b/>
          <w:lang w:val="en-US"/>
        </w:rPr>
        <w:t>Analyses</w:t>
      </w:r>
    </w:p>
    <w:p w14:paraId="7B8F8F0F" w14:textId="33663ECE" w:rsidR="00335B1A" w:rsidRDefault="00335B1A" w:rsidP="00CA3C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rPr>
          <w:lang w:val="en-US"/>
        </w:rPr>
      </w:pPr>
      <w:r w:rsidRPr="00356DA4">
        <w:rPr>
          <w:lang w:val="en-US"/>
        </w:rPr>
        <w:tab/>
      </w:r>
      <w:r w:rsidRPr="0006373B">
        <w:rPr>
          <w:b/>
          <w:lang w:val="en-US"/>
        </w:rPr>
        <w:t xml:space="preserve">Empirical keying with N-fold </w:t>
      </w:r>
      <w:r w:rsidR="003823F4" w:rsidRPr="0006373B">
        <w:rPr>
          <w:b/>
          <w:lang w:val="en-US"/>
        </w:rPr>
        <w:t xml:space="preserve">cross </w:t>
      </w:r>
      <w:r w:rsidRPr="0006373B">
        <w:rPr>
          <w:b/>
          <w:lang w:val="en-US"/>
        </w:rPr>
        <w:t>validation</w:t>
      </w:r>
      <w:r>
        <w:rPr>
          <w:i/>
          <w:lang w:val="en-US"/>
        </w:rPr>
        <w:t>.</w:t>
      </w:r>
      <w:r>
        <w:rPr>
          <w:lang w:val="en-US"/>
        </w:rPr>
        <w:t xml:space="preserve"> </w:t>
      </w:r>
      <w:r w:rsidR="00473494">
        <w:rPr>
          <w:lang w:val="en-US"/>
        </w:rPr>
        <w:t xml:space="preserve"> All analyses were executed with the statistical computing environment R 3.0.</w:t>
      </w:r>
      <w:r w:rsidR="001929AC">
        <w:rPr>
          <w:lang w:val="en-US"/>
        </w:rPr>
        <w:t>2.</w:t>
      </w:r>
      <w:r w:rsidR="00473494">
        <w:rPr>
          <w:lang w:val="en-US"/>
        </w:rPr>
        <w:t xml:space="preserve"> </w:t>
      </w:r>
      <w:r w:rsidR="001929AC">
        <w:rPr>
          <w:lang w:val="en-US"/>
        </w:rPr>
        <w:t xml:space="preserve"> </w:t>
      </w:r>
      <w:r>
        <w:rPr>
          <w:lang w:val="en-US"/>
        </w:rPr>
        <w:t xml:space="preserve">In a first </w:t>
      </w:r>
      <w:r w:rsidR="00F737A5">
        <w:rPr>
          <w:lang w:val="en-US"/>
        </w:rPr>
        <w:t>step</w:t>
      </w:r>
      <w:r w:rsidRPr="00356DA4">
        <w:rPr>
          <w:lang w:val="en-US"/>
        </w:rPr>
        <w:t xml:space="preserve"> </w:t>
      </w:r>
      <w:r>
        <w:rPr>
          <w:lang w:val="en-US"/>
        </w:rPr>
        <w:t xml:space="preserve">we created dimension </w:t>
      </w:r>
      <w:r w:rsidRPr="00356DA4">
        <w:rPr>
          <w:lang w:val="en-US"/>
        </w:rPr>
        <w:t xml:space="preserve">totals for the HPB </w:t>
      </w:r>
      <w:r w:rsidR="00AA51F4">
        <w:rPr>
          <w:lang w:val="en-US"/>
        </w:rPr>
        <w:t>multisource</w:t>
      </w:r>
      <w:r w:rsidRPr="00356DA4">
        <w:rPr>
          <w:lang w:val="en-US"/>
        </w:rPr>
        <w:t xml:space="preserve">-feedback instrument against which the corresponding SJT scales could be </w:t>
      </w:r>
      <w:r w:rsidRPr="00356DA4">
        <w:rPr>
          <w:lang w:val="en-US"/>
        </w:rPr>
        <w:lastRenderedPageBreak/>
        <w:t xml:space="preserve">keyed.  To do this we calculated scale composites for each HPB as the simple sums of HPB ratings from across rater groups.  We wished to remove the possibility that the validity coefficients observed would be spuriously inflated by scoring participants using a key based on a sample of which they were a part.  Therefore, we implemented </w:t>
      </w:r>
      <w:r w:rsidRPr="00EE1A22">
        <w:rPr>
          <w:i/>
          <w:lang w:val="en-US"/>
        </w:rPr>
        <w:t>N</w:t>
      </w:r>
      <w:r w:rsidRPr="00356DA4">
        <w:rPr>
          <w:lang w:val="en-US"/>
        </w:rPr>
        <w:t>-fold cross validation (</w:t>
      </w:r>
      <w:proofErr w:type="spellStart"/>
      <w:r w:rsidRPr="00356DA4">
        <w:rPr>
          <w:lang w:val="en-US"/>
        </w:rPr>
        <w:t>Brieman</w:t>
      </w:r>
      <w:proofErr w:type="spellEnd"/>
      <w:r w:rsidRPr="00356DA4">
        <w:rPr>
          <w:lang w:val="en-US"/>
        </w:rPr>
        <w:t xml:space="preserve">, Friedman, </w:t>
      </w:r>
      <w:proofErr w:type="spellStart"/>
      <w:r w:rsidRPr="00356DA4">
        <w:rPr>
          <w:lang w:val="en-US"/>
        </w:rPr>
        <w:t>Olshen</w:t>
      </w:r>
      <w:proofErr w:type="spellEnd"/>
      <w:r w:rsidRPr="00356DA4">
        <w:rPr>
          <w:lang w:val="en-US"/>
        </w:rPr>
        <w:t xml:space="preserve">, &amp; Stone, 1984). </w:t>
      </w:r>
      <w:r w:rsidRPr="00EE1A22">
        <w:rPr>
          <w:i/>
          <w:lang w:val="en-US"/>
        </w:rPr>
        <w:t>N</w:t>
      </w:r>
      <w:r w:rsidRPr="00356DA4">
        <w:rPr>
          <w:lang w:val="en-US"/>
        </w:rPr>
        <w:t xml:space="preserve">-fold cross validation ‘holds out the responses of person </w:t>
      </w:r>
      <w:r w:rsidRPr="00EE1A22">
        <w:rPr>
          <w:i/>
          <w:lang w:val="en-US"/>
        </w:rPr>
        <w:t>j</w:t>
      </w:r>
      <w:r w:rsidR="003823F4">
        <w:rPr>
          <w:lang w:val="en-US"/>
        </w:rPr>
        <w:t xml:space="preserve"> and computes </w:t>
      </w:r>
      <w:r w:rsidRPr="00356DA4">
        <w:rPr>
          <w:lang w:val="en-US"/>
        </w:rPr>
        <w:t xml:space="preserve">an empirical key based on the remaining </w:t>
      </w:r>
      <w:r w:rsidRPr="00EE1A22">
        <w:rPr>
          <w:i/>
          <w:lang w:val="en-US"/>
        </w:rPr>
        <w:t>N</w:t>
      </w:r>
      <w:r w:rsidRPr="00356DA4">
        <w:rPr>
          <w:lang w:val="en-US"/>
        </w:rPr>
        <w:t xml:space="preserve">-1 persons, which is used to score person </w:t>
      </w:r>
      <w:r w:rsidRPr="00EE1A22">
        <w:rPr>
          <w:i/>
          <w:lang w:val="en-US"/>
        </w:rPr>
        <w:t>j</w:t>
      </w:r>
      <w:r w:rsidRPr="00356DA4">
        <w:rPr>
          <w:lang w:val="en-US"/>
        </w:rPr>
        <w:t xml:space="preserve">’  (Bergman et al. 2006, p225). </w:t>
      </w:r>
      <w:r w:rsidR="00FD134F">
        <w:rPr>
          <w:lang w:val="en-US"/>
        </w:rPr>
        <w:t xml:space="preserve"> Interested readers can obtain the R scripts for this process from the corresponding author.  </w:t>
      </w:r>
      <w:r w:rsidRPr="00356DA4">
        <w:rPr>
          <w:lang w:val="en-US"/>
        </w:rPr>
        <w:t xml:space="preserve">We selected a base rate of </w:t>
      </w:r>
      <w:r w:rsidR="003823F4">
        <w:rPr>
          <w:lang w:val="en-US"/>
        </w:rPr>
        <w:t>20 candidates</w:t>
      </w:r>
      <w:r w:rsidRPr="00356DA4">
        <w:rPr>
          <w:lang w:val="en-US"/>
        </w:rPr>
        <w:t xml:space="preserve"> as a minimum for implementing our decision</w:t>
      </w:r>
      <w:r w:rsidR="00776CD0">
        <w:rPr>
          <w:lang w:val="en-US"/>
        </w:rPr>
        <w:t xml:space="preserve"> rules, which were as follows:</w:t>
      </w:r>
      <w:r w:rsidR="00D57E21">
        <w:rPr>
          <w:lang w:val="en-US"/>
        </w:rPr>
        <w:t xml:space="preserve"> </w:t>
      </w:r>
      <w:r w:rsidR="003823F4">
        <w:rPr>
          <w:rFonts w:ascii="Times-Roman" w:hAnsi="Times-Roman" w:cs="Times-Roman"/>
          <w:lang w:val="en-US"/>
        </w:rPr>
        <w:t>a) we g</w:t>
      </w:r>
      <w:r w:rsidRPr="00EE1A22">
        <w:rPr>
          <w:rFonts w:ascii="Times-Roman" w:hAnsi="Times-Roman" w:cs="Times-Roman"/>
          <w:lang w:val="en-US"/>
        </w:rPr>
        <w:t xml:space="preserve">ave a point if an option was positively correlated with performance and </w:t>
      </w:r>
      <w:r w:rsidR="00F737A5">
        <w:rPr>
          <w:rFonts w:ascii="Times-Roman" w:hAnsi="Times-Roman" w:cs="Times-Roman"/>
          <w:lang w:val="en-US"/>
        </w:rPr>
        <w:t>an examinee</w:t>
      </w:r>
      <w:r w:rsidRPr="00EE1A22">
        <w:rPr>
          <w:rFonts w:ascii="Times-Roman" w:hAnsi="Times-Roman" w:cs="Times-Roman"/>
          <w:lang w:val="en-US"/>
        </w:rPr>
        <w:t xml:space="preserve"> chose it as their best, </w:t>
      </w:r>
      <w:r w:rsidR="00D57E21">
        <w:rPr>
          <w:rFonts w:ascii="Times-Roman" w:hAnsi="Times-Roman" w:cs="Times-Roman"/>
          <w:lang w:val="en-US"/>
        </w:rPr>
        <w:t xml:space="preserve">and </w:t>
      </w:r>
      <w:r w:rsidRPr="00EE1A22">
        <w:rPr>
          <w:rFonts w:ascii="Times-Roman" w:hAnsi="Times-Roman" w:cs="Times-Roman"/>
          <w:lang w:val="en-US"/>
        </w:rPr>
        <w:t xml:space="preserve">b) </w:t>
      </w:r>
      <w:r w:rsidR="003823F4">
        <w:rPr>
          <w:rFonts w:ascii="Times-Roman" w:hAnsi="Times-Roman" w:cs="Times-Roman"/>
          <w:lang w:val="en-US"/>
        </w:rPr>
        <w:t>we g</w:t>
      </w:r>
      <w:r w:rsidRPr="00EE1A22">
        <w:rPr>
          <w:rFonts w:ascii="Times-Roman" w:hAnsi="Times-Roman" w:cs="Times-Roman"/>
          <w:lang w:val="en-US"/>
        </w:rPr>
        <w:t xml:space="preserve">ave a point if an option was negatively correlated with performance and </w:t>
      </w:r>
      <w:r w:rsidR="00F737A5">
        <w:rPr>
          <w:rFonts w:ascii="Times-Roman" w:hAnsi="Times-Roman" w:cs="Times-Roman"/>
          <w:lang w:val="en-US"/>
        </w:rPr>
        <w:t>an examinee</w:t>
      </w:r>
      <w:r w:rsidRPr="00EE1A22">
        <w:rPr>
          <w:rFonts w:ascii="Times-Roman" w:hAnsi="Times-Roman" w:cs="Times-Roman"/>
          <w:lang w:val="en-US"/>
        </w:rPr>
        <w:t xml:space="preserve"> chose it as their worst</w:t>
      </w:r>
      <w:r w:rsidR="003823F4">
        <w:rPr>
          <w:rFonts w:ascii="Times-Roman" w:hAnsi="Times-Roman" w:cs="Times-Roman"/>
          <w:lang w:val="en-US"/>
        </w:rPr>
        <w:t>.  Only minor variations from these rules occurred, for example, in certain instances</w:t>
      </w:r>
      <w:r w:rsidRPr="00EE1A22">
        <w:rPr>
          <w:rFonts w:ascii="Times-Roman" w:hAnsi="Times-Roman" w:cs="Times-Roman"/>
          <w:lang w:val="en-US"/>
        </w:rPr>
        <w:t xml:space="preserve"> </w:t>
      </w:r>
      <w:r w:rsidR="003823F4">
        <w:rPr>
          <w:rFonts w:ascii="Times-Roman" w:hAnsi="Times-Roman" w:cs="Times-Roman"/>
          <w:lang w:val="en-US"/>
        </w:rPr>
        <w:t>an</w:t>
      </w:r>
      <w:r w:rsidRPr="00EE1A22">
        <w:rPr>
          <w:rFonts w:ascii="Times-Roman" w:hAnsi="Times-Roman" w:cs="Times-Roman"/>
          <w:lang w:val="en-US"/>
        </w:rPr>
        <w:t xml:space="preserve"> option was scored as zero</w:t>
      </w:r>
      <w:r w:rsidR="003823F4">
        <w:rPr>
          <w:rFonts w:ascii="Times-Roman" w:hAnsi="Times-Roman" w:cs="Times-Roman"/>
          <w:lang w:val="en-US"/>
        </w:rPr>
        <w:t xml:space="preserve"> </w:t>
      </w:r>
      <w:r w:rsidR="003823F4" w:rsidRPr="00EE1A22">
        <w:rPr>
          <w:rFonts w:ascii="Times-Roman" w:hAnsi="Times-Roman" w:cs="Times-Roman"/>
          <w:lang w:val="en-US"/>
        </w:rPr>
        <w:t>due to near zero opt</w:t>
      </w:r>
      <w:r w:rsidR="003823F4">
        <w:rPr>
          <w:rFonts w:ascii="Times-Roman" w:hAnsi="Times-Roman" w:cs="Times-Roman"/>
          <w:lang w:val="en-US"/>
        </w:rPr>
        <w:t>ion to performance correlations</w:t>
      </w:r>
      <w:r w:rsidRPr="00EE1A22">
        <w:rPr>
          <w:rFonts w:ascii="Times-Roman" w:hAnsi="Times-Roman" w:cs="Times-Roman"/>
          <w:lang w:val="en-US"/>
        </w:rPr>
        <w:t xml:space="preserve">. In other cases, where the base </w:t>
      </w:r>
      <w:r w:rsidR="003823F4">
        <w:rPr>
          <w:rFonts w:ascii="Times-Roman" w:hAnsi="Times-Roman" w:cs="Times-Roman"/>
          <w:lang w:val="en-US"/>
        </w:rPr>
        <w:t>rate</w:t>
      </w:r>
      <w:r w:rsidRPr="00EE1A22">
        <w:rPr>
          <w:rFonts w:ascii="Times-Roman" w:hAnsi="Times-Roman" w:cs="Times-Roman"/>
          <w:lang w:val="en-US"/>
        </w:rPr>
        <w:t xml:space="preserve"> requirement for positively endorsing an item was not met, </w:t>
      </w:r>
      <w:r w:rsidR="003823F4">
        <w:rPr>
          <w:rFonts w:ascii="Times-Roman" w:hAnsi="Times-Roman" w:cs="Times-Roman"/>
          <w:lang w:val="en-US"/>
        </w:rPr>
        <w:t>but where</w:t>
      </w:r>
      <w:r w:rsidRPr="00EE1A22">
        <w:rPr>
          <w:rFonts w:ascii="Times-Roman" w:hAnsi="Times-Roman" w:cs="Times-Roman"/>
          <w:lang w:val="en-US"/>
        </w:rPr>
        <w:t xml:space="preserve"> the base rate was met on the negative endorsement, we implemented the reverse of these rules i.e. </w:t>
      </w:r>
      <w:r w:rsidR="00B632BE">
        <w:rPr>
          <w:rFonts w:ascii="Times-Roman" w:hAnsi="Times-Roman" w:cs="Times-Roman"/>
          <w:lang w:val="en-US"/>
        </w:rPr>
        <w:t xml:space="preserve">penalizing for wrong choices. </w:t>
      </w:r>
      <w:r w:rsidR="003823F4">
        <w:rPr>
          <w:rFonts w:ascii="Times-Roman" w:hAnsi="Times-Roman" w:cs="Times-Roman"/>
          <w:lang w:val="en-US"/>
        </w:rPr>
        <w:t>Therefore, o</w:t>
      </w:r>
      <w:r w:rsidRPr="00EE1A22">
        <w:rPr>
          <w:rFonts w:ascii="Times-Roman" w:hAnsi="Times-Roman" w:cs="Times-Roman"/>
          <w:lang w:val="en-US"/>
        </w:rPr>
        <w:t>verall</w:t>
      </w:r>
      <w:r w:rsidR="003823F4">
        <w:rPr>
          <w:rFonts w:ascii="Times-Roman" w:hAnsi="Times-Roman" w:cs="Times-Roman"/>
          <w:lang w:val="en-US"/>
        </w:rPr>
        <w:t>,</w:t>
      </w:r>
      <w:r w:rsidR="00F737A5">
        <w:rPr>
          <w:rFonts w:ascii="Times-Roman" w:hAnsi="Times-Roman" w:cs="Times-Roman"/>
          <w:lang w:val="en-US"/>
        </w:rPr>
        <w:t xml:space="preserve"> the key is a hybrid-</w:t>
      </w:r>
      <w:r w:rsidR="003823F4">
        <w:rPr>
          <w:rFonts w:ascii="Times-Roman" w:hAnsi="Times-Roman" w:cs="Times-Roman"/>
          <w:lang w:val="en-US"/>
        </w:rPr>
        <w:t xml:space="preserve">scoring </w:t>
      </w:r>
      <w:r w:rsidRPr="00EE1A22">
        <w:rPr>
          <w:rFonts w:ascii="Times-Roman" w:hAnsi="Times-Roman" w:cs="Times-Roman"/>
          <w:lang w:val="en-US"/>
        </w:rPr>
        <w:t>key.</w:t>
      </w:r>
      <w:r w:rsidRPr="00356DA4">
        <w:rPr>
          <w:lang w:val="en-US"/>
        </w:rPr>
        <w:t xml:space="preserve">  </w:t>
      </w:r>
      <w:r>
        <w:rPr>
          <w:lang w:val="en-US"/>
        </w:rPr>
        <w:t>E</w:t>
      </w:r>
      <w:r w:rsidRPr="00356DA4">
        <w:rPr>
          <w:lang w:val="en-US"/>
        </w:rPr>
        <w:t xml:space="preserve">ach of the three SJT items per </w:t>
      </w:r>
      <w:r>
        <w:rPr>
          <w:lang w:val="en-US"/>
        </w:rPr>
        <w:t>dimension was keyed in this manner</w:t>
      </w:r>
      <w:r w:rsidRPr="00356DA4">
        <w:rPr>
          <w:lang w:val="en-US"/>
        </w:rPr>
        <w:t xml:space="preserve">.  Next, </w:t>
      </w:r>
      <w:r>
        <w:rPr>
          <w:lang w:val="en-US"/>
        </w:rPr>
        <w:t>the SJT dimension score</w:t>
      </w:r>
      <w:r w:rsidRPr="00356DA4">
        <w:rPr>
          <w:lang w:val="en-US"/>
        </w:rPr>
        <w:t xml:space="preserve"> </w:t>
      </w:r>
      <w:r>
        <w:rPr>
          <w:lang w:val="en-US"/>
        </w:rPr>
        <w:t xml:space="preserve">was computed by </w:t>
      </w:r>
      <w:r w:rsidRPr="00356DA4">
        <w:rPr>
          <w:lang w:val="en-US"/>
        </w:rPr>
        <w:t>summ</w:t>
      </w:r>
      <w:r>
        <w:rPr>
          <w:lang w:val="en-US"/>
        </w:rPr>
        <w:t>ing</w:t>
      </w:r>
      <w:r w:rsidRPr="00356DA4">
        <w:rPr>
          <w:lang w:val="en-US"/>
        </w:rPr>
        <w:t xml:space="preserve"> </w:t>
      </w:r>
      <w:r>
        <w:rPr>
          <w:lang w:val="en-US"/>
        </w:rPr>
        <w:t>the</w:t>
      </w:r>
      <w:r w:rsidRPr="00356DA4">
        <w:rPr>
          <w:lang w:val="en-US"/>
        </w:rPr>
        <w:t xml:space="preserve"> item </w:t>
      </w:r>
      <w:r>
        <w:rPr>
          <w:lang w:val="en-US"/>
        </w:rPr>
        <w:t xml:space="preserve">scores </w:t>
      </w:r>
      <w:r w:rsidRPr="00356DA4">
        <w:rPr>
          <w:lang w:val="en-US"/>
        </w:rPr>
        <w:t>within HPB dimension</w:t>
      </w:r>
      <w:r>
        <w:rPr>
          <w:lang w:val="en-US"/>
        </w:rPr>
        <w:t>s</w:t>
      </w:r>
      <w:r w:rsidRPr="00356DA4">
        <w:rPr>
          <w:lang w:val="en-US"/>
        </w:rPr>
        <w:t>.</w:t>
      </w:r>
    </w:p>
    <w:p w14:paraId="583128A2" w14:textId="0F389A33" w:rsidR="007A795E" w:rsidRPr="007A795E" w:rsidRDefault="007A795E" w:rsidP="00CA3C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rPr>
          <w:rFonts w:ascii="Times-Roman" w:hAnsi="Times-Roman" w:cs="Times-Roman"/>
          <w:lang w:val="en-US"/>
        </w:rPr>
      </w:pPr>
      <w:r>
        <w:rPr>
          <w:lang w:val="en-US"/>
        </w:rPr>
        <w:tab/>
      </w:r>
      <w:proofErr w:type="gramStart"/>
      <w:r w:rsidR="00C704F3" w:rsidRPr="0006373B">
        <w:rPr>
          <w:b/>
          <w:lang w:val="en-US"/>
        </w:rPr>
        <w:t>Accuracy</w:t>
      </w:r>
      <w:r w:rsidRPr="0006373B">
        <w:rPr>
          <w:b/>
          <w:lang w:val="en-US"/>
        </w:rPr>
        <w:t xml:space="preserve"> of measurement</w:t>
      </w:r>
      <w:r w:rsidR="0006373B">
        <w:rPr>
          <w:b/>
          <w:lang w:val="en-US"/>
        </w:rPr>
        <w:t>.</w:t>
      </w:r>
      <w:proofErr w:type="gramEnd"/>
      <w:r w:rsidR="0006373B">
        <w:rPr>
          <w:b/>
          <w:lang w:val="en-US"/>
        </w:rPr>
        <w:t xml:space="preserve"> </w:t>
      </w:r>
      <w:r>
        <w:rPr>
          <w:lang w:val="en-US"/>
        </w:rPr>
        <w:t xml:space="preserve"> If the SJT scale scores are to be used for feedback, users will want to know that the dimensions are well measured.  This is typically examined with the standard error of measurement (SEM).  A reliability coefficient is required for its computation for each scale, but </w:t>
      </w:r>
      <w:proofErr w:type="spellStart"/>
      <w:r>
        <w:rPr>
          <w:lang w:val="en-US"/>
        </w:rPr>
        <w:t>Cronbach’s</w:t>
      </w:r>
      <w:proofErr w:type="spellEnd"/>
      <w:r>
        <w:rPr>
          <w:lang w:val="en-US"/>
        </w:rPr>
        <w:t xml:space="preserve"> alpha </w:t>
      </w:r>
      <w:r w:rsidR="008816ED">
        <w:rPr>
          <w:lang w:val="en-US"/>
        </w:rPr>
        <w:t xml:space="preserve">is </w:t>
      </w:r>
      <w:r>
        <w:rPr>
          <w:lang w:val="en-US"/>
        </w:rPr>
        <w:t xml:space="preserve">an inappropriate reliability estimate because the heterogeneity of responses violates the assumption of </w:t>
      </w:r>
      <w:proofErr w:type="spellStart"/>
      <w:r w:rsidR="004109D0">
        <w:rPr>
          <w:lang w:val="en-US"/>
        </w:rPr>
        <w:t>Cronbach’s</w:t>
      </w:r>
      <w:proofErr w:type="spellEnd"/>
      <w:r w:rsidR="004109D0">
        <w:rPr>
          <w:lang w:val="en-US"/>
        </w:rPr>
        <w:t xml:space="preserve"> </w:t>
      </w:r>
      <w:r>
        <w:rPr>
          <w:lang w:val="en-US"/>
        </w:rPr>
        <w:t>alpha</w:t>
      </w:r>
      <w:r w:rsidR="004109D0">
        <w:rPr>
          <w:lang w:val="en-US"/>
        </w:rPr>
        <w:t xml:space="preserve"> that items are homogenous</w:t>
      </w:r>
      <w:r>
        <w:rPr>
          <w:lang w:val="en-US"/>
        </w:rPr>
        <w:t>.  The emerging consensus in the SJT literature is other forms of reliability are better, and in particular, test-retest reliability</w:t>
      </w:r>
      <w:r w:rsidR="00C704F3">
        <w:rPr>
          <w:lang w:val="en-US"/>
        </w:rPr>
        <w:t xml:space="preserve"> or related coefficients such as the coefficient of reliability and stability (</w:t>
      </w:r>
      <w:r w:rsidR="00C704F3">
        <w:t xml:space="preserve">Schmidt, Le, </w:t>
      </w:r>
      <w:proofErr w:type="spellStart"/>
      <w:r w:rsidR="00C704F3">
        <w:t>Ilies</w:t>
      </w:r>
      <w:proofErr w:type="spellEnd"/>
      <w:r w:rsidR="00C704F3">
        <w:t xml:space="preserve">, </w:t>
      </w:r>
      <w:r w:rsidR="00C704F3" w:rsidRPr="00C704F3">
        <w:t>2003)</w:t>
      </w:r>
      <w:r>
        <w:rPr>
          <w:lang w:val="en-US"/>
        </w:rPr>
        <w:t xml:space="preserve">.  We do not have data </w:t>
      </w:r>
      <w:r w:rsidR="00C704F3">
        <w:rPr>
          <w:lang w:val="en-US"/>
        </w:rPr>
        <w:t xml:space="preserve">to permit these estimates </w:t>
      </w:r>
      <w:r>
        <w:rPr>
          <w:lang w:val="en-US"/>
        </w:rPr>
        <w:t xml:space="preserve">currently.  Therefore, we estimated the standard error of measurement </w:t>
      </w:r>
      <w:r>
        <w:rPr>
          <w:lang w:val="en-US"/>
        </w:rPr>
        <w:lastRenderedPageBreak/>
        <w:t xml:space="preserve">for each scale using high (.82) and conservative (.46) test-retest SJT reliability values from a recent meta-analysis by </w:t>
      </w:r>
      <w:proofErr w:type="spellStart"/>
      <w:r w:rsidRPr="003823F4">
        <w:rPr>
          <w:lang w:val="en-US"/>
        </w:rPr>
        <w:t>Catano</w:t>
      </w:r>
      <w:proofErr w:type="spellEnd"/>
      <w:r w:rsidRPr="003823F4">
        <w:rPr>
          <w:lang w:val="en-US"/>
        </w:rPr>
        <w:t xml:space="preserve">, </w:t>
      </w:r>
      <w:proofErr w:type="spellStart"/>
      <w:r w:rsidRPr="003823F4">
        <w:rPr>
          <w:lang w:val="en-US"/>
        </w:rPr>
        <w:t>Brochu</w:t>
      </w:r>
      <w:proofErr w:type="spellEnd"/>
      <w:r w:rsidRPr="003823F4">
        <w:rPr>
          <w:lang w:val="en-US"/>
        </w:rPr>
        <w:t xml:space="preserve">, &amp; </w:t>
      </w:r>
      <w:proofErr w:type="spellStart"/>
      <w:r w:rsidRPr="003823F4">
        <w:rPr>
          <w:lang w:val="en-US"/>
        </w:rPr>
        <w:t>Lamerson</w:t>
      </w:r>
      <w:proofErr w:type="spellEnd"/>
      <w:r>
        <w:rPr>
          <w:lang w:val="en-US"/>
        </w:rPr>
        <w:t xml:space="preserve"> (2012).  </w:t>
      </w:r>
    </w:p>
    <w:p w14:paraId="4D701A99" w14:textId="6BAA9AAE" w:rsidR="00335B1A" w:rsidRPr="004F1921" w:rsidRDefault="00335B1A" w:rsidP="00EE1A2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rPr>
          <w:color w:val="000000"/>
        </w:rPr>
      </w:pPr>
      <w:r w:rsidRPr="00356DA4">
        <w:rPr>
          <w:lang w:val="en-US"/>
        </w:rPr>
        <w:tab/>
      </w:r>
      <w:r w:rsidRPr="0006373B">
        <w:rPr>
          <w:b/>
          <w:lang w:val="en-US"/>
        </w:rPr>
        <w:t>Examining the validity of the empirical key</w:t>
      </w:r>
      <w:r>
        <w:rPr>
          <w:i/>
          <w:lang w:val="en-US"/>
        </w:rPr>
        <w:t>.</w:t>
      </w:r>
      <w:r w:rsidRPr="00356DA4">
        <w:rPr>
          <w:lang w:val="en-US"/>
        </w:rPr>
        <w:t xml:space="preserve"> To assess the utility of the key, we examined the zero order inter-correlations of HPBs measured using the SJT and HPBs measured using the multisource feedback instrument.  Specifically, we were interested first in whether the correlations between the same dimension assessed via SJT and multisource feedback were positive</w:t>
      </w:r>
      <w:r>
        <w:rPr>
          <w:lang w:val="en-US"/>
        </w:rPr>
        <w:t>, significant, and also in their magnitudes (hypothesis 1)</w:t>
      </w:r>
      <w:r w:rsidRPr="00356DA4">
        <w:rPr>
          <w:lang w:val="en-US"/>
        </w:rPr>
        <w:t>.  Second, we were interested in whether correlations between the same dimensions measured in different ways (i.e., the hetero-method-mono-trait correlations) were greater than measures of the different dimensions measured in different ways (i.e. hetero-trait-hetero-method correlations)</w:t>
      </w:r>
      <w:r>
        <w:rPr>
          <w:lang w:val="en-US"/>
        </w:rPr>
        <w:t xml:space="preserve"> (hypothesis 2)</w:t>
      </w:r>
      <w:r w:rsidRPr="00356DA4">
        <w:rPr>
          <w:lang w:val="en-US"/>
        </w:rPr>
        <w:t xml:space="preserve">.  If evidence of this effect were found, it would suggest support for the convergent and discriminant validity of the new SJT measure. </w:t>
      </w:r>
      <w:r>
        <w:rPr>
          <w:lang w:val="en-US"/>
        </w:rPr>
        <w:t>Because this technique</w:t>
      </w:r>
      <w:r w:rsidRPr="00356DA4">
        <w:rPr>
          <w:lang w:val="en-US"/>
        </w:rPr>
        <w:t xml:space="preserve"> extends beyond a single measurement model </w:t>
      </w:r>
      <w:r>
        <w:rPr>
          <w:lang w:val="en-US"/>
        </w:rPr>
        <w:t xml:space="preserve">approach </w:t>
      </w:r>
      <w:r w:rsidRPr="00356DA4">
        <w:rPr>
          <w:lang w:val="en-US"/>
        </w:rPr>
        <w:t xml:space="preserve">we consider the approach structural (as opposed to a measurement model) multi-trait multi-method analysis. </w:t>
      </w:r>
      <w:r w:rsidR="003823F4">
        <w:rPr>
          <w:lang w:val="en-US"/>
        </w:rPr>
        <w:t xml:space="preserve"> Finally, we also examined the overall validity for the SJT across all dimensions.</w:t>
      </w:r>
    </w:p>
    <w:p w14:paraId="60B94C00" w14:textId="77777777" w:rsidR="00335B1A" w:rsidRDefault="00335B1A" w:rsidP="00CA3C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jc w:val="center"/>
        <w:rPr>
          <w:b/>
          <w:lang w:val="en-US"/>
        </w:rPr>
      </w:pPr>
      <w:r w:rsidRPr="00356DA4">
        <w:rPr>
          <w:b/>
          <w:lang w:val="en-US"/>
        </w:rPr>
        <w:t>Results</w:t>
      </w:r>
    </w:p>
    <w:p w14:paraId="3FA595D5" w14:textId="14EA2220" w:rsidR="003823F4" w:rsidRDefault="007A795E" w:rsidP="003823F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jc w:val="center"/>
        <w:rPr>
          <w:lang w:val="en-US"/>
        </w:rPr>
      </w:pPr>
      <w:r>
        <w:rPr>
          <w:lang w:val="en-US"/>
        </w:rPr>
        <w:t>Insert table 2</w:t>
      </w:r>
      <w:r w:rsidR="00335B1A" w:rsidRPr="00FF6CEC">
        <w:rPr>
          <w:lang w:val="en-US"/>
        </w:rPr>
        <w:t xml:space="preserve"> about here</w:t>
      </w:r>
    </w:p>
    <w:p w14:paraId="4E92D71D" w14:textId="6D497FFD" w:rsidR="00032977" w:rsidRDefault="003823F4" w:rsidP="003823F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rPr>
          <w:lang w:val="en-US"/>
        </w:rPr>
      </w:pPr>
      <w:r>
        <w:rPr>
          <w:lang w:val="en-US"/>
        </w:rPr>
        <w:tab/>
        <w:t xml:space="preserve">The </w:t>
      </w:r>
      <w:r w:rsidRPr="00E86F54">
        <w:rPr>
          <w:lang w:val="en-US"/>
        </w:rPr>
        <w:t>multisource feedback</w:t>
      </w:r>
      <w:r>
        <w:rPr>
          <w:lang w:val="en-US"/>
        </w:rPr>
        <w:t xml:space="preserve"> scales against which we criterion keyed were observed to have good internal consistency</w:t>
      </w:r>
      <w:r w:rsidR="00D41607">
        <w:rPr>
          <w:lang w:val="en-US"/>
        </w:rPr>
        <w:t xml:space="preserve">.  The value were as follows:  </w:t>
      </w:r>
      <w:r>
        <w:rPr>
          <w:lang w:val="en-US"/>
        </w:rPr>
        <w:t>IS .75, CF .66, CX .75, EM .70, TW .74, DP .80, IN .76, BC .79, PR .83, PO .66, CI .76, CU .80</w:t>
      </w:r>
      <w:r w:rsidR="00217E09">
        <w:rPr>
          <w:lang w:val="en-US"/>
        </w:rPr>
        <w:t>)</w:t>
      </w:r>
      <w:r>
        <w:rPr>
          <w:lang w:val="en-US"/>
        </w:rPr>
        <w:t xml:space="preserve">. </w:t>
      </w:r>
      <w:r w:rsidR="00626C5D">
        <w:rPr>
          <w:lang w:val="en-US"/>
        </w:rPr>
        <w:t xml:space="preserve"> </w:t>
      </w:r>
      <w:r w:rsidR="0067527F">
        <w:rPr>
          <w:lang w:val="en-US"/>
        </w:rPr>
        <w:t xml:space="preserve">Some researchers have argued that alpha produces over-estimates of reliability due to idiosyncratic variance being treated as true variance.  Therefore, here we also report inter-rater reliabilities for each of the dimensions.  These are indeed lower than alpha.  The values were </w:t>
      </w:r>
      <w:r w:rsidR="00D41607">
        <w:rPr>
          <w:lang w:val="en-US"/>
        </w:rPr>
        <w:t xml:space="preserve">as follows:  </w:t>
      </w:r>
      <w:r w:rsidR="0067527F">
        <w:rPr>
          <w:lang w:val="en-US"/>
        </w:rPr>
        <w:t>IS</w:t>
      </w:r>
      <w:r w:rsidR="0067527F">
        <w:t>=</w:t>
      </w:r>
      <w:proofErr w:type="gramStart"/>
      <w:r w:rsidR="0067527F">
        <w:t>.41</w:t>
      </w:r>
      <w:proofErr w:type="gramEnd"/>
      <w:r w:rsidR="0067527F">
        <w:t>, CF=.29,  CX=.27,  EM=.35, TW=.30, DP=.46, IN=.41, BC=.50, PR=.44, PO=.37, CI=.37, CU =.45.  However, these values are similar to meta-analytic estimates of inter-</w:t>
      </w:r>
      <w:proofErr w:type="spellStart"/>
      <w:r w:rsidR="0067527F">
        <w:t>rater</w:t>
      </w:r>
      <w:proofErr w:type="spellEnd"/>
      <w:r w:rsidR="0067527F">
        <w:t xml:space="preserve"> reliability of job performance rep</w:t>
      </w:r>
      <w:r w:rsidR="00D41607">
        <w:t xml:space="preserve">orted by </w:t>
      </w:r>
      <w:proofErr w:type="spellStart"/>
      <w:r w:rsidR="00D41607">
        <w:t>Viswesvaran</w:t>
      </w:r>
      <w:proofErr w:type="spellEnd"/>
      <w:r w:rsidR="00D41607">
        <w:t>, Schmitt, and</w:t>
      </w:r>
      <w:r w:rsidR="0067527F">
        <w:t xml:space="preserve"> Ones (2002).  </w:t>
      </w:r>
      <w:r w:rsidR="00626C5D">
        <w:rPr>
          <w:lang w:val="en-US"/>
        </w:rPr>
        <w:t xml:space="preserve">The standard errors of measurement presented in table 2 show that under both the conservative </w:t>
      </w:r>
      <w:r w:rsidR="00626C5D">
        <w:rPr>
          <w:lang w:val="en-US"/>
        </w:rPr>
        <w:lastRenderedPageBreak/>
        <w:t xml:space="preserve">and favorable assumptions about the test retest reliability of the current test the SEMs are </w:t>
      </w:r>
      <w:r w:rsidR="00F64000">
        <w:rPr>
          <w:lang w:val="en-US"/>
        </w:rPr>
        <w:t>tightly positioned</w:t>
      </w:r>
      <w:r w:rsidR="00217E09">
        <w:rPr>
          <w:lang w:val="en-US"/>
        </w:rPr>
        <w:t xml:space="preserve"> </w:t>
      </w:r>
      <w:r w:rsidR="00E07567">
        <w:rPr>
          <w:lang w:val="en-US"/>
        </w:rPr>
        <w:t>around</w:t>
      </w:r>
      <w:r w:rsidR="00626C5D">
        <w:rPr>
          <w:lang w:val="en-US"/>
        </w:rPr>
        <w:t xml:space="preserve"> the </w:t>
      </w:r>
      <w:r w:rsidR="00217E09">
        <w:rPr>
          <w:lang w:val="en-US"/>
        </w:rPr>
        <w:t xml:space="preserve">scale </w:t>
      </w:r>
      <w:r w:rsidR="00626C5D">
        <w:rPr>
          <w:lang w:val="en-US"/>
        </w:rPr>
        <w:t xml:space="preserve">means. </w:t>
      </w:r>
      <w:r w:rsidR="00032977">
        <w:rPr>
          <w:lang w:val="en-US"/>
        </w:rPr>
        <w:t xml:space="preserve"> </w:t>
      </w:r>
      <w:r w:rsidR="00553820">
        <w:rPr>
          <w:lang w:val="en-US"/>
        </w:rPr>
        <w:t xml:space="preserve">We do not present the </w:t>
      </w:r>
      <w:r w:rsidR="00C55BE3">
        <w:rPr>
          <w:lang w:val="en-US"/>
        </w:rPr>
        <w:t>mono</w:t>
      </w:r>
      <w:r w:rsidR="00553820">
        <w:rPr>
          <w:lang w:val="en-US"/>
        </w:rPr>
        <w:t>-method-</w:t>
      </w:r>
      <w:r w:rsidR="00C55BE3">
        <w:rPr>
          <w:lang w:val="en-US"/>
        </w:rPr>
        <w:t>hetero</w:t>
      </w:r>
      <w:r w:rsidR="00553820">
        <w:rPr>
          <w:lang w:val="en-US"/>
        </w:rPr>
        <w:t xml:space="preserve">-trait correlations due to space constraints, but for the SJT the average was .02 </w:t>
      </w:r>
      <w:r w:rsidR="00C55BE3">
        <w:rPr>
          <w:lang w:val="en-US"/>
        </w:rPr>
        <w:t xml:space="preserve">indicating that the SJT scores were uncorrelated.  </w:t>
      </w:r>
      <w:r w:rsidR="00C704F3">
        <w:rPr>
          <w:lang w:val="en-US"/>
        </w:rPr>
        <w:t xml:space="preserve">The largest was </w:t>
      </w:r>
      <w:r w:rsidR="00D41607">
        <w:rPr>
          <w:lang w:val="en-US"/>
        </w:rPr>
        <w:t>.19</w:t>
      </w:r>
      <w:r w:rsidR="00C704F3">
        <w:rPr>
          <w:lang w:val="en-US"/>
        </w:rPr>
        <w:t xml:space="preserve">.  </w:t>
      </w:r>
      <w:r w:rsidR="00C55BE3">
        <w:rPr>
          <w:lang w:val="en-US"/>
        </w:rPr>
        <w:t xml:space="preserve">The </w:t>
      </w:r>
      <w:r w:rsidR="00553820">
        <w:rPr>
          <w:lang w:val="en-US"/>
        </w:rPr>
        <w:t>average</w:t>
      </w:r>
      <w:r w:rsidR="008F7E7F">
        <w:rPr>
          <w:lang w:val="en-US"/>
        </w:rPr>
        <w:t xml:space="preserve"> mono-method-hetero-trait </w:t>
      </w:r>
      <w:r w:rsidR="00D41607">
        <w:rPr>
          <w:lang w:val="en-US"/>
        </w:rPr>
        <w:t xml:space="preserve">correlation </w:t>
      </w:r>
      <w:r w:rsidR="00553820">
        <w:rPr>
          <w:lang w:val="en-US"/>
        </w:rPr>
        <w:t>was .43 for the multisource feedback instrument</w:t>
      </w:r>
      <w:r w:rsidR="00D41607">
        <w:rPr>
          <w:lang w:val="en-US"/>
        </w:rPr>
        <w:t>, while the maximum was .70,</w:t>
      </w:r>
      <w:r w:rsidR="00C55BE3">
        <w:rPr>
          <w:lang w:val="en-US"/>
        </w:rPr>
        <w:t xml:space="preserve"> indicating these scores were moderately correlated</w:t>
      </w:r>
      <w:r w:rsidR="00553820">
        <w:rPr>
          <w:lang w:val="en-US"/>
        </w:rPr>
        <w:t xml:space="preserve">.  </w:t>
      </w:r>
    </w:p>
    <w:p w14:paraId="4E71F38E" w14:textId="5B2EC107" w:rsidR="00335B1A" w:rsidRDefault="008F7E7F" w:rsidP="003823F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rPr>
          <w:lang w:val="en-US"/>
        </w:rPr>
      </w:pPr>
      <w:r>
        <w:rPr>
          <w:lang w:val="en-US"/>
        </w:rPr>
        <w:tab/>
        <w:t>The correlations in table 3</w:t>
      </w:r>
      <w:r w:rsidR="00335B1A">
        <w:rPr>
          <w:lang w:val="en-US"/>
        </w:rPr>
        <w:t xml:space="preserve"> show that positive associations are observed between HPB dimensions measured using the SJT and multisource dimension scale scores </w:t>
      </w:r>
      <w:proofErr w:type="spellStart"/>
      <w:r w:rsidR="00335B1A">
        <w:rPr>
          <w:lang w:val="en-US"/>
        </w:rPr>
        <w:t>isomorphically</w:t>
      </w:r>
      <w:proofErr w:type="spellEnd"/>
      <w:r w:rsidR="00335B1A">
        <w:rPr>
          <w:lang w:val="en-US"/>
        </w:rPr>
        <w:t xml:space="preserve"> aligned for content.  </w:t>
      </w:r>
      <w:r w:rsidR="00B94A92">
        <w:rPr>
          <w:lang w:val="en-US"/>
        </w:rPr>
        <w:t xml:space="preserve">For example, the correlation between Information Search measured by the SJT and Information Search measured by the multisource instrument is .16. </w:t>
      </w:r>
      <w:r w:rsidR="00626C5D">
        <w:rPr>
          <w:lang w:val="en-US"/>
        </w:rPr>
        <w:t xml:space="preserve"> </w:t>
      </w:r>
      <w:r w:rsidR="00335B1A">
        <w:rPr>
          <w:lang w:val="en-US"/>
        </w:rPr>
        <w:t xml:space="preserve">Collectively, these findings, represented by the diagonal elements of table 3, </w:t>
      </w:r>
      <w:r w:rsidR="004B425E">
        <w:rPr>
          <w:lang w:val="en-US"/>
        </w:rPr>
        <w:t>provide support for hypothesis one</w:t>
      </w:r>
      <w:r w:rsidR="00335B1A">
        <w:rPr>
          <w:lang w:val="en-US"/>
        </w:rPr>
        <w:t>.   The correlations between SJT HPB scores and correspon</w:t>
      </w:r>
      <w:r w:rsidR="00B94A92">
        <w:rPr>
          <w:lang w:val="en-US"/>
        </w:rPr>
        <w:t xml:space="preserve">ding multisource HPB scales are of useful sizes </w:t>
      </w:r>
      <w:r w:rsidR="00335B1A">
        <w:rPr>
          <w:lang w:val="en-US"/>
        </w:rPr>
        <w:t xml:space="preserve">and all were significant.  The lowest correlation was .12. The average mono-trait-hetero-method correlation was .16, while the largest correlation was .20.  </w:t>
      </w:r>
      <w:r w:rsidR="00032977">
        <w:rPr>
          <w:lang w:val="en-US"/>
        </w:rPr>
        <w:t xml:space="preserve">While these values might seem small, the convergent correlations must be judged in the context of other SJT work correlating scores with performance outcomes.  </w:t>
      </w:r>
      <w:proofErr w:type="spellStart"/>
      <w:r w:rsidR="00032977">
        <w:rPr>
          <w:lang w:val="en-US"/>
        </w:rPr>
        <w:t>Lievens</w:t>
      </w:r>
      <w:proofErr w:type="spellEnd"/>
      <w:r w:rsidR="00032977">
        <w:rPr>
          <w:lang w:val="en-US"/>
        </w:rPr>
        <w:t xml:space="preserve"> and </w:t>
      </w:r>
      <w:proofErr w:type="spellStart"/>
      <w:r w:rsidR="00032977">
        <w:rPr>
          <w:lang w:val="en-US"/>
        </w:rPr>
        <w:t>Sackett</w:t>
      </w:r>
      <w:proofErr w:type="spellEnd"/>
      <w:r w:rsidR="00032977">
        <w:rPr>
          <w:lang w:val="en-US"/>
        </w:rPr>
        <w:t xml:space="preserve"> (2007) for example, presented correlations between a high stakes testing SJT and subsequent grade performance that ranged between .11 and .</w:t>
      </w:r>
      <w:r w:rsidR="00C87F75">
        <w:rPr>
          <w:lang w:val="en-US"/>
        </w:rPr>
        <w:t>18.  The</w:t>
      </w:r>
      <w:r w:rsidR="008816ED">
        <w:rPr>
          <w:lang w:val="en-US"/>
        </w:rPr>
        <w:t xml:space="preserve"> correlations </w:t>
      </w:r>
      <w:r w:rsidR="00C87F75">
        <w:rPr>
          <w:lang w:val="en-US"/>
        </w:rPr>
        <w:t xml:space="preserve">reported in this study therefore </w:t>
      </w:r>
      <w:r w:rsidR="008816ED">
        <w:rPr>
          <w:lang w:val="en-US"/>
        </w:rPr>
        <w:t>compare</w:t>
      </w:r>
      <w:r w:rsidR="00032977">
        <w:rPr>
          <w:lang w:val="en-US"/>
        </w:rPr>
        <w:t xml:space="preserve"> well with the uncorrected correlations presented in other </w:t>
      </w:r>
      <w:r w:rsidR="00C87F75">
        <w:rPr>
          <w:lang w:val="en-US"/>
        </w:rPr>
        <w:t xml:space="preserve">published </w:t>
      </w:r>
      <w:r w:rsidR="00032977">
        <w:rPr>
          <w:lang w:val="en-US"/>
        </w:rPr>
        <w:t>SJT validity work.  Moreover, t</w:t>
      </w:r>
      <w:r w:rsidR="00C55BE3">
        <w:rPr>
          <w:lang w:val="en-US"/>
        </w:rPr>
        <w:t>he sum of all</w:t>
      </w:r>
      <w:r w:rsidR="00B94A92">
        <w:rPr>
          <w:lang w:val="en-US"/>
        </w:rPr>
        <w:t xml:space="preserve"> </w:t>
      </w:r>
      <w:r w:rsidR="00C55BE3">
        <w:rPr>
          <w:lang w:val="en-US"/>
        </w:rPr>
        <w:t xml:space="preserve">SJT dimensions was correlated with the sums of all the multisource dimensions to arrive at the total </w:t>
      </w:r>
      <w:r w:rsidR="00B94A92">
        <w:rPr>
          <w:lang w:val="en-US"/>
        </w:rPr>
        <w:t xml:space="preserve">uncorrected validity of the SJT </w:t>
      </w:r>
      <w:r w:rsidR="00C55BE3">
        <w:rPr>
          <w:lang w:val="en-US"/>
        </w:rPr>
        <w:t>of</w:t>
      </w:r>
      <w:r w:rsidR="00B94A92">
        <w:rPr>
          <w:lang w:val="en-US"/>
        </w:rPr>
        <w:t xml:space="preserve"> .33</w:t>
      </w:r>
      <w:r w:rsidR="004B425E">
        <w:rPr>
          <w:lang w:val="en-US"/>
        </w:rPr>
        <w:t>, comparable to the corrected validity reported by McDaniel et al. (2006)</w:t>
      </w:r>
      <w:r w:rsidR="00B94A92">
        <w:rPr>
          <w:lang w:val="en-US"/>
        </w:rPr>
        <w:t>.</w:t>
      </w:r>
      <w:r w:rsidR="00C87F75">
        <w:rPr>
          <w:lang w:val="en-US"/>
        </w:rPr>
        <w:t xml:space="preserve">  </w:t>
      </w:r>
      <w:r w:rsidR="004B425E">
        <w:rPr>
          <w:lang w:val="en-US"/>
        </w:rPr>
        <w:t>W</w:t>
      </w:r>
      <w:r w:rsidR="00C87F75">
        <w:rPr>
          <w:lang w:val="en-US"/>
        </w:rPr>
        <w:t>hile SJT scores do not always correlate high</w:t>
      </w:r>
      <w:r w:rsidR="00AA51F4">
        <w:rPr>
          <w:lang w:val="en-US"/>
        </w:rPr>
        <w:t>est with their corresponding multisource</w:t>
      </w:r>
      <w:r w:rsidR="00C87F75">
        <w:rPr>
          <w:lang w:val="en-US"/>
        </w:rPr>
        <w:t>-degree feedback score, for ten out of twelve competencies the score between the SJT dim</w:t>
      </w:r>
      <w:r w:rsidR="00AA51F4">
        <w:rPr>
          <w:lang w:val="en-US"/>
        </w:rPr>
        <w:t>ension and the corresponding multisource</w:t>
      </w:r>
      <w:r w:rsidR="00C87F75">
        <w:rPr>
          <w:lang w:val="en-US"/>
        </w:rPr>
        <w:t xml:space="preserve"> dimension is in the top two correlations.  </w:t>
      </w:r>
    </w:p>
    <w:p w14:paraId="2BAFFEAA" w14:textId="19C9806C" w:rsidR="008F7E7F" w:rsidRDefault="008F7E7F" w:rsidP="008F7E7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jc w:val="center"/>
        <w:rPr>
          <w:lang w:val="en-US"/>
        </w:rPr>
      </w:pPr>
      <w:r>
        <w:rPr>
          <w:lang w:val="en-US"/>
        </w:rPr>
        <w:t>Insert table 3 about here</w:t>
      </w:r>
    </w:p>
    <w:p w14:paraId="58E02AC4" w14:textId="098048BC" w:rsidR="000D6F3B" w:rsidRDefault="00335B1A" w:rsidP="0006373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rPr>
          <w:lang w:val="en-US"/>
        </w:rPr>
      </w:pPr>
      <w:r>
        <w:rPr>
          <w:lang w:val="en-US"/>
        </w:rPr>
        <w:tab/>
        <w:t xml:space="preserve">To </w:t>
      </w:r>
      <w:r w:rsidR="006540D0">
        <w:rPr>
          <w:lang w:val="en-US"/>
        </w:rPr>
        <w:t>see</w:t>
      </w:r>
      <w:r>
        <w:rPr>
          <w:lang w:val="en-US"/>
        </w:rPr>
        <w:t xml:space="preserve"> whether our results supported hypothesis two, we examined the average mono-</w:t>
      </w:r>
      <w:r>
        <w:rPr>
          <w:lang w:val="en-US"/>
        </w:rPr>
        <w:lastRenderedPageBreak/>
        <w:t xml:space="preserve">trait-hetero-method correlation and compared its magnitude to the average hetero-trait-hetero method correlation.  If the average mono-trait hetero-method correlation </w:t>
      </w:r>
      <w:proofErr w:type="gramStart"/>
      <w:r w:rsidR="00B94A92">
        <w:rPr>
          <w:lang w:val="en-US"/>
        </w:rPr>
        <w:t>is</w:t>
      </w:r>
      <w:proofErr w:type="gramEnd"/>
      <w:r>
        <w:rPr>
          <w:lang w:val="en-US"/>
        </w:rPr>
        <w:t xml:space="preserve"> higher than the average hetero-trait-hetero method correlation, it would indicate evidence for </w:t>
      </w:r>
      <w:r w:rsidR="004B425E">
        <w:rPr>
          <w:lang w:val="en-US"/>
        </w:rPr>
        <w:t>convergent</w:t>
      </w:r>
      <w:r>
        <w:rPr>
          <w:lang w:val="en-US"/>
        </w:rPr>
        <w:t xml:space="preserve"> validity of the SJT.  In this case, the average mono-trait-hetero-method correlation was .16, and the average hetero-trait-hetero-method correlation was .04. </w:t>
      </w:r>
      <w:r w:rsidR="00B94A92">
        <w:rPr>
          <w:lang w:val="en-US"/>
        </w:rPr>
        <w:t xml:space="preserve"> </w:t>
      </w:r>
      <w:r w:rsidR="00687C2C">
        <w:rPr>
          <w:lang w:val="en-US"/>
        </w:rPr>
        <w:t>Most of the</w:t>
      </w:r>
      <w:r w:rsidR="00B94A92">
        <w:rPr>
          <w:lang w:val="en-US"/>
        </w:rPr>
        <w:t xml:space="preserve"> hetero-trait-hetero-method correlations were non-significant. </w:t>
      </w:r>
      <w:r>
        <w:rPr>
          <w:lang w:val="en-US"/>
        </w:rPr>
        <w:t xml:space="preserve"> The results of the criterion keying</w:t>
      </w:r>
      <w:r w:rsidR="00B94A92">
        <w:rPr>
          <w:lang w:val="en-US"/>
        </w:rPr>
        <w:t xml:space="preserve"> therefore</w:t>
      </w:r>
      <w:r>
        <w:rPr>
          <w:lang w:val="en-US"/>
        </w:rPr>
        <w:t xml:space="preserve"> supported hypothesis two.  Not only were positive associations observed between the same dimensions measured in maximum and typical performance measurement methods isomorphically aligned with respect to content, but the strongest relationship between SJT dimensions and multisource dimensions were, on average, between the dimensions that were isomorphically aligned for content</w:t>
      </w:r>
      <w:r w:rsidR="00687C2C">
        <w:rPr>
          <w:lang w:val="en-US"/>
        </w:rPr>
        <w:t>.</w:t>
      </w:r>
      <w:r>
        <w:rPr>
          <w:lang w:val="en-US"/>
        </w:rPr>
        <w:t xml:space="preserve"> </w:t>
      </w:r>
      <w:r w:rsidR="00687C2C">
        <w:rPr>
          <w:lang w:val="en-US"/>
        </w:rPr>
        <w:t xml:space="preserve"> Furthermore, a Wald chi-square test of a model constraining the mono-trait-hetero-method correlations equal to the hetero-trait-mono-method correlations was rejected, further enforcing the conclusion that the mono-trait-hetero-method correlations were greater.</w:t>
      </w:r>
      <w:r w:rsidR="00C704F3">
        <w:rPr>
          <w:lang w:val="en-US"/>
        </w:rPr>
        <w:t xml:space="preserve">  </w:t>
      </w:r>
    </w:p>
    <w:p w14:paraId="04996D00" w14:textId="6B435C84" w:rsidR="00335B1A" w:rsidRDefault="000D6F3B" w:rsidP="00CA3C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rPr>
          <w:lang w:val="en-US"/>
        </w:rPr>
      </w:pPr>
      <w:r>
        <w:rPr>
          <w:lang w:val="en-US"/>
        </w:rPr>
        <w:tab/>
      </w:r>
      <w:r w:rsidR="00C704F3">
        <w:rPr>
          <w:lang w:val="en-US"/>
        </w:rPr>
        <w:t>Readers may be interested to see the correlations between the SJT dimension scores and the different rater groups.</w:t>
      </w:r>
      <w:r w:rsidR="0006373B">
        <w:rPr>
          <w:lang w:val="en-US"/>
        </w:rPr>
        <w:t xml:space="preserve">  These are presented in table 4</w:t>
      </w:r>
      <w:r w:rsidR="00C704F3">
        <w:rPr>
          <w:lang w:val="en-US"/>
        </w:rPr>
        <w:t>.  In general, these correlations were positive and sli</w:t>
      </w:r>
      <w:r w:rsidR="00C87F75">
        <w:rPr>
          <w:lang w:val="en-US"/>
        </w:rPr>
        <w:t xml:space="preserve">ghtly smaller due to </w:t>
      </w:r>
      <w:r w:rsidR="00AA51F4">
        <w:rPr>
          <w:lang w:val="en-US"/>
        </w:rPr>
        <w:t>multisource</w:t>
      </w:r>
      <w:r w:rsidR="00C704F3">
        <w:rPr>
          <w:lang w:val="en-US"/>
        </w:rPr>
        <w:t xml:space="preserve"> </w:t>
      </w:r>
      <w:r w:rsidR="00C87F75">
        <w:rPr>
          <w:lang w:val="en-US"/>
        </w:rPr>
        <w:t xml:space="preserve">dimension </w:t>
      </w:r>
      <w:r w:rsidR="00C704F3">
        <w:rPr>
          <w:lang w:val="en-US"/>
        </w:rPr>
        <w:t>scores for each dimension being more reliable</w:t>
      </w:r>
      <w:r w:rsidR="00C87F75">
        <w:rPr>
          <w:lang w:val="en-US"/>
        </w:rPr>
        <w:t xml:space="preserve"> when aggregated across raters</w:t>
      </w:r>
      <w:r w:rsidR="00C704F3">
        <w:rPr>
          <w:lang w:val="en-US"/>
        </w:rPr>
        <w:t>.</w:t>
      </w:r>
    </w:p>
    <w:p w14:paraId="085F9F59" w14:textId="55E5B99B" w:rsidR="00C704F3" w:rsidRDefault="0006373B" w:rsidP="00C704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jc w:val="center"/>
        <w:rPr>
          <w:lang w:val="en-US"/>
        </w:rPr>
      </w:pPr>
      <w:r>
        <w:rPr>
          <w:lang w:val="en-US"/>
        </w:rPr>
        <w:t>Insert table 4</w:t>
      </w:r>
      <w:r w:rsidR="00C704F3">
        <w:rPr>
          <w:lang w:val="en-US"/>
        </w:rPr>
        <w:t xml:space="preserve"> about here</w:t>
      </w:r>
    </w:p>
    <w:p w14:paraId="690E62FF" w14:textId="5AEE8F06" w:rsidR="0006373B" w:rsidRDefault="0006373B" w:rsidP="0006373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rPr>
          <w:b/>
          <w:lang w:val="en-US"/>
        </w:rPr>
      </w:pPr>
      <w:r w:rsidRPr="0006373B">
        <w:rPr>
          <w:b/>
          <w:lang w:val="en-US"/>
        </w:rPr>
        <w:t xml:space="preserve">Observed versus Operational Validities </w:t>
      </w:r>
    </w:p>
    <w:p w14:paraId="00A405E0" w14:textId="298DA066" w:rsidR="00976A97" w:rsidRPr="00976A97" w:rsidRDefault="00976A97" w:rsidP="00976A9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rPr>
          <w:lang w:val="en-US"/>
        </w:rPr>
      </w:pPr>
      <w:r w:rsidRPr="00976A97">
        <w:rPr>
          <w:lang w:val="en-US"/>
        </w:rPr>
        <w:tab/>
        <w:t xml:space="preserve">The observed convergent correlations we have reported are greater than the observed divergent correlations, and other studies have reported smaller criterion correlations for SJTs.  Nevertheless, the correlations in table 3 are small.  Some might be concerned that the correlations are too small to warrant dimension level feedback.  In such a situation, we believe is worth noting here that the reported correlations are observed correlations.  That is to say, they have not been corrected for measurement error due to unreliability as correlations are corrected in a structural </w:t>
      </w:r>
      <w:proofErr w:type="gramStart"/>
      <w:r w:rsidRPr="00976A97">
        <w:rPr>
          <w:lang w:val="en-US"/>
        </w:rPr>
        <w:t xml:space="preserve">equation </w:t>
      </w:r>
      <w:proofErr w:type="spellStart"/>
      <w:r w:rsidRPr="00976A97">
        <w:rPr>
          <w:lang w:val="en-US"/>
        </w:rPr>
        <w:t>modelling</w:t>
      </w:r>
      <w:proofErr w:type="spellEnd"/>
      <w:proofErr w:type="gramEnd"/>
      <w:r w:rsidRPr="00976A97">
        <w:rPr>
          <w:lang w:val="en-US"/>
        </w:rPr>
        <w:t xml:space="preserve"> framework, for example.  However, given the </w:t>
      </w:r>
      <w:r w:rsidRPr="00976A97">
        <w:rPr>
          <w:lang w:val="en-US"/>
        </w:rPr>
        <w:lastRenderedPageBreak/>
        <w:t xml:space="preserve">availability of appropriate reliability estimates, it is quite possible to correct these observed correlations for unreliability and check the effect.  </w:t>
      </w:r>
    </w:p>
    <w:p w14:paraId="0CF1BFE9" w14:textId="394F41BC" w:rsidR="0006373B" w:rsidRDefault="00976A97" w:rsidP="00976A9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rPr>
          <w:lang w:val="en-US"/>
        </w:rPr>
      </w:pPr>
      <w:r w:rsidRPr="00976A97">
        <w:rPr>
          <w:lang w:val="en-US"/>
        </w:rPr>
        <w:tab/>
        <w:t xml:space="preserve">Ones, </w:t>
      </w:r>
      <w:proofErr w:type="spellStart"/>
      <w:r w:rsidRPr="00976A97">
        <w:rPr>
          <w:lang w:val="en-US"/>
        </w:rPr>
        <w:t>Dilchert</w:t>
      </w:r>
      <w:proofErr w:type="spellEnd"/>
      <w:r w:rsidRPr="00976A97">
        <w:rPr>
          <w:lang w:val="en-US"/>
        </w:rPr>
        <w:t xml:space="preserve"> and </w:t>
      </w:r>
      <w:proofErr w:type="spellStart"/>
      <w:r w:rsidRPr="00976A97">
        <w:rPr>
          <w:lang w:val="en-US"/>
        </w:rPr>
        <w:t>Viswesvaran</w:t>
      </w:r>
      <w:proofErr w:type="spellEnd"/>
      <w:r w:rsidRPr="00976A97">
        <w:rPr>
          <w:lang w:val="en-US"/>
        </w:rPr>
        <w:t xml:space="preserve"> (2007) discuss operational validities as correlations corrected for unreliability </w:t>
      </w:r>
      <w:proofErr w:type="gramStart"/>
      <w:r w:rsidRPr="00976A97">
        <w:rPr>
          <w:lang w:val="en-US"/>
        </w:rPr>
        <w:t>in either</w:t>
      </w:r>
      <w:proofErr w:type="gramEnd"/>
      <w:r w:rsidRPr="00976A97">
        <w:rPr>
          <w:lang w:val="en-US"/>
        </w:rPr>
        <w:t xml:space="preserve"> the criterion, the predictor, or both the criterion and the predictor.  The reliability estimates we have available are intra-class reliabilities for the criterion.  Correcting the observed correlations for criterion unreliability, but not predictor unreliability, leads to the correlations one could expect to observe in practice.  These are presented in table 5.  The mean mono-trait-hetero-method correlation under this approach is 26, and all correlations fall between .20 and .35.  We did not have appropriate test-retest reliability estimates for predictor corrections, so we used the meta-analytic estimate of .52 reported by </w:t>
      </w:r>
      <w:proofErr w:type="spellStart"/>
      <w:r w:rsidRPr="00976A97">
        <w:rPr>
          <w:lang w:val="en-US"/>
        </w:rPr>
        <w:t>Catano</w:t>
      </w:r>
      <w:proofErr w:type="spellEnd"/>
      <w:r w:rsidRPr="00976A97">
        <w:rPr>
          <w:lang w:val="en-US"/>
        </w:rPr>
        <w:t xml:space="preserve"> et al. (2012) to estimate correlations corrected for predictor and criterion related unreliability.  This led to a mean mono-trait-hetero-method correlation of .36, with all such correlations falling between .30 and .49.  We do not present these latter correlations, but they are available from the corresponding author.</w:t>
      </w:r>
    </w:p>
    <w:p w14:paraId="1C22FD1B" w14:textId="0554B0AE" w:rsidR="00F91208" w:rsidRPr="0006373B" w:rsidRDefault="00F91208" w:rsidP="00F9120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jc w:val="center"/>
        <w:rPr>
          <w:lang w:val="en-US"/>
        </w:rPr>
      </w:pPr>
      <w:r>
        <w:rPr>
          <w:lang w:val="en-US"/>
        </w:rPr>
        <w:t>Insert table 5 about here.</w:t>
      </w:r>
    </w:p>
    <w:p w14:paraId="0CF74762" w14:textId="77777777" w:rsidR="00335B1A" w:rsidRPr="00356DA4" w:rsidRDefault="00335B1A" w:rsidP="00CA3CDE">
      <w:pPr>
        <w:widowControl w:val="0"/>
        <w:spacing w:line="480" w:lineRule="auto"/>
        <w:jc w:val="center"/>
        <w:rPr>
          <w:b/>
          <w:lang w:val="en-US"/>
        </w:rPr>
      </w:pPr>
      <w:r w:rsidRPr="00356DA4">
        <w:rPr>
          <w:b/>
          <w:lang w:val="en-US"/>
        </w:rPr>
        <w:t>Discussion</w:t>
      </w:r>
    </w:p>
    <w:p w14:paraId="73ECB1F3" w14:textId="3EF9EC9F" w:rsidR="00891932" w:rsidRDefault="00335B1A" w:rsidP="00CA3C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rPr>
          <w:lang w:val="en-US"/>
        </w:rPr>
      </w:pPr>
      <w:r>
        <w:rPr>
          <w:lang w:val="en-US"/>
        </w:rPr>
        <w:tab/>
        <w:t>SJTs have become an important selection methodology because of characteristics such as sound validity, high user acceptance, reduced impact, and cos</w:t>
      </w:r>
      <w:r w:rsidR="00553820">
        <w:rPr>
          <w:lang w:val="en-US"/>
        </w:rPr>
        <w:t xml:space="preserve">t </w:t>
      </w:r>
      <w:r w:rsidR="00553820" w:rsidRPr="00C55BE3">
        <w:rPr>
          <w:lang w:val="en-US"/>
        </w:rPr>
        <w:t xml:space="preserve">effectiveness.  Their use for </w:t>
      </w:r>
      <w:r w:rsidRPr="00C55BE3">
        <w:rPr>
          <w:lang w:val="en-US"/>
        </w:rPr>
        <w:t>leadership</w:t>
      </w:r>
      <w:r w:rsidR="00553820" w:rsidRPr="00C55BE3">
        <w:rPr>
          <w:lang w:val="en-US"/>
        </w:rPr>
        <w:t xml:space="preserve"> development</w:t>
      </w:r>
      <w:r w:rsidRPr="00C55BE3">
        <w:rPr>
          <w:lang w:val="en-US"/>
        </w:rPr>
        <w:t xml:space="preserve"> has not been extensively investigated.  However, the SJT method is attractive for leadership settings because the ability to contextualize items allows the</w:t>
      </w:r>
      <w:r>
        <w:rPr>
          <w:lang w:val="en-US"/>
        </w:rPr>
        <w:t xml:space="preserve"> scenarios to more accurately reflect the nature of leadership challenges than typical Likert-type items allow.  They also are less costly to run from an administration perspective and require less participant time than methods such as assessment centers and work shadowing.  However, </w:t>
      </w:r>
      <w:r w:rsidR="00891932">
        <w:rPr>
          <w:lang w:val="en-US"/>
        </w:rPr>
        <w:t xml:space="preserve">a </w:t>
      </w:r>
      <w:r w:rsidR="00820A8E">
        <w:rPr>
          <w:lang w:val="en-US"/>
        </w:rPr>
        <w:t xml:space="preserve">reasonable </w:t>
      </w:r>
      <w:r w:rsidR="00891932">
        <w:rPr>
          <w:lang w:val="en-US"/>
        </w:rPr>
        <w:t xml:space="preserve">pre-requisite </w:t>
      </w:r>
      <w:r>
        <w:rPr>
          <w:lang w:val="en-US"/>
        </w:rPr>
        <w:t>for effective use in leadership development settings</w:t>
      </w:r>
      <w:r w:rsidR="008816ED">
        <w:rPr>
          <w:lang w:val="en-US"/>
        </w:rPr>
        <w:t xml:space="preserve"> </w:t>
      </w:r>
      <w:r w:rsidR="00820A8E">
        <w:rPr>
          <w:lang w:val="en-US"/>
        </w:rPr>
        <w:t xml:space="preserve">is </w:t>
      </w:r>
      <w:r w:rsidR="008816ED">
        <w:rPr>
          <w:lang w:val="en-US"/>
        </w:rPr>
        <w:t>evidence that multiple dimensions can be measured and that these dimensions have different consequences for performance at work</w:t>
      </w:r>
      <w:r>
        <w:rPr>
          <w:lang w:val="en-US"/>
        </w:rPr>
        <w:t xml:space="preserve">.  </w:t>
      </w:r>
      <w:r w:rsidR="008816ED">
        <w:rPr>
          <w:lang w:val="en-US"/>
        </w:rPr>
        <w:t>More specifically</w:t>
      </w:r>
      <w:r>
        <w:rPr>
          <w:lang w:val="en-US"/>
        </w:rPr>
        <w:t xml:space="preserve">, </w:t>
      </w:r>
      <w:r w:rsidR="008816ED">
        <w:rPr>
          <w:lang w:val="en-US"/>
        </w:rPr>
        <w:t xml:space="preserve">it is necessary to say </w:t>
      </w:r>
      <w:r>
        <w:rPr>
          <w:lang w:val="en-US"/>
        </w:rPr>
        <w:t xml:space="preserve">that high scores on dimensions assessed by leadership SJTs corresponds to more effective </w:t>
      </w:r>
      <w:r w:rsidR="00820A8E">
        <w:rPr>
          <w:lang w:val="en-US"/>
        </w:rPr>
        <w:t xml:space="preserve">workplace </w:t>
      </w:r>
      <w:r>
        <w:rPr>
          <w:lang w:val="en-US"/>
        </w:rPr>
        <w:lastRenderedPageBreak/>
        <w:t xml:space="preserve">displays of </w:t>
      </w:r>
      <w:r w:rsidR="00820A8E">
        <w:rPr>
          <w:lang w:val="en-US"/>
        </w:rPr>
        <w:t>the</w:t>
      </w:r>
      <w:r>
        <w:rPr>
          <w:lang w:val="en-US"/>
        </w:rPr>
        <w:t xml:space="preserve"> behavioral dimension</w:t>
      </w:r>
      <w:r w:rsidR="00820A8E">
        <w:rPr>
          <w:lang w:val="en-US"/>
        </w:rPr>
        <w:t>s the SJT is purported to measure</w:t>
      </w:r>
      <w:r>
        <w:rPr>
          <w:lang w:val="en-US"/>
        </w:rPr>
        <w:t xml:space="preserve">.  </w:t>
      </w:r>
    </w:p>
    <w:p w14:paraId="70675254" w14:textId="5177F30A" w:rsidR="008816ED" w:rsidRDefault="00891932" w:rsidP="00033B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rPr>
          <w:lang w:val="en-US"/>
        </w:rPr>
      </w:pPr>
      <w:r>
        <w:rPr>
          <w:lang w:val="en-US"/>
        </w:rPr>
        <w:tab/>
      </w:r>
      <w:r w:rsidR="00820A8E">
        <w:rPr>
          <w:lang w:val="en-US"/>
        </w:rPr>
        <w:t xml:space="preserve">Analyses of the internal structure of SJTs to date have suggested that this assumption does not hold.  To further test </w:t>
      </w:r>
      <w:r w:rsidR="00335B1A">
        <w:rPr>
          <w:lang w:val="en-US"/>
        </w:rPr>
        <w:t>assess this assumption</w:t>
      </w:r>
      <w:r w:rsidR="00820A8E">
        <w:rPr>
          <w:lang w:val="en-US"/>
        </w:rPr>
        <w:t xml:space="preserve"> using externally focused analyses</w:t>
      </w:r>
      <w:r w:rsidR="00335B1A">
        <w:rPr>
          <w:lang w:val="en-US"/>
        </w:rPr>
        <w:t xml:space="preserve"> we studied the relationships between a multidimensional SJT of leadership capability (maximum performance setting) and a multisource feedback instrument (typical performance setting) assessing the same behavioral model.  </w:t>
      </w:r>
      <w:r w:rsidR="00626C5D">
        <w:rPr>
          <w:color w:val="000000"/>
        </w:rPr>
        <w:t xml:space="preserve">The criteria </w:t>
      </w:r>
      <w:r w:rsidR="008816ED">
        <w:rPr>
          <w:color w:val="000000"/>
        </w:rPr>
        <w:t xml:space="preserve">for inferring what is measured under this approach </w:t>
      </w:r>
      <w:r w:rsidR="00626C5D">
        <w:rPr>
          <w:color w:val="000000"/>
        </w:rPr>
        <w:t xml:space="preserve">are shifted from internally focused reliability and factor structures to patterns of correlations with external variables. </w:t>
      </w:r>
      <w:r w:rsidR="00820A8E">
        <w:rPr>
          <w:color w:val="000000"/>
        </w:rPr>
        <w:t xml:space="preserve"> </w:t>
      </w:r>
      <w:r w:rsidR="00335B1A">
        <w:rPr>
          <w:lang w:val="en-US"/>
        </w:rPr>
        <w:t xml:space="preserve">We hypothesized that the </w:t>
      </w:r>
      <w:r w:rsidR="004B425E">
        <w:rPr>
          <w:lang w:val="en-US"/>
        </w:rPr>
        <w:t>mono</w:t>
      </w:r>
      <w:r w:rsidR="00335B1A">
        <w:rPr>
          <w:lang w:val="en-US"/>
        </w:rPr>
        <w:t>-trait-</w:t>
      </w:r>
      <w:r w:rsidR="004B425E">
        <w:rPr>
          <w:lang w:val="en-US"/>
        </w:rPr>
        <w:t>hetero</w:t>
      </w:r>
      <w:r w:rsidR="00335B1A">
        <w:rPr>
          <w:lang w:val="en-US"/>
        </w:rPr>
        <w:t>-method correlations would be positive and</w:t>
      </w:r>
      <w:r w:rsidR="00033B1C">
        <w:rPr>
          <w:lang w:val="en-US"/>
        </w:rPr>
        <w:t xml:space="preserve"> significant based Motowidlo’s</w:t>
      </w:r>
      <w:r w:rsidR="00335B1A">
        <w:rPr>
          <w:lang w:val="en-US"/>
        </w:rPr>
        <w:t xml:space="preserve"> knowledge determinants theory of SJT validity</w:t>
      </w:r>
      <w:r w:rsidR="00033B1C">
        <w:rPr>
          <w:lang w:val="en-US"/>
        </w:rPr>
        <w:t xml:space="preserve"> (</w:t>
      </w:r>
      <w:r w:rsidR="00033B1C" w:rsidRPr="00033B1C">
        <w:rPr>
          <w:lang w:val="en-US"/>
        </w:rPr>
        <w:t xml:space="preserve">Motowidlo, Dunnette, </w:t>
      </w:r>
      <w:r w:rsidR="00033B1C">
        <w:rPr>
          <w:lang w:val="en-US"/>
        </w:rPr>
        <w:t xml:space="preserve">&amp; Carter, 1990).  Further reasons for expecting this result included that </w:t>
      </w:r>
      <w:r w:rsidR="00335B1A">
        <w:rPr>
          <w:lang w:val="en-US"/>
        </w:rPr>
        <w:t xml:space="preserve">a) the same content domain is assessed across the measurement methods, b) maximum performance on a dimension was expected to have the greatest typical performance implications for the corresponding dimensions.  </w:t>
      </w:r>
    </w:p>
    <w:p w14:paraId="0CFAD66B" w14:textId="0556FA70" w:rsidR="00483AB8" w:rsidRDefault="008816ED" w:rsidP="00033B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rPr>
          <w:lang w:val="en-US"/>
        </w:rPr>
      </w:pPr>
      <w:r>
        <w:rPr>
          <w:lang w:val="en-US"/>
        </w:rPr>
        <w:tab/>
      </w:r>
      <w:r w:rsidR="00335B1A">
        <w:rPr>
          <w:lang w:val="en-US"/>
        </w:rPr>
        <w:t xml:space="preserve">Our results provided preliminary support for convergent and divergent validity of the SJT dimensions, showing that SJTs can be constructed to yield evidence that </w:t>
      </w:r>
      <w:r w:rsidR="00891932">
        <w:rPr>
          <w:lang w:val="en-US"/>
        </w:rPr>
        <w:t>meaningful multidimensionality in SJT scores is observable based on patterns of relationships with appropriately selected external performance criteria</w:t>
      </w:r>
      <w:r w:rsidR="00335B1A">
        <w:rPr>
          <w:lang w:val="en-US"/>
        </w:rPr>
        <w:t>.  More precisely, a key was gener</w:t>
      </w:r>
      <w:r w:rsidR="00EE7DC8">
        <w:rPr>
          <w:lang w:val="en-US"/>
        </w:rPr>
        <w:t xml:space="preserve">ated that resulted in positive </w:t>
      </w:r>
      <w:r w:rsidR="00335B1A">
        <w:rPr>
          <w:lang w:val="en-US"/>
        </w:rPr>
        <w:t xml:space="preserve">correlations between the same dimensions measured </w:t>
      </w:r>
      <w:r w:rsidR="00820A8E">
        <w:rPr>
          <w:lang w:val="en-US"/>
        </w:rPr>
        <w:t>by both</w:t>
      </w:r>
      <w:r w:rsidR="00335B1A">
        <w:rPr>
          <w:lang w:val="en-US"/>
        </w:rPr>
        <w:t xml:space="preserve"> SJT and multisource approaches.  Further, the correlations between the same dimensions measured using an SJT and multisource approach were, on average, greater than all other correlations between the SJT and multisource measurement approaches to measurement.  </w:t>
      </w:r>
    </w:p>
    <w:p w14:paraId="6E467C77" w14:textId="71002A6D" w:rsidR="002573E6" w:rsidRDefault="00483AB8" w:rsidP="00033B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rPr>
          <w:lang w:val="en-US"/>
        </w:rPr>
      </w:pPr>
      <w:r>
        <w:rPr>
          <w:lang w:val="en-US"/>
        </w:rPr>
        <w:tab/>
      </w:r>
      <w:r w:rsidR="00891932">
        <w:rPr>
          <w:lang w:val="en-US"/>
        </w:rPr>
        <w:t xml:space="preserve">The SJT scores were </w:t>
      </w:r>
      <w:r w:rsidR="00820A8E">
        <w:rPr>
          <w:lang w:val="en-US"/>
        </w:rPr>
        <w:t xml:space="preserve">also </w:t>
      </w:r>
      <w:r w:rsidR="00891932">
        <w:rPr>
          <w:lang w:val="en-US"/>
        </w:rPr>
        <w:t xml:space="preserve">uncorrelated.  This suggests that any concerns that subscale scores are not differentiated </w:t>
      </w:r>
      <w:r>
        <w:rPr>
          <w:lang w:val="en-US"/>
        </w:rPr>
        <w:t xml:space="preserve">from one another </w:t>
      </w:r>
      <w:r w:rsidR="00891932">
        <w:rPr>
          <w:lang w:val="en-US"/>
        </w:rPr>
        <w:t xml:space="preserve">is misplaced.  </w:t>
      </w:r>
      <w:r>
        <w:rPr>
          <w:lang w:val="en-US"/>
        </w:rPr>
        <w:t xml:space="preserve">The size of the “convergent validity” correlations was </w:t>
      </w:r>
      <w:r w:rsidR="00BA4B31">
        <w:rPr>
          <w:lang w:val="en-US"/>
        </w:rPr>
        <w:t xml:space="preserve">also </w:t>
      </w:r>
      <w:r>
        <w:rPr>
          <w:lang w:val="en-US"/>
        </w:rPr>
        <w:t xml:space="preserve">small.  However, it should be kept in mind that these correlations are not convergent validity in the traditional sense of two measures assessing the same construct at the same point in time.  Rather, these correlations represent the relationship between maximum and typical indicators of the same construct assessed using different </w:t>
      </w:r>
      <w:r>
        <w:rPr>
          <w:lang w:val="en-US"/>
        </w:rPr>
        <w:lastRenderedPageBreak/>
        <w:t xml:space="preserve">measurement methods.  These correlations </w:t>
      </w:r>
      <w:r w:rsidR="00820A8E">
        <w:rPr>
          <w:lang w:val="en-US"/>
        </w:rPr>
        <w:t xml:space="preserve">need to be judged in the context of other uncorrected validity coefficients between SJT scores and subsequent performance.  From this vantage point, the hetero-method-mono-trait ‘convergent’ correlations </w:t>
      </w:r>
      <w:r>
        <w:rPr>
          <w:lang w:val="en-US"/>
        </w:rPr>
        <w:t xml:space="preserve">are in the same range as past research on SJT literature discussing uncorrected correlations (e.g Lievens &amp; Sackett, 2007).  </w:t>
      </w:r>
    </w:p>
    <w:p w14:paraId="59F160A7" w14:textId="77777777" w:rsidR="00D75986" w:rsidRPr="00D75986" w:rsidRDefault="00D75986" w:rsidP="00D7598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rPr>
          <w:b/>
          <w:lang w:val="en-US"/>
        </w:rPr>
      </w:pPr>
      <w:r w:rsidRPr="00D75986">
        <w:rPr>
          <w:b/>
          <w:lang w:val="en-US"/>
        </w:rPr>
        <w:t>Comparison of results to construct validity of assessment centers</w:t>
      </w:r>
    </w:p>
    <w:p w14:paraId="1C15C8D4" w14:textId="3CD912DF" w:rsidR="00D75986" w:rsidRDefault="00D75986" w:rsidP="00D7598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rPr>
          <w:lang w:val="en-US"/>
        </w:rPr>
      </w:pPr>
      <w:r>
        <w:rPr>
          <w:lang w:val="en-US"/>
        </w:rPr>
        <w:tab/>
        <w:t xml:space="preserve">Researchers may consider it instructive to compare the current research on SJTs to assessment center research, given that both the current study and typical assessment centers adopt MTMM-based designs.  Until a recent study by Guenole, Chernyshenko, Stark, &amp; Drasgow (2013), </w:t>
      </w:r>
      <w:r w:rsidR="00FD134F">
        <w:rPr>
          <w:lang w:val="en-US"/>
        </w:rPr>
        <w:t xml:space="preserve">the </w:t>
      </w:r>
      <w:r>
        <w:rPr>
          <w:lang w:val="en-US"/>
        </w:rPr>
        <w:t>only one other study in the history of assessment center research by Magdalen et al. (2000) had reported an assessment center with greater mono-trait-hetero-method correlations than hetero-trait-mono-method correlations.   In addition, each of four key meta-analyses reported in the academic literature found evidence than assessment centers produce smaller mono-trait-hetero-method correlations than hetero-trait-mono-method correlations</w:t>
      </w:r>
      <w:r w:rsidR="00FD134F">
        <w:rPr>
          <w:lang w:val="en-US"/>
        </w:rPr>
        <w:t xml:space="preserve"> (</w:t>
      </w:r>
      <w:r w:rsidR="00FD134F">
        <w:t>Bowler &amp; Woehr, 2006; Lance et al., 2008; Lievens &amp; Conway, 2001; and Woehr &amp; Arthur, 2003)</w:t>
      </w:r>
      <w:r w:rsidR="004B425E">
        <w:rPr>
          <w:lang w:val="en-US"/>
        </w:rPr>
        <w:t>.  The</w:t>
      </w:r>
      <w:r>
        <w:rPr>
          <w:lang w:val="en-US"/>
        </w:rPr>
        <w:t xml:space="preserve"> results</w:t>
      </w:r>
      <w:r w:rsidR="004B425E">
        <w:rPr>
          <w:lang w:val="en-US"/>
        </w:rPr>
        <w:t xml:space="preserve"> of the current SJT study</w:t>
      </w:r>
      <w:r>
        <w:rPr>
          <w:lang w:val="en-US"/>
        </w:rPr>
        <w:t xml:space="preserve"> showing greater mono-trait-hetero-method correlations than hetero-method-mono-trait correlations compare favorably to </w:t>
      </w:r>
      <w:r w:rsidR="00C87F75">
        <w:rPr>
          <w:lang w:val="en-US"/>
        </w:rPr>
        <w:t xml:space="preserve">internal validity evidence for </w:t>
      </w:r>
      <w:r>
        <w:rPr>
          <w:lang w:val="en-US"/>
        </w:rPr>
        <w:t xml:space="preserve">assessment centers.  </w:t>
      </w:r>
      <w:r w:rsidR="00F47A18">
        <w:rPr>
          <w:lang w:val="en-US"/>
        </w:rPr>
        <w:t>Nevertheless, even with corrections for unreliability it must be acknowledged that the height of the correlations is lower than that for Assessment Center MTMM studies.</w:t>
      </w:r>
    </w:p>
    <w:p w14:paraId="5A426DC1" w14:textId="2A54390B" w:rsidR="00D75986" w:rsidRPr="00D75986" w:rsidRDefault="00D75986" w:rsidP="00033B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rPr>
          <w:b/>
          <w:lang w:val="en-US"/>
        </w:rPr>
      </w:pPr>
      <w:r w:rsidRPr="00D75986">
        <w:rPr>
          <w:b/>
          <w:lang w:val="en-US"/>
        </w:rPr>
        <w:t>Conclusion and Implications</w:t>
      </w:r>
    </w:p>
    <w:p w14:paraId="3DC78A19" w14:textId="6BE7E36D" w:rsidR="00335B1A" w:rsidRDefault="002573E6" w:rsidP="00033B1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rPr>
          <w:lang w:val="en-US"/>
        </w:rPr>
      </w:pPr>
      <w:r>
        <w:rPr>
          <w:lang w:val="en-US"/>
        </w:rPr>
        <w:tab/>
      </w:r>
      <w:r w:rsidR="00230C68">
        <w:rPr>
          <w:lang w:val="en-US"/>
        </w:rPr>
        <w:t>While</w:t>
      </w:r>
      <w:r w:rsidR="00483AB8">
        <w:rPr>
          <w:lang w:val="en-US"/>
        </w:rPr>
        <w:t xml:space="preserve"> </w:t>
      </w:r>
      <w:r w:rsidR="00230C68">
        <w:rPr>
          <w:lang w:val="en-US"/>
        </w:rPr>
        <w:t>these findings have important implications for selection and for development, they are particularly</w:t>
      </w:r>
      <w:r w:rsidR="00335B1A">
        <w:rPr>
          <w:lang w:val="en-US"/>
        </w:rPr>
        <w:t xml:space="preserve"> useful for leadership development because it makes the feedback messages that test interpreters provide to leadership development program participants clear.  </w:t>
      </w:r>
      <w:r w:rsidR="00820A8E">
        <w:rPr>
          <w:lang w:val="en-US"/>
        </w:rPr>
        <w:t xml:space="preserve">If you score highly on a particular dimension, </w:t>
      </w:r>
      <w:r w:rsidR="00C87F75">
        <w:rPr>
          <w:lang w:val="en-US"/>
        </w:rPr>
        <w:t xml:space="preserve">candidates want to know that their </w:t>
      </w:r>
      <w:r w:rsidR="00820A8E">
        <w:rPr>
          <w:lang w:val="en-US"/>
        </w:rPr>
        <w:t xml:space="preserve">co-workers will say </w:t>
      </w:r>
      <w:r w:rsidR="00C87F75">
        <w:rPr>
          <w:lang w:val="en-US"/>
        </w:rPr>
        <w:t>they</w:t>
      </w:r>
      <w:r w:rsidR="00820A8E">
        <w:rPr>
          <w:lang w:val="en-US"/>
        </w:rPr>
        <w:t xml:space="preserve"> are more effective at using that dimension.  </w:t>
      </w:r>
      <w:r w:rsidR="00C87F75">
        <w:rPr>
          <w:lang w:val="en-US"/>
        </w:rPr>
        <w:t xml:space="preserve">Before </w:t>
      </w:r>
      <w:r w:rsidR="00FD134F">
        <w:rPr>
          <w:lang w:val="en-US"/>
        </w:rPr>
        <w:t>the current</w:t>
      </w:r>
      <w:r w:rsidR="00C87F75">
        <w:rPr>
          <w:lang w:val="en-US"/>
        </w:rPr>
        <w:t xml:space="preserve"> research this expectation, which corresponds to a very reasonable layperson view of validity, had not been </w:t>
      </w:r>
      <w:r w:rsidR="00C87F75">
        <w:rPr>
          <w:lang w:val="en-US"/>
        </w:rPr>
        <w:lastRenderedPageBreak/>
        <w:t>supported</w:t>
      </w:r>
      <w:r w:rsidR="00FD134F">
        <w:rPr>
          <w:lang w:val="en-US"/>
        </w:rPr>
        <w:t xml:space="preserve"> by empirical findings.  This was</w:t>
      </w:r>
      <w:r w:rsidR="00C87F75">
        <w:rPr>
          <w:lang w:val="en-US"/>
        </w:rPr>
        <w:t xml:space="preserve"> in part because </w:t>
      </w:r>
      <w:r>
        <w:rPr>
          <w:lang w:val="en-US"/>
        </w:rPr>
        <w:t>SJTs have until now been primarily focused in selection settings</w:t>
      </w:r>
      <w:r w:rsidR="00FD134F">
        <w:rPr>
          <w:lang w:val="en-US"/>
        </w:rPr>
        <w:t xml:space="preserve"> where the total score is most important</w:t>
      </w:r>
      <w:r>
        <w:rPr>
          <w:lang w:val="en-US"/>
        </w:rPr>
        <w:t xml:space="preserve">, </w:t>
      </w:r>
      <w:r w:rsidR="00C87F75">
        <w:rPr>
          <w:lang w:val="en-US"/>
        </w:rPr>
        <w:t xml:space="preserve">and in part also due to historical views about the heterogeneity of SJTs.  However, based on this study, </w:t>
      </w:r>
      <w:r w:rsidR="007C0277">
        <w:rPr>
          <w:lang w:val="en-US"/>
        </w:rPr>
        <w:t xml:space="preserve">feedback for leaders against </w:t>
      </w:r>
      <w:r>
        <w:rPr>
          <w:lang w:val="en-US"/>
        </w:rPr>
        <w:t>a priori competency frameworks looks to be possible</w:t>
      </w:r>
      <w:r w:rsidR="007C0277">
        <w:rPr>
          <w:lang w:val="en-US"/>
        </w:rPr>
        <w:t xml:space="preserve"> </w:t>
      </w:r>
      <w:r w:rsidR="00FD134F">
        <w:rPr>
          <w:lang w:val="en-US"/>
        </w:rPr>
        <w:t>because</w:t>
      </w:r>
      <w:r w:rsidR="007C0277">
        <w:rPr>
          <w:lang w:val="en-US"/>
        </w:rPr>
        <w:t xml:space="preserve"> SJT</w:t>
      </w:r>
      <w:r w:rsidR="00FD134F">
        <w:rPr>
          <w:lang w:val="en-US"/>
        </w:rPr>
        <w:t>s can be constructed such that different</w:t>
      </w:r>
      <w:r w:rsidR="007C0277">
        <w:rPr>
          <w:lang w:val="en-US"/>
        </w:rPr>
        <w:t xml:space="preserve"> </w:t>
      </w:r>
      <w:r w:rsidR="00FD134F">
        <w:rPr>
          <w:lang w:val="en-US"/>
        </w:rPr>
        <w:t xml:space="preserve">SJT </w:t>
      </w:r>
      <w:r w:rsidR="007C0277">
        <w:rPr>
          <w:lang w:val="en-US"/>
        </w:rPr>
        <w:t xml:space="preserve">dimension scores </w:t>
      </w:r>
      <w:r w:rsidR="004B425E">
        <w:rPr>
          <w:lang w:val="en-US"/>
        </w:rPr>
        <w:t>different</w:t>
      </w:r>
      <w:r w:rsidR="007C0277">
        <w:rPr>
          <w:lang w:val="en-US"/>
        </w:rPr>
        <w:t xml:space="preserve"> consequences for </w:t>
      </w:r>
      <w:r w:rsidR="004B425E">
        <w:rPr>
          <w:lang w:val="en-US"/>
        </w:rPr>
        <w:t>important</w:t>
      </w:r>
      <w:r w:rsidR="007C0277">
        <w:rPr>
          <w:lang w:val="en-US"/>
        </w:rPr>
        <w:t xml:space="preserve"> work outcomes</w:t>
      </w:r>
      <w:r>
        <w:rPr>
          <w:lang w:val="en-US"/>
        </w:rPr>
        <w:t xml:space="preserve">.  </w:t>
      </w:r>
      <w:r w:rsidR="007C0277">
        <w:rPr>
          <w:lang w:val="en-US"/>
        </w:rPr>
        <w:t>The use of SJTs in leadership development</w:t>
      </w:r>
      <w:r>
        <w:rPr>
          <w:lang w:val="en-US"/>
        </w:rPr>
        <w:t xml:space="preserve"> could occur either as a test for the purposes of training needs analysis, in which case the SJT could occur prior to training; or to evaluate learning due to training, in which the SJT might be used in a pre- and post-test design.  Alternatively, one-to-one discussion of the scenarios in the test might be used to engender understanding amongst developing leaders about why particular options are likely to be more effective than others.   </w:t>
      </w:r>
      <w:r w:rsidR="00FD134F">
        <w:rPr>
          <w:lang w:val="en-US"/>
        </w:rPr>
        <w:t>I</w:t>
      </w:r>
      <w:r w:rsidR="0075577F">
        <w:rPr>
          <w:lang w:val="en-US"/>
        </w:rPr>
        <w:t>f multidimensional SJT scores are desired, we suggest at this point that they be derived based on criterion keying of relationships with external variables.  We also suggest that measurement researchers might wish to investigate fitting their measurement models that have failed to find evidence of meaningful multidimensionality for SJTs previously to data sets where different scales are keyed against different external criteria.</w:t>
      </w:r>
    </w:p>
    <w:p w14:paraId="2B09BC32" w14:textId="5B6AE589" w:rsidR="00335B1A" w:rsidRPr="00356DA4" w:rsidRDefault="00335B1A" w:rsidP="00CA3C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rPr>
          <w:b/>
        </w:rPr>
        <w:sectPr w:rsidR="00335B1A" w:rsidRPr="00356DA4">
          <w:pgSz w:w="11909" w:h="16834" w:code="9"/>
          <w:pgMar w:top="720" w:right="1440" w:bottom="720" w:left="1440" w:header="720" w:footer="720" w:gutter="0"/>
          <w:cols w:space="720"/>
          <w:titlePg/>
          <w:docGrid w:linePitch="360"/>
        </w:sectPr>
      </w:pPr>
      <w:r>
        <w:rPr>
          <w:lang w:val="en-US"/>
        </w:rPr>
        <w:tab/>
        <w:t>There are several limitations to this study that we now consider.  Principal among these is a potential limitation with all criterion keys</w:t>
      </w:r>
      <w:r w:rsidR="00B94A92">
        <w:rPr>
          <w:lang w:val="en-US"/>
        </w:rPr>
        <w:t>, i.e., the extent to which the key</w:t>
      </w:r>
      <w:r>
        <w:rPr>
          <w:lang w:val="en-US"/>
        </w:rPr>
        <w:t xml:space="preserve"> generalize</w:t>
      </w:r>
      <w:r w:rsidR="00B94A92">
        <w:rPr>
          <w:lang w:val="en-US"/>
        </w:rPr>
        <w:t>s</w:t>
      </w:r>
      <w:r>
        <w:rPr>
          <w:lang w:val="en-US"/>
        </w:rPr>
        <w:t xml:space="preserve"> to a) other samples using the same measures, and b) other samples using different criterion measures.  </w:t>
      </w:r>
      <w:r w:rsidR="00B94A92">
        <w:rPr>
          <w:lang w:val="en-US"/>
        </w:rPr>
        <w:t xml:space="preserve">The use of the </w:t>
      </w:r>
      <w:r w:rsidR="00B94A92" w:rsidRPr="00B94A92">
        <w:rPr>
          <w:i/>
          <w:lang w:val="en-US"/>
        </w:rPr>
        <w:t>N</w:t>
      </w:r>
      <w:r w:rsidR="00B94A92">
        <w:rPr>
          <w:lang w:val="en-US"/>
        </w:rPr>
        <w:t xml:space="preserve">-fold cross validation strategy should mitigate this point, but it is an </w:t>
      </w:r>
      <w:r>
        <w:rPr>
          <w:lang w:val="en-US"/>
        </w:rPr>
        <w:t xml:space="preserve">issue we are continuing to investigate. A </w:t>
      </w:r>
      <w:r w:rsidR="00B94A92">
        <w:rPr>
          <w:lang w:val="en-US"/>
        </w:rPr>
        <w:t>second</w:t>
      </w:r>
      <w:r>
        <w:rPr>
          <w:lang w:val="en-US"/>
        </w:rPr>
        <w:t xml:space="preserve"> limitation is </w:t>
      </w:r>
      <w:r w:rsidR="00B94A92">
        <w:rPr>
          <w:lang w:val="en-US"/>
        </w:rPr>
        <w:t xml:space="preserve">that the SJT dimension scores </w:t>
      </w:r>
      <w:r>
        <w:rPr>
          <w:lang w:val="en-US"/>
        </w:rPr>
        <w:t xml:space="preserve">were based on </w:t>
      </w:r>
      <w:r w:rsidR="00B94A92">
        <w:rPr>
          <w:lang w:val="en-US"/>
        </w:rPr>
        <w:t xml:space="preserve">just </w:t>
      </w:r>
      <w:r>
        <w:rPr>
          <w:lang w:val="en-US"/>
        </w:rPr>
        <w:t xml:space="preserve">three items per dimension. </w:t>
      </w:r>
      <w:r w:rsidR="003E7B65">
        <w:rPr>
          <w:lang w:val="en-US"/>
        </w:rPr>
        <w:t>Because reliability is in part a function of test length, a</w:t>
      </w:r>
      <w:r>
        <w:rPr>
          <w:lang w:val="en-US"/>
        </w:rPr>
        <w:t xml:space="preserve"> three-item test is not expected to be reliable</w:t>
      </w:r>
      <w:r w:rsidR="00B94A92">
        <w:rPr>
          <w:lang w:val="en-US"/>
        </w:rPr>
        <w:t>,</w:t>
      </w:r>
      <w:r>
        <w:rPr>
          <w:lang w:val="en-US"/>
        </w:rPr>
        <w:t xml:space="preserve"> and so low</w:t>
      </w:r>
      <w:r w:rsidR="00B94A92">
        <w:rPr>
          <w:lang w:val="en-US"/>
        </w:rPr>
        <w:t>er</w:t>
      </w:r>
      <w:r>
        <w:rPr>
          <w:lang w:val="en-US"/>
        </w:rPr>
        <w:t xml:space="preserve"> correlations with criterion meas</w:t>
      </w:r>
      <w:r w:rsidR="00B94A92">
        <w:rPr>
          <w:lang w:val="en-US"/>
        </w:rPr>
        <w:t xml:space="preserve">ures are to be </w:t>
      </w:r>
      <w:r>
        <w:rPr>
          <w:lang w:val="en-US"/>
        </w:rPr>
        <w:t>expected. Includi</w:t>
      </w:r>
      <w:r w:rsidR="00B94A92">
        <w:rPr>
          <w:lang w:val="en-US"/>
        </w:rPr>
        <w:t>ng more items to assess each HPB dimension</w:t>
      </w:r>
      <w:r>
        <w:rPr>
          <w:lang w:val="en-US"/>
        </w:rPr>
        <w:t xml:space="preserve"> in the SJT would likely produce higher correlations with criterion measures, but at the cost of being more burdensome on research participants.</w:t>
      </w:r>
      <w:r w:rsidR="00B94A92">
        <w:rPr>
          <w:lang w:val="en-US"/>
        </w:rPr>
        <w:t xml:space="preserve">  </w:t>
      </w:r>
      <w:r w:rsidR="00DC3BDC">
        <w:rPr>
          <w:lang w:val="en-US"/>
        </w:rPr>
        <w:t xml:space="preserve">Trying theoretical rather than empirical keys could also be a strategy that would lead to larger criterion related correlations.  </w:t>
      </w:r>
      <w:r>
        <w:rPr>
          <w:lang w:val="en-US"/>
        </w:rPr>
        <w:t xml:space="preserve">Overall, </w:t>
      </w:r>
      <w:r w:rsidR="00B94A92">
        <w:rPr>
          <w:lang w:val="en-US"/>
        </w:rPr>
        <w:lastRenderedPageBreak/>
        <w:t>this</w:t>
      </w:r>
      <w:r>
        <w:rPr>
          <w:lang w:val="en-US"/>
        </w:rPr>
        <w:t xml:space="preserve"> study provides initial evidence for the use of SJTs for leadership development. Much additional research is needed – longer assessments, </w:t>
      </w:r>
      <w:r w:rsidR="00B94A92">
        <w:rPr>
          <w:lang w:val="en-US"/>
        </w:rPr>
        <w:t xml:space="preserve">contrasting the validities for </w:t>
      </w:r>
      <w:r>
        <w:rPr>
          <w:lang w:val="en-US"/>
        </w:rPr>
        <w:t xml:space="preserve">supervisor vs. peer ratings of performance, etc. – but the </w:t>
      </w:r>
      <w:r w:rsidR="00B94A92">
        <w:rPr>
          <w:lang w:val="en-US"/>
        </w:rPr>
        <w:t>pattern of</w:t>
      </w:r>
      <w:r>
        <w:rPr>
          <w:lang w:val="en-US"/>
        </w:rPr>
        <w:t xml:space="preserve"> correlations in Table 3 indicate that SJTs may prove useful</w:t>
      </w:r>
      <w:r w:rsidR="00B94A92">
        <w:rPr>
          <w:lang w:val="en-US"/>
        </w:rPr>
        <w:t xml:space="preserve"> and can be designed to be in tune with lay person expectations of validity</w:t>
      </w:r>
      <w:r>
        <w:rPr>
          <w:lang w:val="en-US"/>
        </w:rPr>
        <w:t>.</w:t>
      </w:r>
    </w:p>
    <w:p w14:paraId="2F859F36" w14:textId="77777777" w:rsidR="00335B1A" w:rsidRPr="00356DA4" w:rsidRDefault="00335B1A" w:rsidP="00CA3CDE">
      <w:pPr>
        <w:widowControl w:val="0"/>
        <w:spacing w:line="480" w:lineRule="auto"/>
        <w:jc w:val="center"/>
        <w:rPr>
          <w:b/>
        </w:rPr>
      </w:pPr>
      <w:r w:rsidRPr="00356DA4">
        <w:rPr>
          <w:b/>
        </w:rPr>
        <w:lastRenderedPageBreak/>
        <w:t>References</w:t>
      </w:r>
    </w:p>
    <w:p w14:paraId="20E8E830" w14:textId="60F747F4" w:rsidR="00A25AE7" w:rsidRPr="00A25AE7" w:rsidRDefault="00A25AE7" w:rsidP="00A25AE7">
      <w:pPr>
        <w:widowControl w:val="0"/>
        <w:spacing w:line="480" w:lineRule="auto"/>
        <w:ind w:left="720" w:hanging="720"/>
      </w:pPr>
      <w:r w:rsidRPr="00A25AE7">
        <w:t xml:space="preserve">Anderson, Salgado, </w:t>
      </w:r>
      <w:proofErr w:type="spellStart"/>
      <w:r w:rsidRPr="00A25AE7">
        <w:t>Hulsheger</w:t>
      </w:r>
      <w:proofErr w:type="spellEnd"/>
      <w:r w:rsidRPr="00A25AE7">
        <w:t xml:space="preserve"> (2013). Applicant Reactions in Selection: Comprehensive meta-analysis into reaction generalization versus situational specificity. </w:t>
      </w:r>
      <w:proofErr w:type="gramStart"/>
      <w:r w:rsidRPr="00A25AE7">
        <w:t>International Journal of Selection and Assessment, 18, 291-304.</w:t>
      </w:r>
      <w:proofErr w:type="gramEnd"/>
    </w:p>
    <w:p w14:paraId="04D5973C" w14:textId="77777777" w:rsidR="00FD134F" w:rsidRPr="00FD134F" w:rsidRDefault="00FD134F" w:rsidP="00FD134F">
      <w:pPr>
        <w:widowControl w:val="0"/>
        <w:spacing w:line="480" w:lineRule="auto"/>
        <w:ind w:left="720" w:hanging="720"/>
      </w:pPr>
      <w:proofErr w:type="gramStart"/>
      <w:r w:rsidRPr="00FD134F">
        <w:t xml:space="preserve">Arthur, W., </w:t>
      </w:r>
      <w:proofErr w:type="spellStart"/>
      <w:r w:rsidRPr="00FD134F">
        <w:t>Woehr</w:t>
      </w:r>
      <w:proofErr w:type="spellEnd"/>
      <w:r w:rsidRPr="00FD134F">
        <w:t xml:space="preserve">, D., &amp; </w:t>
      </w:r>
      <w:proofErr w:type="spellStart"/>
      <w:r w:rsidRPr="00FD134F">
        <w:t>Maledgen</w:t>
      </w:r>
      <w:proofErr w:type="spellEnd"/>
      <w:r w:rsidRPr="00FD134F">
        <w:t>, R. (2000).</w:t>
      </w:r>
      <w:proofErr w:type="gramEnd"/>
      <w:r w:rsidRPr="00FD134F">
        <w:t xml:space="preserve"> Convergent and discriminant validity of assessment </w:t>
      </w:r>
      <w:proofErr w:type="spellStart"/>
      <w:r w:rsidRPr="00FD134F">
        <w:t>center</w:t>
      </w:r>
      <w:proofErr w:type="spellEnd"/>
      <w:r w:rsidRPr="00FD134F">
        <w:t xml:space="preserve"> dimensions: A conceptual and empirical re-examination of the assessment </w:t>
      </w:r>
      <w:proofErr w:type="spellStart"/>
      <w:r w:rsidRPr="00FD134F">
        <w:t>center</w:t>
      </w:r>
      <w:proofErr w:type="spellEnd"/>
      <w:r w:rsidRPr="00FD134F">
        <w:t xml:space="preserve"> construct-related validity paradox. </w:t>
      </w:r>
      <w:proofErr w:type="gramStart"/>
      <w:r w:rsidRPr="00FD134F">
        <w:t>Journal of Management, 26, 813–835.</w:t>
      </w:r>
      <w:proofErr w:type="gramEnd"/>
      <w:r w:rsidRPr="00FD134F">
        <w:t xml:space="preserve"> </w:t>
      </w:r>
      <w:proofErr w:type="gramStart"/>
      <w:r w:rsidRPr="00FD134F">
        <w:t>doi:10.1016</w:t>
      </w:r>
      <w:proofErr w:type="gramEnd"/>
      <w:r w:rsidRPr="00FD134F">
        <w:t>/S0149- 2063(00)00057-X</w:t>
      </w:r>
    </w:p>
    <w:p w14:paraId="34399450" w14:textId="77777777" w:rsidR="00335B1A" w:rsidRPr="002A7930" w:rsidRDefault="00335B1A" w:rsidP="00A25AE7">
      <w:pPr>
        <w:widowControl w:val="0"/>
        <w:spacing w:line="480" w:lineRule="auto"/>
        <w:ind w:left="720" w:hanging="720"/>
      </w:pPr>
      <w:proofErr w:type="gramStart"/>
      <w:r w:rsidRPr="002A7930">
        <w:t xml:space="preserve">Bergman, M. E., </w:t>
      </w:r>
      <w:proofErr w:type="spellStart"/>
      <w:r w:rsidRPr="002A7930">
        <w:t>Drasgow</w:t>
      </w:r>
      <w:proofErr w:type="spellEnd"/>
      <w:r w:rsidRPr="002A7930">
        <w:t xml:space="preserve">, F., Donovan, M. A., </w:t>
      </w:r>
      <w:proofErr w:type="spellStart"/>
      <w:r w:rsidRPr="002A7930">
        <w:t>Juraska</w:t>
      </w:r>
      <w:proofErr w:type="spellEnd"/>
      <w:r w:rsidRPr="002A7930">
        <w:t xml:space="preserve">, S. E., &amp; </w:t>
      </w:r>
      <w:proofErr w:type="spellStart"/>
      <w:r w:rsidRPr="002A7930">
        <w:t>Nejdlik</w:t>
      </w:r>
      <w:proofErr w:type="spellEnd"/>
      <w:r w:rsidRPr="002A7930">
        <w:t>, J. B. (2006).</w:t>
      </w:r>
      <w:proofErr w:type="gramEnd"/>
      <w:r w:rsidRPr="002A7930">
        <w:t xml:space="preserve">  Scoring situational judgment tests:  Once you get the data, your troubles begin.  </w:t>
      </w:r>
      <w:proofErr w:type="gramStart"/>
      <w:r w:rsidRPr="002A7930">
        <w:t>International Journal of Selection and Assessment, 14, 223-235.</w:t>
      </w:r>
      <w:proofErr w:type="gramEnd"/>
    </w:p>
    <w:p w14:paraId="1FFB95A9" w14:textId="77777777" w:rsidR="00335B1A" w:rsidRDefault="00335B1A" w:rsidP="00FD134F">
      <w:pPr>
        <w:widowControl w:val="0"/>
        <w:spacing w:line="480" w:lineRule="auto"/>
        <w:ind w:left="720" w:hanging="720"/>
      </w:pPr>
      <w:r w:rsidRPr="002A7930">
        <w:tab/>
        <w:t xml:space="preserve">Bales, R.F. (1950), A set of categories for the analysis of small group interaction, </w:t>
      </w:r>
      <w:r w:rsidRPr="00FD134F">
        <w:t>American Sociological Review, 15</w:t>
      </w:r>
      <w:r w:rsidRPr="002A7930">
        <w:t>, 257-263.</w:t>
      </w:r>
    </w:p>
    <w:p w14:paraId="60F0CA03" w14:textId="7FACF442" w:rsidR="00FD134F" w:rsidRPr="002A7930" w:rsidRDefault="00FD134F" w:rsidP="00FD134F">
      <w:pPr>
        <w:widowControl w:val="0"/>
        <w:spacing w:line="480" w:lineRule="auto"/>
        <w:ind w:left="720" w:hanging="720"/>
      </w:pPr>
      <w:proofErr w:type="gramStart"/>
      <w:r w:rsidRPr="00FD134F">
        <w:t xml:space="preserve">Bowler, M. C., &amp; </w:t>
      </w:r>
      <w:proofErr w:type="spellStart"/>
      <w:r w:rsidRPr="00FD134F">
        <w:t>Woehr</w:t>
      </w:r>
      <w:proofErr w:type="spellEnd"/>
      <w:r w:rsidRPr="00FD134F">
        <w:t>, D. J. (2006).</w:t>
      </w:r>
      <w:proofErr w:type="gramEnd"/>
      <w:r w:rsidRPr="00FD134F">
        <w:t xml:space="preserve"> </w:t>
      </w:r>
      <w:proofErr w:type="gramStart"/>
      <w:r w:rsidRPr="00FD134F">
        <w:t xml:space="preserve">A meta-analytic evaluation of the impact of dimension and exercise factors on assessment </w:t>
      </w:r>
      <w:proofErr w:type="spellStart"/>
      <w:r w:rsidRPr="00FD134F">
        <w:t>center</w:t>
      </w:r>
      <w:proofErr w:type="spellEnd"/>
      <w:r w:rsidRPr="00FD134F">
        <w:t xml:space="preserve"> ratings.</w:t>
      </w:r>
      <w:proofErr w:type="gramEnd"/>
      <w:r w:rsidRPr="00FD134F">
        <w:t xml:space="preserve"> Journal of Applied Psychology, 91, 1114–1124. </w:t>
      </w:r>
      <w:proofErr w:type="gramStart"/>
      <w:r w:rsidRPr="00FD134F">
        <w:t>doi:10.1037</w:t>
      </w:r>
      <w:proofErr w:type="gramEnd"/>
      <w:r w:rsidRPr="00FD134F">
        <w:t>/0021-9010.91.5.1114</w:t>
      </w:r>
    </w:p>
    <w:p w14:paraId="0352084C" w14:textId="4F31B80C" w:rsidR="002A7930" w:rsidRPr="002A7930" w:rsidRDefault="002A7930" w:rsidP="00FD134F">
      <w:pPr>
        <w:widowControl w:val="0"/>
        <w:spacing w:line="480" w:lineRule="auto"/>
        <w:ind w:left="720" w:hanging="720"/>
        <w:rPr>
          <w:rFonts w:eastAsia="Times New Roman"/>
        </w:rPr>
      </w:pPr>
      <w:proofErr w:type="spellStart"/>
      <w:proofErr w:type="gramStart"/>
      <w:r w:rsidRPr="00FD134F">
        <w:t>Breiman</w:t>
      </w:r>
      <w:proofErr w:type="spellEnd"/>
      <w:r w:rsidRPr="00FD134F">
        <w:t xml:space="preserve">, Leo; Friedman, J. H., </w:t>
      </w:r>
      <w:proofErr w:type="spellStart"/>
      <w:r w:rsidRPr="00FD134F">
        <w:t>Olshen</w:t>
      </w:r>
      <w:proofErr w:type="spellEnd"/>
      <w:r w:rsidRPr="00FD134F">
        <w:t>, R. A., &amp; Stone, C. J. (1984).</w:t>
      </w:r>
      <w:proofErr w:type="gramEnd"/>
      <w:r w:rsidRPr="00FD134F">
        <w:t> </w:t>
      </w:r>
      <w:proofErr w:type="gramStart"/>
      <w:r w:rsidRPr="00FD134F">
        <w:t>Classification and</w:t>
      </w:r>
      <w:r w:rsidRPr="002A7930">
        <w:rPr>
          <w:rFonts w:eastAsia="Times New Roman"/>
          <w:i/>
          <w:iCs/>
          <w:color w:val="000000"/>
          <w:shd w:val="clear" w:color="auto" w:fill="FFFFFF"/>
        </w:rPr>
        <w:t xml:space="preserve"> regression trees</w:t>
      </w:r>
      <w:r w:rsidRPr="002A7930">
        <w:rPr>
          <w:rFonts w:eastAsia="Times New Roman"/>
          <w:color w:val="000000"/>
          <w:shd w:val="clear" w:color="auto" w:fill="FFFFFF"/>
        </w:rPr>
        <w:t>.</w:t>
      </w:r>
      <w:proofErr w:type="gramEnd"/>
      <w:r w:rsidRPr="002A7930">
        <w:rPr>
          <w:rFonts w:eastAsia="Times New Roman"/>
          <w:color w:val="000000"/>
          <w:shd w:val="clear" w:color="auto" w:fill="FFFFFF"/>
        </w:rPr>
        <w:t xml:space="preserve"> Monterey, CA: Wadsworth &amp; Brooks/Cole Advanced Books &amp; Software.</w:t>
      </w:r>
    </w:p>
    <w:p w14:paraId="066A8BE5" w14:textId="77777777" w:rsidR="00DD01E1" w:rsidRPr="002A7930" w:rsidRDefault="00DD01E1" w:rsidP="00A25AE7">
      <w:pPr>
        <w:spacing w:line="480" w:lineRule="auto"/>
        <w:ind w:left="720" w:hanging="720"/>
      </w:pPr>
      <w:proofErr w:type="gramStart"/>
      <w:r w:rsidRPr="002A7930">
        <w:t xml:space="preserve">Campbell, D. T. &amp; Fiske D, W. Convergent and discriminant validation by the </w:t>
      </w:r>
      <w:proofErr w:type="spellStart"/>
      <w:r w:rsidRPr="002A7930">
        <w:t>multitrait</w:t>
      </w:r>
      <w:proofErr w:type="spellEnd"/>
      <w:r w:rsidRPr="002A7930">
        <w:t xml:space="preserve"> </w:t>
      </w:r>
      <w:proofErr w:type="spellStart"/>
      <w:r w:rsidRPr="002A7930">
        <w:t>multimethod</w:t>
      </w:r>
      <w:proofErr w:type="spellEnd"/>
      <w:r w:rsidRPr="002A7930">
        <w:t xml:space="preserve"> matrix.</w:t>
      </w:r>
      <w:proofErr w:type="gramEnd"/>
      <w:r w:rsidRPr="002A7930">
        <w:t xml:space="preserve"> </w:t>
      </w:r>
      <w:proofErr w:type="gramStart"/>
      <w:r w:rsidRPr="002A7930">
        <w:t>Psychological Bulletin, 56, 81-105.</w:t>
      </w:r>
      <w:proofErr w:type="gramEnd"/>
    </w:p>
    <w:p w14:paraId="37B788B0" w14:textId="408593DA" w:rsidR="00064CA0" w:rsidRPr="002A7930" w:rsidRDefault="00064CA0" w:rsidP="00A25AE7">
      <w:pPr>
        <w:spacing w:line="480" w:lineRule="auto"/>
        <w:ind w:left="720" w:hanging="720"/>
      </w:pPr>
      <w:proofErr w:type="spellStart"/>
      <w:r w:rsidRPr="002A7930">
        <w:t>Catano</w:t>
      </w:r>
      <w:proofErr w:type="spellEnd"/>
      <w:r w:rsidRPr="002A7930">
        <w:t xml:space="preserve">, V. M., </w:t>
      </w:r>
      <w:proofErr w:type="spellStart"/>
      <w:r w:rsidRPr="002A7930">
        <w:t>Brochu</w:t>
      </w:r>
      <w:proofErr w:type="spellEnd"/>
      <w:r w:rsidRPr="002A7930">
        <w:t xml:space="preserve">, A., &amp; </w:t>
      </w:r>
      <w:proofErr w:type="spellStart"/>
      <w:r w:rsidRPr="002A7930">
        <w:t>Lamerson</w:t>
      </w:r>
      <w:proofErr w:type="spellEnd"/>
      <w:r w:rsidRPr="002A7930">
        <w:t>, C. D. (2012). Assessing the Reliability of Situational Judgment Tests Used in High</w:t>
      </w:r>
      <w:r w:rsidRPr="002A7930">
        <w:rPr>
          <w:rFonts w:ascii="Palatino Linotype" w:hAnsi="Palatino Linotype" w:cs="Palatino Linotype"/>
        </w:rPr>
        <w:t>‐</w:t>
      </w:r>
      <w:r w:rsidRPr="002A7930">
        <w:t xml:space="preserve">Stakes Situations. </w:t>
      </w:r>
      <w:proofErr w:type="gramStart"/>
      <w:r w:rsidRPr="002A7930">
        <w:t>International Journal of Selection and Assessment, 20, 333-346.</w:t>
      </w:r>
      <w:proofErr w:type="gramEnd"/>
    </w:p>
    <w:p w14:paraId="21D5C2E7" w14:textId="77777777" w:rsidR="00335B1A" w:rsidRPr="002A7930" w:rsidRDefault="00335B1A" w:rsidP="00A25AE7">
      <w:pPr>
        <w:widowControl w:val="0"/>
        <w:spacing w:line="480" w:lineRule="auto"/>
        <w:ind w:left="720" w:hanging="720"/>
      </w:pPr>
      <w:proofErr w:type="gramStart"/>
      <w:r w:rsidRPr="002A7930">
        <w:t>Chan, D. &amp; Schmitt, N. (2002) Situational judgment and job performance.</w:t>
      </w:r>
      <w:proofErr w:type="gramEnd"/>
      <w:r w:rsidRPr="002A7930">
        <w:t xml:space="preserve"> </w:t>
      </w:r>
      <w:proofErr w:type="gramStart"/>
      <w:r w:rsidRPr="002A7930">
        <w:t>Human Performance, 15, 233–254.</w:t>
      </w:r>
      <w:proofErr w:type="gramEnd"/>
    </w:p>
    <w:p w14:paraId="20A2CBEC" w14:textId="77777777" w:rsidR="00335B1A" w:rsidRPr="002A7930" w:rsidRDefault="00335B1A" w:rsidP="00A25AE7">
      <w:pPr>
        <w:widowControl w:val="0"/>
        <w:spacing w:line="480" w:lineRule="auto"/>
        <w:ind w:left="720" w:hanging="720"/>
      </w:pPr>
      <w:proofErr w:type="gramStart"/>
      <w:r w:rsidRPr="002A7930">
        <w:t xml:space="preserve">Clevenger, J., Pereira, G.M., </w:t>
      </w:r>
      <w:proofErr w:type="spellStart"/>
      <w:r w:rsidRPr="002A7930">
        <w:t>Wiechmann</w:t>
      </w:r>
      <w:proofErr w:type="spellEnd"/>
      <w:r w:rsidRPr="002A7930">
        <w:t xml:space="preserve">, D., Schmitt, N. &amp; Harvey, V.S. (2001) Incremental </w:t>
      </w:r>
      <w:r w:rsidRPr="002A7930">
        <w:lastRenderedPageBreak/>
        <w:t>validity of situational judgment tests.</w:t>
      </w:r>
      <w:proofErr w:type="gramEnd"/>
      <w:r w:rsidRPr="002A7930">
        <w:t xml:space="preserve"> </w:t>
      </w:r>
      <w:proofErr w:type="gramStart"/>
      <w:r w:rsidRPr="00E07E03">
        <w:rPr>
          <w:i/>
        </w:rPr>
        <w:t>Journal of Applied Psychology</w:t>
      </w:r>
      <w:r w:rsidRPr="002A7930">
        <w:t>, 86, 410–417.</w:t>
      </w:r>
      <w:proofErr w:type="gramEnd"/>
    </w:p>
    <w:p w14:paraId="6317B568" w14:textId="77777777" w:rsidR="00335B1A" w:rsidRPr="002A7930" w:rsidRDefault="00335B1A" w:rsidP="00A25AE7">
      <w:pPr>
        <w:widowControl w:val="0"/>
        <w:spacing w:line="480" w:lineRule="auto"/>
        <w:ind w:left="720" w:hanging="720"/>
      </w:pPr>
      <w:r w:rsidRPr="002A7930">
        <w:rPr>
          <w:lang w:eastAsia="en-GB"/>
        </w:rPr>
        <w:t xml:space="preserve">Fleishman, E., &amp; Harris, E. F. (1962). Patterns of leadership </w:t>
      </w:r>
      <w:proofErr w:type="spellStart"/>
      <w:r w:rsidRPr="002A7930">
        <w:rPr>
          <w:lang w:eastAsia="en-GB"/>
        </w:rPr>
        <w:t>behavior</w:t>
      </w:r>
      <w:proofErr w:type="spellEnd"/>
      <w:r w:rsidRPr="002A7930">
        <w:rPr>
          <w:lang w:eastAsia="en-GB"/>
        </w:rPr>
        <w:t xml:space="preserve"> related to employee grievances and turnover. </w:t>
      </w:r>
      <w:proofErr w:type="gramStart"/>
      <w:r w:rsidRPr="00E07E03">
        <w:rPr>
          <w:i/>
          <w:lang w:eastAsia="en-GB"/>
        </w:rPr>
        <w:t>Personnel Psychology</w:t>
      </w:r>
      <w:r w:rsidRPr="002A7930">
        <w:rPr>
          <w:lang w:eastAsia="en-GB"/>
        </w:rPr>
        <w:t>, 15, 43-56.</w:t>
      </w:r>
      <w:proofErr w:type="gramEnd"/>
      <w:r w:rsidRPr="002A7930">
        <w:rPr>
          <w:lang w:eastAsia="en-GB"/>
        </w:rPr>
        <w:t xml:space="preserve"> </w:t>
      </w:r>
    </w:p>
    <w:p w14:paraId="1F974DFF" w14:textId="77777777" w:rsidR="00335B1A" w:rsidRPr="002A7930" w:rsidRDefault="00335B1A" w:rsidP="00A25AE7">
      <w:pPr>
        <w:widowControl w:val="0"/>
        <w:autoSpaceDE w:val="0"/>
        <w:autoSpaceDN w:val="0"/>
        <w:adjustRightInd w:val="0"/>
        <w:spacing w:line="480" w:lineRule="auto"/>
        <w:ind w:left="720" w:hanging="720"/>
        <w:rPr>
          <w:rFonts w:ascii="TimesNewRomanPSMT" w:hAnsi="TimesNewRomanPSMT" w:cs="TimesNewRomanPSMT"/>
          <w:lang w:val="en-US"/>
        </w:rPr>
      </w:pPr>
      <w:r w:rsidRPr="002A7930">
        <w:rPr>
          <w:rFonts w:ascii="TimesNewRomanPSMT" w:hAnsi="TimesNewRomanPSMT" w:cs="TimesNewRomanPSMT"/>
          <w:lang w:val="en-US"/>
        </w:rPr>
        <w:t xml:space="preserve">Goodman, J. S., Wood, R. E., &amp; Chen, Z. (2011). </w:t>
      </w:r>
      <w:proofErr w:type="gramStart"/>
      <w:r w:rsidRPr="002A7930">
        <w:rPr>
          <w:rFonts w:ascii="TimesNewRomanPSMT" w:hAnsi="TimesNewRomanPSMT" w:cs="TimesNewRomanPSMT"/>
          <w:lang w:val="en-US"/>
        </w:rPr>
        <w:t>Feedback specificity, information processing, and transfer of training.</w:t>
      </w:r>
      <w:proofErr w:type="gramEnd"/>
      <w:r w:rsidRPr="002A7930">
        <w:rPr>
          <w:rFonts w:ascii="TimesNewRomanPSMT" w:hAnsi="TimesNewRomanPSMT" w:cs="TimesNewRomanPSMT"/>
          <w:lang w:val="en-US"/>
        </w:rPr>
        <w:t xml:space="preserve"> </w:t>
      </w:r>
      <w:r w:rsidRPr="002A7930">
        <w:rPr>
          <w:rFonts w:ascii="TimesNewRomanPSMT" w:hAnsi="TimesNewRomanPSMT" w:cs="TimesNewRomanPSMT"/>
          <w:iCs/>
          <w:lang w:val="en-US"/>
        </w:rPr>
        <w:t>Organizational Behavior and Human Decision Processes</w:t>
      </w:r>
      <w:r w:rsidRPr="002A7930">
        <w:rPr>
          <w:rFonts w:ascii="TimesNewRomanPSMT" w:hAnsi="TimesNewRomanPSMT" w:cs="TimesNewRomanPSMT"/>
          <w:lang w:val="en-US"/>
        </w:rPr>
        <w:t xml:space="preserve">, </w:t>
      </w:r>
      <w:r w:rsidRPr="002A7930">
        <w:rPr>
          <w:rFonts w:ascii="TimesNewRomanPSMT" w:hAnsi="TimesNewRomanPSMT" w:cs="TimesNewRomanPSMT"/>
          <w:iCs/>
          <w:lang w:val="en-US"/>
        </w:rPr>
        <w:t>115</w:t>
      </w:r>
      <w:r w:rsidRPr="002A7930">
        <w:rPr>
          <w:rFonts w:ascii="TimesNewRomanPSMT" w:hAnsi="TimesNewRomanPSMT" w:cs="TimesNewRomanPSMT"/>
          <w:lang w:val="en-US"/>
        </w:rPr>
        <w:t>, 253-267.</w:t>
      </w:r>
    </w:p>
    <w:p w14:paraId="0A97E2BE" w14:textId="147AC128" w:rsidR="00335B1A" w:rsidRPr="002A7930" w:rsidRDefault="00335B1A" w:rsidP="00A25AE7">
      <w:pPr>
        <w:spacing w:line="480" w:lineRule="auto"/>
        <w:ind w:left="720" w:hanging="720"/>
        <w:rPr>
          <w:rFonts w:ascii="Times" w:hAnsi="Times"/>
        </w:rPr>
      </w:pPr>
      <w:proofErr w:type="gramStart"/>
      <w:r w:rsidRPr="002A7930">
        <w:rPr>
          <w:rFonts w:ascii="Times" w:hAnsi="Times"/>
        </w:rPr>
        <w:t xml:space="preserve">Guenole, N., </w:t>
      </w:r>
      <w:proofErr w:type="spellStart"/>
      <w:r w:rsidRPr="002A7930">
        <w:rPr>
          <w:rFonts w:ascii="Times" w:hAnsi="Times"/>
        </w:rPr>
        <w:t>Chernyshenko</w:t>
      </w:r>
      <w:proofErr w:type="spellEnd"/>
      <w:r w:rsidRPr="002A7930">
        <w:rPr>
          <w:rFonts w:ascii="Times" w:hAnsi="Times"/>
        </w:rPr>
        <w:t xml:space="preserve">, O., Stark, S., </w:t>
      </w:r>
      <w:proofErr w:type="spellStart"/>
      <w:r w:rsidR="00064CA0" w:rsidRPr="002A7930">
        <w:rPr>
          <w:rFonts w:ascii="Times" w:hAnsi="Times"/>
        </w:rPr>
        <w:t>Cockerill</w:t>
      </w:r>
      <w:proofErr w:type="spellEnd"/>
      <w:r w:rsidR="00064CA0" w:rsidRPr="002A7930">
        <w:rPr>
          <w:rFonts w:ascii="Times" w:hAnsi="Times"/>
        </w:rPr>
        <w:t xml:space="preserve">, T., &amp; </w:t>
      </w:r>
      <w:proofErr w:type="spellStart"/>
      <w:r w:rsidR="00064CA0" w:rsidRPr="002A7930">
        <w:rPr>
          <w:rFonts w:ascii="Times" w:hAnsi="Times"/>
        </w:rPr>
        <w:t>Drasgow</w:t>
      </w:r>
      <w:proofErr w:type="spellEnd"/>
      <w:r w:rsidR="00064CA0" w:rsidRPr="002A7930">
        <w:rPr>
          <w:rFonts w:ascii="Times" w:hAnsi="Times"/>
        </w:rPr>
        <w:t>, F. (2013</w:t>
      </w:r>
      <w:r w:rsidRPr="002A7930">
        <w:rPr>
          <w:rFonts w:ascii="Times" w:hAnsi="Times"/>
        </w:rPr>
        <w:t>).</w:t>
      </w:r>
      <w:proofErr w:type="gramEnd"/>
      <w:r w:rsidRPr="002A7930">
        <w:rPr>
          <w:rFonts w:ascii="Times" w:hAnsi="Times"/>
        </w:rPr>
        <w:t xml:space="preserve">  More than a Mirage:  A Large Scale Assessment </w:t>
      </w:r>
      <w:proofErr w:type="spellStart"/>
      <w:r w:rsidRPr="002A7930">
        <w:rPr>
          <w:rFonts w:ascii="Times" w:hAnsi="Times"/>
        </w:rPr>
        <w:t>Center</w:t>
      </w:r>
      <w:proofErr w:type="spellEnd"/>
      <w:r w:rsidRPr="002A7930">
        <w:rPr>
          <w:rFonts w:ascii="Times" w:hAnsi="Times"/>
        </w:rPr>
        <w:t xml:space="preserve"> with More Dimension Variance than Exercise Variance. </w:t>
      </w:r>
      <w:r w:rsidR="002E44BF">
        <w:rPr>
          <w:rFonts w:ascii="Times" w:hAnsi="Times"/>
        </w:rPr>
        <w:t xml:space="preserve"> </w:t>
      </w:r>
      <w:proofErr w:type="gramStart"/>
      <w:r w:rsidRPr="002A7930">
        <w:rPr>
          <w:rFonts w:ascii="Times" w:hAnsi="Times"/>
        </w:rPr>
        <w:t>Journal of Occupational and Organizational Psychology</w:t>
      </w:r>
      <w:r w:rsidR="00064CA0" w:rsidRPr="002A7930">
        <w:rPr>
          <w:rFonts w:ascii="Times" w:hAnsi="Times"/>
        </w:rPr>
        <w:t>, 86, 5-21.</w:t>
      </w:r>
      <w:proofErr w:type="gramEnd"/>
    </w:p>
    <w:p w14:paraId="7695EC41" w14:textId="77777777" w:rsidR="00C47DD4" w:rsidRPr="00DB438C" w:rsidRDefault="00C47DD4" w:rsidP="00C47DD4">
      <w:pPr>
        <w:spacing w:line="480" w:lineRule="auto"/>
        <w:ind w:left="720" w:hanging="720"/>
        <w:rPr>
          <w:rFonts w:ascii="Times" w:hAnsi="Times"/>
        </w:rPr>
      </w:pPr>
      <w:proofErr w:type="gramStart"/>
      <w:r w:rsidRPr="00DB438C">
        <w:rPr>
          <w:rFonts w:ascii="Times" w:hAnsi="Times"/>
        </w:rPr>
        <w:t xml:space="preserve">Guenole, N., </w:t>
      </w:r>
      <w:proofErr w:type="spellStart"/>
      <w:r w:rsidRPr="00DB438C">
        <w:rPr>
          <w:rFonts w:ascii="Times" w:hAnsi="Times"/>
        </w:rPr>
        <w:t>Chernyshenko</w:t>
      </w:r>
      <w:proofErr w:type="spellEnd"/>
      <w:r w:rsidRPr="00DB438C">
        <w:rPr>
          <w:rFonts w:ascii="Times" w:hAnsi="Times"/>
        </w:rPr>
        <w:t xml:space="preserve">, O, Stark, S, </w:t>
      </w:r>
      <w:proofErr w:type="spellStart"/>
      <w:r w:rsidRPr="00DB438C">
        <w:rPr>
          <w:rFonts w:ascii="Times" w:hAnsi="Times"/>
        </w:rPr>
        <w:t>C</w:t>
      </w:r>
      <w:r>
        <w:rPr>
          <w:rFonts w:ascii="Times" w:hAnsi="Times"/>
        </w:rPr>
        <w:t>ockerill</w:t>
      </w:r>
      <w:proofErr w:type="spellEnd"/>
      <w:r>
        <w:rPr>
          <w:rFonts w:ascii="Times" w:hAnsi="Times"/>
        </w:rPr>
        <w:t xml:space="preserve">, T and </w:t>
      </w:r>
      <w:proofErr w:type="spellStart"/>
      <w:r>
        <w:rPr>
          <w:rFonts w:ascii="Times" w:hAnsi="Times"/>
        </w:rPr>
        <w:t>Drasgow</w:t>
      </w:r>
      <w:proofErr w:type="spellEnd"/>
      <w:r>
        <w:rPr>
          <w:rFonts w:ascii="Times" w:hAnsi="Times"/>
        </w:rPr>
        <w:t>, F (2012</w:t>
      </w:r>
      <w:r w:rsidRPr="00DB438C">
        <w:rPr>
          <w:rFonts w:ascii="Times" w:hAnsi="Times"/>
        </w:rPr>
        <w:t>).</w:t>
      </w:r>
      <w:proofErr w:type="gramEnd"/>
      <w:r w:rsidRPr="00DB438C">
        <w:rPr>
          <w:rFonts w:ascii="Times" w:hAnsi="Times"/>
        </w:rPr>
        <w:t xml:space="preserve"> We're doing better than you might think: a </w:t>
      </w:r>
      <w:proofErr w:type="gramStart"/>
      <w:r w:rsidRPr="00DB438C">
        <w:rPr>
          <w:rFonts w:ascii="Times" w:hAnsi="Times"/>
        </w:rPr>
        <w:t>large scale</w:t>
      </w:r>
      <w:proofErr w:type="gramEnd"/>
      <w:r w:rsidRPr="00DB438C">
        <w:rPr>
          <w:rFonts w:ascii="Times" w:hAnsi="Times"/>
        </w:rPr>
        <w:t xml:space="preserve"> demonstration of assessment centre convergent and discriminant validity. In: Nigel </w:t>
      </w:r>
      <w:proofErr w:type="spellStart"/>
      <w:r w:rsidRPr="00DB438C">
        <w:rPr>
          <w:rFonts w:ascii="Times" w:hAnsi="Times"/>
        </w:rPr>
        <w:t>Povah</w:t>
      </w:r>
      <w:proofErr w:type="spellEnd"/>
      <w:r w:rsidRPr="00DB438C">
        <w:rPr>
          <w:rFonts w:ascii="Times" w:hAnsi="Times"/>
        </w:rPr>
        <w:t xml:space="preserve"> and George Thornton, </w:t>
      </w:r>
      <w:proofErr w:type="gramStart"/>
      <w:r w:rsidRPr="00DB438C">
        <w:rPr>
          <w:rFonts w:ascii="Times" w:hAnsi="Times"/>
        </w:rPr>
        <w:t>eds</w:t>
      </w:r>
      <w:proofErr w:type="gramEnd"/>
      <w:r w:rsidRPr="00DB438C">
        <w:rPr>
          <w:rFonts w:ascii="Times" w:hAnsi="Times"/>
        </w:rPr>
        <w:t xml:space="preserve">. </w:t>
      </w:r>
      <w:r w:rsidRPr="00C47DD4">
        <w:rPr>
          <w:rFonts w:ascii="Times" w:hAnsi="Times"/>
        </w:rPr>
        <w:t>Assessment Centres and Global Talent Management</w:t>
      </w:r>
      <w:r w:rsidRPr="00DB438C">
        <w:rPr>
          <w:rFonts w:ascii="Times" w:hAnsi="Times"/>
        </w:rPr>
        <w:t xml:space="preserve">. </w:t>
      </w:r>
      <w:proofErr w:type="gramStart"/>
      <w:r w:rsidRPr="00DB438C">
        <w:rPr>
          <w:rFonts w:ascii="Times" w:hAnsi="Times"/>
        </w:rPr>
        <w:t>London: Gower, xx-xx.</w:t>
      </w:r>
      <w:proofErr w:type="gramEnd"/>
      <w:r w:rsidRPr="00DB438C">
        <w:rPr>
          <w:rFonts w:ascii="Times" w:hAnsi="Times"/>
        </w:rPr>
        <w:t xml:space="preserve"> ISBN 978-1-4094-0386-9 </w:t>
      </w:r>
    </w:p>
    <w:p w14:paraId="7BB93ACE" w14:textId="5296D570" w:rsidR="00891932" w:rsidRDefault="00891932" w:rsidP="00A25AE7">
      <w:pPr>
        <w:spacing w:line="480" w:lineRule="auto"/>
        <w:ind w:left="720" w:hanging="720"/>
        <w:rPr>
          <w:rFonts w:ascii="Times" w:hAnsi="Times"/>
        </w:rPr>
      </w:pPr>
      <w:r w:rsidRPr="00891932">
        <w:rPr>
          <w:rFonts w:ascii="Times" w:hAnsi="Times"/>
        </w:rPr>
        <w:t xml:space="preserve">Guenole, Nigel, </w:t>
      </w:r>
      <w:proofErr w:type="spellStart"/>
      <w:r w:rsidRPr="00891932">
        <w:rPr>
          <w:rFonts w:ascii="Times" w:hAnsi="Times"/>
        </w:rPr>
        <w:t>Cockerill</w:t>
      </w:r>
      <w:proofErr w:type="spellEnd"/>
      <w:r w:rsidRPr="00891932">
        <w:rPr>
          <w:rFonts w:ascii="Times" w:hAnsi="Times"/>
        </w:rPr>
        <w:t>, T, Chamorro-</w:t>
      </w:r>
      <w:proofErr w:type="spellStart"/>
      <w:r w:rsidRPr="00891932">
        <w:rPr>
          <w:rFonts w:ascii="Times" w:hAnsi="Times"/>
        </w:rPr>
        <w:t>Premuz</w:t>
      </w:r>
      <w:r>
        <w:rPr>
          <w:rFonts w:ascii="Times" w:hAnsi="Times"/>
        </w:rPr>
        <w:t>ic</w:t>
      </w:r>
      <w:proofErr w:type="spellEnd"/>
      <w:r>
        <w:rPr>
          <w:rFonts w:ascii="Times" w:hAnsi="Times"/>
        </w:rPr>
        <w:t xml:space="preserve">, Tomas and </w:t>
      </w:r>
      <w:proofErr w:type="spellStart"/>
      <w:r>
        <w:rPr>
          <w:rFonts w:ascii="Times" w:hAnsi="Times"/>
        </w:rPr>
        <w:t>Smillie</w:t>
      </w:r>
      <w:proofErr w:type="spellEnd"/>
      <w:r>
        <w:rPr>
          <w:rFonts w:ascii="Times" w:hAnsi="Times"/>
        </w:rPr>
        <w:t>, Luke D. (</w:t>
      </w:r>
      <w:r w:rsidRPr="00891932">
        <w:rPr>
          <w:rFonts w:ascii="Times" w:hAnsi="Times"/>
        </w:rPr>
        <w:t>2011</w:t>
      </w:r>
      <w:r>
        <w:rPr>
          <w:rFonts w:ascii="Times" w:hAnsi="Times"/>
        </w:rPr>
        <w:t>)</w:t>
      </w:r>
      <w:r w:rsidRPr="00891932">
        <w:rPr>
          <w:rFonts w:ascii="Times" w:hAnsi="Times"/>
        </w:rPr>
        <w:t xml:space="preserve">. </w:t>
      </w:r>
      <w:proofErr w:type="gramStart"/>
      <w:r w:rsidRPr="00891932">
        <w:rPr>
          <w:rFonts w:ascii="Times" w:hAnsi="Times"/>
        </w:rPr>
        <w:t xml:space="preserve">Evidence for the validity of dimensions in the presence of </w:t>
      </w:r>
      <w:proofErr w:type="spellStart"/>
      <w:r w:rsidRPr="00891932">
        <w:rPr>
          <w:rFonts w:ascii="Times" w:hAnsi="Times"/>
        </w:rPr>
        <w:t>rater</w:t>
      </w:r>
      <w:proofErr w:type="spellEnd"/>
      <w:r w:rsidRPr="00891932">
        <w:rPr>
          <w:rFonts w:ascii="Times" w:hAnsi="Times"/>
        </w:rPr>
        <w:t xml:space="preserve"> source factors.</w:t>
      </w:r>
      <w:proofErr w:type="gramEnd"/>
      <w:r w:rsidRPr="00891932">
        <w:rPr>
          <w:rFonts w:ascii="Times" w:hAnsi="Times"/>
        </w:rPr>
        <w:t xml:space="preserve"> Consulting Psychology Journal: Practice and Research, 63, 203-218.</w:t>
      </w:r>
    </w:p>
    <w:p w14:paraId="2716B0B9" w14:textId="77777777" w:rsidR="00FD134F" w:rsidRPr="00FD134F" w:rsidRDefault="00FD134F" w:rsidP="00FD134F">
      <w:pPr>
        <w:spacing w:line="480" w:lineRule="auto"/>
        <w:ind w:left="720" w:hanging="720"/>
        <w:rPr>
          <w:rFonts w:ascii="Times" w:hAnsi="Times"/>
        </w:rPr>
      </w:pPr>
      <w:proofErr w:type="gramStart"/>
      <w:r w:rsidRPr="00FD134F">
        <w:rPr>
          <w:rFonts w:ascii="Times" w:hAnsi="Times"/>
        </w:rPr>
        <w:t xml:space="preserve">Lance, C. E., Lambert, T. A., </w:t>
      </w:r>
      <w:proofErr w:type="spellStart"/>
      <w:r w:rsidRPr="00FD134F">
        <w:rPr>
          <w:rFonts w:ascii="Times" w:hAnsi="Times"/>
        </w:rPr>
        <w:t>Gewin</w:t>
      </w:r>
      <w:proofErr w:type="spellEnd"/>
      <w:r w:rsidRPr="00FD134F">
        <w:rPr>
          <w:rFonts w:ascii="Times" w:hAnsi="Times"/>
        </w:rPr>
        <w:t xml:space="preserve">, A. G., </w:t>
      </w:r>
      <w:proofErr w:type="spellStart"/>
      <w:r w:rsidRPr="00FD134F">
        <w:rPr>
          <w:rFonts w:ascii="Times" w:hAnsi="Times"/>
        </w:rPr>
        <w:t>Lievens</w:t>
      </w:r>
      <w:proofErr w:type="spellEnd"/>
      <w:r w:rsidRPr="00FD134F">
        <w:rPr>
          <w:rFonts w:ascii="Times" w:hAnsi="Times"/>
        </w:rPr>
        <w:t>, F., &amp; Conway, J. M. (2004).</w:t>
      </w:r>
      <w:proofErr w:type="gramEnd"/>
      <w:r w:rsidRPr="00FD134F">
        <w:rPr>
          <w:rFonts w:ascii="Times" w:hAnsi="Times"/>
        </w:rPr>
        <w:t xml:space="preserve"> Revised estimates of dimension and exercise variance components in assessment </w:t>
      </w:r>
      <w:proofErr w:type="spellStart"/>
      <w:r w:rsidRPr="00FD134F">
        <w:rPr>
          <w:rFonts w:ascii="Times" w:hAnsi="Times"/>
        </w:rPr>
        <w:t>center</w:t>
      </w:r>
      <w:proofErr w:type="spellEnd"/>
      <w:r w:rsidRPr="00FD134F">
        <w:rPr>
          <w:rFonts w:ascii="Times" w:hAnsi="Times"/>
        </w:rPr>
        <w:t xml:space="preserve"> post-exercise dimension ratings. </w:t>
      </w:r>
      <w:proofErr w:type="gramStart"/>
      <w:r w:rsidRPr="00FD134F">
        <w:rPr>
          <w:rFonts w:ascii="Times" w:hAnsi="Times"/>
        </w:rPr>
        <w:t>Journal of Applied Psychology, 89, 377–385.</w:t>
      </w:r>
      <w:proofErr w:type="gramEnd"/>
      <w:r w:rsidRPr="00FD134F">
        <w:rPr>
          <w:rFonts w:ascii="Times" w:hAnsi="Times"/>
        </w:rPr>
        <w:t xml:space="preserve"> </w:t>
      </w:r>
      <w:proofErr w:type="gramStart"/>
      <w:r w:rsidRPr="00FD134F">
        <w:rPr>
          <w:rFonts w:ascii="Times" w:hAnsi="Times"/>
        </w:rPr>
        <w:t>doi:10.1037</w:t>
      </w:r>
      <w:proofErr w:type="gramEnd"/>
      <w:r w:rsidRPr="00FD134F">
        <w:rPr>
          <w:rFonts w:ascii="Times" w:hAnsi="Times"/>
        </w:rPr>
        <w:t>/0021-9010.89.2.377</w:t>
      </w:r>
    </w:p>
    <w:p w14:paraId="4EE88E0C" w14:textId="3E9F65EE" w:rsidR="00D9400F" w:rsidRDefault="00335B1A" w:rsidP="00A25AE7">
      <w:pPr>
        <w:spacing w:line="480" w:lineRule="auto"/>
        <w:ind w:left="720" w:hanging="720"/>
      </w:pPr>
      <w:proofErr w:type="spellStart"/>
      <w:proofErr w:type="gramStart"/>
      <w:r w:rsidRPr="00FD134F">
        <w:rPr>
          <w:rFonts w:ascii="Times" w:hAnsi="Times"/>
        </w:rPr>
        <w:t>Lievens</w:t>
      </w:r>
      <w:proofErr w:type="spellEnd"/>
      <w:r w:rsidRPr="00FD134F">
        <w:rPr>
          <w:rFonts w:ascii="Times" w:hAnsi="Times"/>
        </w:rPr>
        <w:t xml:space="preserve">, F., </w:t>
      </w:r>
      <w:proofErr w:type="spellStart"/>
      <w:r w:rsidRPr="00FD134F">
        <w:rPr>
          <w:rFonts w:ascii="Times" w:hAnsi="Times"/>
        </w:rPr>
        <w:t>Buyse</w:t>
      </w:r>
      <w:proofErr w:type="spellEnd"/>
      <w:r w:rsidRPr="00FD134F">
        <w:rPr>
          <w:rFonts w:ascii="Times" w:hAnsi="Times"/>
        </w:rPr>
        <w:t xml:space="preserve">, T., &amp; </w:t>
      </w:r>
      <w:proofErr w:type="spellStart"/>
      <w:r w:rsidRPr="00FD134F">
        <w:rPr>
          <w:rFonts w:ascii="Times" w:hAnsi="Times"/>
        </w:rPr>
        <w:t>Sackett</w:t>
      </w:r>
      <w:proofErr w:type="spellEnd"/>
      <w:r w:rsidRPr="00FD134F">
        <w:rPr>
          <w:rFonts w:ascii="Times" w:hAnsi="Times"/>
        </w:rPr>
        <w:t>, P. R. (2005).</w:t>
      </w:r>
      <w:proofErr w:type="gramEnd"/>
      <w:r w:rsidRPr="00FD134F">
        <w:rPr>
          <w:rFonts w:ascii="Times" w:hAnsi="Times"/>
        </w:rPr>
        <w:t xml:space="preserve"> The operational validity of a video-based</w:t>
      </w:r>
      <w:r w:rsidRPr="002A7930">
        <w:t xml:space="preserve"> situational judgment test for medical college admissions: Illustrating the importance of matching predictor and criterion construct domains. </w:t>
      </w:r>
      <w:proofErr w:type="gramStart"/>
      <w:r w:rsidRPr="00E07E03">
        <w:rPr>
          <w:i/>
        </w:rPr>
        <w:t>Journal of Applied Psychology</w:t>
      </w:r>
      <w:r w:rsidRPr="002A7930">
        <w:t>, 90, 442-452.</w:t>
      </w:r>
      <w:proofErr w:type="gramEnd"/>
    </w:p>
    <w:p w14:paraId="0DBCB9E0" w14:textId="77777777" w:rsidR="00953095" w:rsidRPr="00953095" w:rsidRDefault="00953095" w:rsidP="00A25AE7">
      <w:pPr>
        <w:spacing w:line="480" w:lineRule="auto"/>
        <w:ind w:left="720" w:hanging="720"/>
      </w:pPr>
      <w:proofErr w:type="spellStart"/>
      <w:proofErr w:type="gramStart"/>
      <w:r w:rsidRPr="00953095">
        <w:lastRenderedPageBreak/>
        <w:t>Lievens</w:t>
      </w:r>
      <w:proofErr w:type="spellEnd"/>
      <w:r w:rsidRPr="00953095">
        <w:t>, F., &amp; Patterson, F. (2011).</w:t>
      </w:r>
      <w:proofErr w:type="gramEnd"/>
      <w:r w:rsidRPr="00953095">
        <w:t xml:space="preserve"> The validity and incremental validity of knowledge tests, low-fidelity simulations, and high-fidelity simulations for predicting job performance in advanced-level high-stakes selection. </w:t>
      </w:r>
      <w:proofErr w:type="gramStart"/>
      <w:r w:rsidRPr="00953095">
        <w:t>Journal of Applied Psychology, 96(5), 927.</w:t>
      </w:r>
      <w:proofErr w:type="gramEnd"/>
    </w:p>
    <w:p w14:paraId="611ABC39" w14:textId="77777777" w:rsidR="00EC583D" w:rsidRDefault="00EC583D" w:rsidP="00A25AE7">
      <w:pPr>
        <w:widowControl w:val="0"/>
        <w:spacing w:line="480" w:lineRule="auto"/>
        <w:ind w:left="720" w:hanging="720"/>
      </w:pPr>
      <w:proofErr w:type="spellStart"/>
      <w:proofErr w:type="gramStart"/>
      <w:r w:rsidRPr="002A7930">
        <w:t>Lievens</w:t>
      </w:r>
      <w:proofErr w:type="spellEnd"/>
      <w:r w:rsidRPr="002A7930">
        <w:t xml:space="preserve">, F., </w:t>
      </w:r>
      <w:proofErr w:type="spellStart"/>
      <w:r w:rsidRPr="002A7930">
        <w:t>Peeters</w:t>
      </w:r>
      <w:proofErr w:type="spellEnd"/>
      <w:r w:rsidRPr="002A7930">
        <w:t xml:space="preserve">, H., &amp; </w:t>
      </w:r>
      <w:proofErr w:type="spellStart"/>
      <w:r w:rsidRPr="002A7930">
        <w:t>Schollaert</w:t>
      </w:r>
      <w:proofErr w:type="spellEnd"/>
      <w:r w:rsidRPr="002A7930">
        <w:t>, E. (2008).</w:t>
      </w:r>
      <w:proofErr w:type="gramEnd"/>
      <w:r w:rsidRPr="002A7930">
        <w:t xml:space="preserve"> Situational judgment tests: A review of recent research. </w:t>
      </w:r>
      <w:proofErr w:type="gramStart"/>
      <w:r w:rsidRPr="00E07E03">
        <w:rPr>
          <w:i/>
        </w:rPr>
        <w:t>Personnel Review</w:t>
      </w:r>
      <w:r w:rsidRPr="002A7930">
        <w:t>, 37, 426-441.</w:t>
      </w:r>
      <w:proofErr w:type="gramEnd"/>
    </w:p>
    <w:p w14:paraId="0416220C" w14:textId="6024DDE1" w:rsidR="00953095" w:rsidRPr="002A7930" w:rsidRDefault="00953095" w:rsidP="00A25AE7">
      <w:pPr>
        <w:widowControl w:val="0"/>
        <w:spacing w:line="480" w:lineRule="auto"/>
        <w:ind w:left="720" w:hanging="720"/>
      </w:pPr>
      <w:proofErr w:type="spellStart"/>
      <w:proofErr w:type="gramStart"/>
      <w:r w:rsidRPr="00032977">
        <w:t>Lievens</w:t>
      </w:r>
      <w:proofErr w:type="spellEnd"/>
      <w:r w:rsidRPr="00032977">
        <w:t xml:space="preserve">, F., &amp; </w:t>
      </w:r>
      <w:proofErr w:type="spellStart"/>
      <w:r w:rsidRPr="00032977">
        <w:t>Sackett</w:t>
      </w:r>
      <w:proofErr w:type="spellEnd"/>
      <w:r w:rsidRPr="00032977">
        <w:t>, P. R. (2007).</w:t>
      </w:r>
      <w:proofErr w:type="gramEnd"/>
      <w:r w:rsidRPr="00032977">
        <w:t xml:space="preserve"> Situational judgment tests in high-stakes settings: Issues and strategies with generating alternate forms. </w:t>
      </w:r>
      <w:proofErr w:type="gramStart"/>
      <w:r w:rsidRPr="00032977">
        <w:t>Journal of Applied Psychology, 92, 1043.</w:t>
      </w:r>
      <w:proofErr w:type="gramEnd"/>
    </w:p>
    <w:p w14:paraId="09F554BC" w14:textId="77777777" w:rsidR="00FD134F" w:rsidRPr="00FD134F" w:rsidRDefault="00FD134F" w:rsidP="00FD134F">
      <w:pPr>
        <w:spacing w:line="480" w:lineRule="auto"/>
        <w:ind w:left="720" w:hanging="720"/>
        <w:rPr>
          <w:rFonts w:ascii="Times" w:hAnsi="Times"/>
        </w:rPr>
      </w:pPr>
      <w:proofErr w:type="spellStart"/>
      <w:proofErr w:type="gramStart"/>
      <w:r w:rsidRPr="00FD134F">
        <w:rPr>
          <w:rFonts w:ascii="Times" w:hAnsi="Times"/>
        </w:rPr>
        <w:t>Lievens</w:t>
      </w:r>
      <w:proofErr w:type="spellEnd"/>
      <w:r w:rsidRPr="00FD134F">
        <w:rPr>
          <w:rFonts w:ascii="Times" w:hAnsi="Times"/>
        </w:rPr>
        <w:t>, F., &amp; Conway, J. M. (2001).</w:t>
      </w:r>
      <w:proofErr w:type="gramEnd"/>
      <w:r w:rsidRPr="00FD134F">
        <w:rPr>
          <w:rFonts w:ascii="Times" w:hAnsi="Times"/>
        </w:rPr>
        <w:t xml:space="preserve"> Dimensions and exercise variance in assessment </w:t>
      </w:r>
      <w:proofErr w:type="spellStart"/>
      <w:r w:rsidRPr="00FD134F">
        <w:rPr>
          <w:rFonts w:ascii="Times" w:hAnsi="Times"/>
        </w:rPr>
        <w:t>center</w:t>
      </w:r>
      <w:proofErr w:type="spellEnd"/>
      <w:r w:rsidRPr="00FD134F">
        <w:rPr>
          <w:rFonts w:ascii="Times" w:hAnsi="Times"/>
        </w:rPr>
        <w:t xml:space="preserve"> scores: A large-scale evaluation of </w:t>
      </w:r>
      <w:proofErr w:type="spellStart"/>
      <w:r w:rsidRPr="00FD134F">
        <w:rPr>
          <w:rFonts w:ascii="Times" w:hAnsi="Times"/>
        </w:rPr>
        <w:t>multitrait-multimethod</w:t>
      </w:r>
      <w:proofErr w:type="spellEnd"/>
      <w:r w:rsidRPr="00FD134F">
        <w:rPr>
          <w:rFonts w:ascii="Times" w:hAnsi="Times"/>
        </w:rPr>
        <w:t xml:space="preserve"> studies. Journal of Applied Psychology, 86, 1202–1222. </w:t>
      </w:r>
      <w:proofErr w:type="gramStart"/>
      <w:r w:rsidRPr="00FD134F">
        <w:rPr>
          <w:rFonts w:ascii="Times" w:hAnsi="Times"/>
        </w:rPr>
        <w:t>doi:10.1037</w:t>
      </w:r>
      <w:proofErr w:type="gramEnd"/>
      <w:r w:rsidRPr="00FD134F">
        <w:rPr>
          <w:rFonts w:ascii="Times" w:hAnsi="Times"/>
        </w:rPr>
        <w:t>/0021-9010.86.6.1202</w:t>
      </w:r>
    </w:p>
    <w:p w14:paraId="6FE45201" w14:textId="77777777" w:rsidR="00DD01E1" w:rsidRPr="00FD134F" w:rsidRDefault="00DD01E1" w:rsidP="00A25AE7">
      <w:pPr>
        <w:spacing w:line="480" w:lineRule="auto"/>
        <w:ind w:left="720" w:hanging="720"/>
        <w:rPr>
          <w:rFonts w:ascii="Times" w:hAnsi="Times"/>
        </w:rPr>
      </w:pPr>
      <w:proofErr w:type="spellStart"/>
      <w:r w:rsidRPr="00FD134F">
        <w:rPr>
          <w:rFonts w:ascii="Times" w:hAnsi="Times"/>
        </w:rPr>
        <w:t>Likert</w:t>
      </w:r>
      <w:proofErr w:type="spellEnd"/>
      <w:r w:rsidRPr="00FD134F">
        <w:rPr>
          <w:rFonts w:ascii="Times" w:hAnsi="Times"/>
        </w:rPr>
        <w:t xml:space="preserve">, R. (1961). </w:t>
      </w:r>
      <w:proofErr w:type="gramStart"/>
      <w:r w:rsidRPr="00FD134F">
        <w:rPr>
          <w:rFonts w:ascii="Times" w:hAnsi="Times"/>
        </w:rPr>
        <w:t>New patterns of management.</w:t>
      </w:r>
      <w:proofErr w:type="gramEnd"/>
      <w:r w:rsidRPr="00FD134F">
        <w:rPr>
          <w:rFonts w:ascii="Times" w:hAnsi="Times"/>
        </w:rPr>
        <w:t xml:space="preserve"> New York, NY: McGraw-Hill.</w:t>
      </w:r>
    </w:p>
    <w:p w14:paraId="53B0410A" w14:textId="77777777" w:rsidR="00335B1A" w:rsidRPr="002A7930" w:rsidRDefault="00335B1A" w:rsidP="00A25AE7">
      <w:pPr>
        <w:widowControl w:val="0"/>
        <w:spacing w:line="480" w:lineRule="auto"/>
        <w:ind w:left="720" w:hanging="720"/>
      </w:pPr>
      <w:r w:rsidRPr="002A7930">
        <w:t xml:space="preserve">McDaniel, M.A., Morgeson, F.P., Finnegan, E.B., Campion, M.A. &amp; Braverman, </w:t>
      </w:r>
      <w:proofErr w:type="gramStart"/>
      <w:r w:rsidRPr="002A7930">
        <w:t>E.P. (2001) Use of situational judgment tests to predict job performance</w:t>
      </w:r>
      <w:proofErr w:type="gramEnd"/>
      <w:r w:rsidRPr="002A7930">
        <w:t>: A clarification of the literature. Journal of Applied Psychology, 86, 60–79.</w:t>
      </w:r>
    </w:p>
    <w:p w14:paraId="2BBBFE91" w14:textId="77777777" w:rsidR="00335B1A" w:rsidRPr="002A7930" w:rsidRDefault="00335B1A" w:rsidP="00A25AE7">
      <w:pPr>
        <w:widowControl w:val="0"/>
        <w:spacing w:line="480" w:lineRule="auto"/>
        <w:ind w:left="720" w:hanging="720"/>
        <w:rPr>
          <w:color w:val="000000"/>
        </w:rPr>
      </w:pPr>
      <w:r w:rsidRPr="002A7930">
        <w:rPr>
          <w:color w:val="000000"/>
        </w:rPr>
        <w:t xml:space="preserve">McDaniel, M.A. &amp; Nguyen, N.T. (2001). Situational judgment tests: A review of practice and constructs assessed. </w:t>
      </w:r>
      <w:proofErr w:type="gramStart"/>
      <w:r w:rsidRPr="002A7930">
        <w:rPr>
          <w:color w:val="000000"/>
        </w:rPr>
        <w:t>International Journal of Selection and Assessment, 9, 103-113.</w:t>
      </w:r>
      <w:proofErr w:type="gramEnd"/>
    </w:p>
    <w:p w14:paraId="6621C3A9" w14:textId="2AF0DBE6" w:rsidR="00335B1A" w:rsidRPr="002A7930" w:rsidRDefault="00335B1A" w:rsidP="00A25AE7">
      <w:pPr>
        <w:widowControl w:val="0"/>
        <w:spacing w:line="480" w:lineRule="auto"/>
        <w:ind w:left="720" w:hanging="720"/>
        <w:rPr>
          <w:color w:val="000000"/>
        </w:rPr>
      </w:pPr>
      <w:r w:rsidRPr="002A7930">
        <w:rPr>
          <w:color w:val="000000"/>
        </w:rPr>
        <w:t>McDaniel,</w:t>
      </w:r>
      <w:r w:rsidR="00A710D0">
        <w:rPr>
          <w:color w:val="000000"/>
        </w:rPr>
        <w:t xml:space="preserve"> M.A. &amp; </w:t>
      </w:r>
      <w:proofErr w:type="spellStart"/>
      <w:r w:rsidR="00A710D0">
        <w:rPr>
          <w:color w:val="000000"/>
        </w:rPr>
        <w:t>Whetzel</w:t>
      </w:r>
      <w:proofErr w:type="spellEnd"/>
      <w:r w:rsidR="00A710D0">
        <w:rPr>
          <w:color w:val="000000"/>
        </w:rPr>
        <w:t>, D.L.  (2007)</w:t>
      </w:r>
      <w:proofErr w:type="gramStart"/>
      <w:r w:rsidR="00A710D0">
        <w:rPr>
          <w:color w:val="000000"/>
        </w:rPr>
        <w:t xml:space="preserve">. </w:t>
      </w:r>
      <w:r w:rsidRPr="002A7930">
        <w:rPr>
          <w:color w:val="000000"/>
        </w:rPr>
        <w:t>Situational judgment tests.</w:t>
      </w:r>
      <w:proofErr w:type="gramEnd"/>
      <w:r w:rsidRPr="002A7930">
        <w:rPr>
          <w:color w:val="000000"/>
        </w:rPr>
        <w:t xml:space="preserve"> In D.L. </w:t>
      </w:r>
      <w:proofErr w:type="spellStart"/>
      <w:r w:rsidRPr="002A7930">
        <w:rPr>
          <w:color w:val="000000"/>
        </w:rPr>
        <w:t>Whetzel</w:t>
      </w:r>
      <w:proofErr w:type="spellEnd"/>
      <w:r w:rsidRPr="002A7930">
        <w:rPr>
          <w:color w:val="000000"/>
        </w:rPr>
        <w:t xml:space="preserve"> &amp; G. R. Wheaton (Eds.). Applied measurement: Industrial psychology in human resources management. Mahwah, NJ: Erlbaum. 235-257.</w:t>
      </w:r>
    </w:p>
    <w:p w14:paraId="385C1312" w14:textId="615D8D6F" w:rsidR="00335B1A" w:rsidRPr="002A7930" w:rsidRDefault="00335B1A" w:rsidP="00A25AE7">
      <w:pPr>
        <w:widowControl w:val="0"/>
        <w:spacing w:line="480" w:lineRule="auto"/>
        <w:ind w:left="720" w:hanging="720"/>
      </w:pPr>
      <w:proofErr w:type="spellStart"/>
      <w:r w:rsidRPr="002A7930">
        <w:t>Motowidlo</w:t>
      </w:r>
      <w:proofErr w:type="spellEnd"/>
      <w:r w:rsidRPr="002A7930">
        <w:t xml:space="preserve">, S.J., </w:t>
      </w:r>
      <w:proofErr w:type="spellStart"/>
      <w:r w:rsidRPr="002A7930">
        <w:t>Dunnette</w:t>
      </w:r>
      <w:proofErr w:type="spellEnd"/>
      <w:r w:rsidRPr="002A7930">
        <w:t xml:space="preserve">, M.D. </w:t>
      </w:r>
      <w:r w:rsidR="008E0511" w:rsidRPr="002A7930">
        <w:t>&amp;</w:t>
      </w:r>
      <w:r w:rsidRPr="002A7930">
        <w:t xml:space="preserve"> Carter, G.W. (1990) An alternative selection procedure: The low-fidelity simulation. </w:t>
      </w:r>
      <w:proofErr w:type="gramStart"/>
      <w:r w:rsidRPr="002A7930">
        <w:t>Journal of Applied Psychology, 75, 640–647.</w:t>
      </w:r>
      <w:proofErr w:type="gramEnd"/>
    </w:p>
    <w:p w14:paraId="3F5469DD" w14:textId="77777777" w:rsidR="00335B1A" w:rsidRPr="002A7930" w:rsidRDefault="00335B1A" w:rsidP="00A25AE7">
      <w:pPr>
        <w:widowControl w:val="0"/>
        <w:spacing w:line="480" w:lineRule="auto"/>
        <w:ind w:left="720" w:hanging="720"/>
      </w:pPr>
      <w:proofErr w:type="gramStart"/>
      <w:r w:rsidRPr="002A7930">
        <w:t xml:space="preserve">Olson-Buchanan, J.B., </w:t>
      </w:r>
      <w:proofErr w:type="spellStart"/>
      <w:r w:rsidRPr="002A7930">
        <w:t>Drasgow</w:t>
      </w:r>
      <w:proofErr w:type="spellEnd"/>
      <w:r w:rsidRPr="002A7930">
        <w:t xml:space="preserve">, F., </w:t>
      </w:r>
      <w:proofErr w:type="spellStart"/>
      <w:r w:rsidRPr="002A7930">
        <w:t>Moberg</w:t>
      </w:r>
      <w:proofErr w:type="spellEnd"/>
      <w:r w:rsidRPr="002A7930">
        <w:t>, P.J., Mead, A.D., Keenan, P.A. and Donovan, M.A. (1998) An interactive video assessment of conflict resolution skills.</w:t>
      </w:r>
      <w:proofErr w:type="gramEnd"/>
      <w:r w:rsidRPr="002A7930">
        <w:t xml:space="preserve"> Personnel Psychology, 51, 1–24.</w:t>
      </w:r>
    </w:p>
    <w:p w14:paraId="657A3961" w14:textId="77777777" w:rsidR="00976A97" w:rsidRDefault="00976A97" w:rsidP="00A25AE7">
      <w:pPr>
        <w:spacing w:line="480" w:lineRule="auto"/>
        <w:ind w:left="720" w:hanging="720"/>
      </w:pPr>
      <w:proofErr w:type="gramStart"/>
      <w:r w:rsidRPr="00976A97">
        <w:t xml:space="preserve">Ones, D. S., </w:t>
      </w:r>
      <w:proofErr w:type="spellStart"/>
      <w:r w:rsidRPr="00976A97">
        <w:t>Dilchert</w:t>
      </w:r>
      <w:proofErr w:type="spellEnd"/>
      <w:r w:rsidRPr="00976A97">
        <w:t xml:space="preserve">, S., </w:t>
      </w:r>
      <w:proofErr w:type="spellStart"/>
      <w:r w:rsidRPr="00976A97">
        <w:t>Viswesvaran</w:t>
      </w:r>
      <w:proofErr w:type="spellEnd"/>
      <w:r w:rsidRPr="00976A97">
        <w:t>, C., &amp; Judge, T. A. (2007).</w:t>
      </w:r>
      <w:proofErr w:type="gramEnd"/>
      <w:r w:rsidRPr="00976A97">
        <w:t xml:space="preserve"> </w:t>
      </w:r>
      <w:proofErr w:type="gramStart"/>
      <w:r w:rsidRPr="00976A97">
        <w:t>In support of personality assessment in organizational settings.</w:t>
      </w:r>
      <w:proofErr w:type="gramEnd"/>
      <w:r w:rsidRPr="00976A97">
        <w:t xml:space="preserve"> </w:t>
      </w:r>
      <w:proofErr w:type="gramStart"/>
      <w:r w:rsidRPr="00976A97">
        <w:t>Personnel Psychology, 60, 995-1027.</w:t>
      </w:r>
      <w:proofErr w:type="gramEnd"/>
    </w:p>
    <w:p w14:paraId="6CC6741F" w14:textId="1CF82A10" w:rsidR="00906FC4" w:rsidRDefault="00906FC4" w:rsidP="00A25AE7">
      <w:pPr>
        <w:spacing w:line="480" w:lineRule="auto"/>
        <w:ind w:left="720" w:hanging="720"/>
      </w:pPr>
      <w:proofErr w:type="spellStart"/>
      <w:r>
        <w:lastRenderedPageBreak/>
        <w:t>Ployhart</w:t>
      </w:r>
      <w:proofErr w:type="spellEnd"/>
      <w:r>
        <w:t xml:space="preserve">, R. E., &amp; </w:t>
      </w:r>
      <w:proofErr w:type="spellStart"/>
      <w:r>
        <w:t>Ehrhart</w:t>
      </w:r>
      <w:proofErr w:type="spellEnd"/>
      <w:r>
        <w:t>, M. G. (2003). Be careful what you ask for: Effects of response instructions on the construct validity and reliability of situational judgment tests. International Journal of Selection and Assessment</w:t>
      </w:r>
      <w:proofErr w:type="gramStart"/>
      <w:r>
        <w:t>,11</w:t>
      </w:r>
      <w:proofErr w:type="gramEnd"/>
      <w:r>
        <w:t>, 1-16.</w:t>
      </w:r>
    </w:p>
    <w:p w14:paraId="21DB4183" w14:textId="77777777" w:rsidR="008816ED" w:rsidRDefault="008816ED" w:rsidP="00A25AE7">
      <w:pPr>
        <w:spacing w:line="480" w:lineRule="auto"/>
        <w:ind w:left="720" w:hanging="720"/>
      </w:pPr>
      <w:proofErr w:type="spellStart"/>
      <w:r w:rsidRPr="008816ED">
        <w:t>Putka</w:t>
      </w:r>
      <w:proofErr w:type="spellEnd"/>
      <w:r w:rsidRPr="008816ED">
        <w:t xml:space="preserve">, D. J., &amp; Hoffman, B. J. (2013). Clarifying the contribution of </w:t>
      </w:r>
      <w:proofErr w:type="spellStart"/>
      <w:r w:rsidRPr="008816ED">
        <w:t>assessee</w:t>
      </w:r>
      <w:proofErr w:type="spellEnd"/>
      <w:r w:rsidRPr="008816ED">
        <w:t xml:space="preserve">-, dimension-, exercise-, and assessor-related effects to reliable and unreliable variance in assessment </w:t>
      </w:r>
      <w:proofErr w:type="spellStart"/>
      <w:r w:rsidRPr="008816ED">
        <w:t>center</w:t>
      </w:r>
      <w:proofErr w:type="spellEnd"/>
      <w:r w:rsidRPr="008816ED">
        <w:t xml:space="preserve"> ratings. </w:t>
      </w:r>
      <w:proofErr w:type="gramStart"/>
      <w:r w:rsidRPr="008816ED">
        <w:t>Journal of Applied Psychology, 98, 114.</w:t>
      </w:r>
      <w:proofErr w:type="gramEnd"/>
    </w:p>
    <w:p w14:paraId="488F229B" w14:textId="736D04CB" w:rsidR="00D9400F" w:rsidRPr="002A7930" w:rsidRDefault="00D9400F" w:rsidP="00A25AE7">
      <w:pPr>
        <w:spacing w:line="480" w:lineRule="auto"/>
        <w:ind w:left="720" w:hanging="720"/>
      </w:pPr>
      <w:proofErr w:type="spellStart"/>
      <w:r w:rsidRPr="002A7930">
        <w:t>Sackett</w:t>
      </w:r>
      <w:proofErr w:type="spellEnd"/>
      <w:r w:rsidRPr="002A7930">
        <w:t xml:space="preserve">, P. R., &amp; </w:t>
      </w:r>
      <w:proofErr w:type="spellStart"/>
      <w:r w:rsidRPr="002A7930">
        <w:t>Lievens</w:t>
      </w:r>
      <w:proofErr w:type="spellEnd"/>
      <w:r w:rsidRPr="002A7930">
        <w:t xml:space="preserve">, F. (2008). Personnel selection. </w:t>
      </w:r>
      <w:proofErr w:type="gramStart"/>
      <w:r w:rsidRPr="002A7930">
        <w:t>Annu</w:t>
      </w:r>
      <w:r w:rsidR="00906FC4">
        <w:t>al Review of Psychology</w:t>
      </w:r>
      <w:r w:rsidRPr="002A7930">
        <w:t>, 59, 419-450.</w:t>
      </w:r>
      <w:proofErr w:type="gramEnd"/>
    </w:p>
    <w:p w14:paraId="28A160AC" w14:textId="73D10A9E" w:rsidR="00C704F3" w:rsidRPr="00C704F3" w:rsidRDefault="00C704F3" w:rsidP="00C704F3">
      <w:pPr>
        <w:spacing w:line="480" w:lineRule="auto"/>
        <w:ind w:left="720" w:hanging="720"/>
      </w:pPr>
      <w:r w:rsidRPr="00C704F3">
        <w:t xml:space="preserve">Schmidt, Le, </w:t>
      </w:r>
      <w:proofErr w:type="spellStart"/>
      <w:r w:rsidRPr="00C704F3">
        <w:t>Ilies</w:t>
      </w:r>
      <w:proofErr w:type="spellEnd"/>
      <w:r w:rsidRPr="00C704F3">
        <w:t xml:space="preserve"> (2003)</w:t>
      </w:r>
      <w:r>
        <w:t xml:space="preserve">. </w:t>
      </w:r>
      <w:r w:rsidRPr="00C704F3">
        <w:t xml:space="preserve"> Beyond alpha: An empirical examination of the effects of different sources of measurement error on reliability estimates for measures of individual-differences constructs. Psychological Methods 8, 206-224</w:t>
      </w:r>
    </w:p>
    <w:p w14:paraId="2DC238EC" w14:textId="362F5D71" w:rsidR="00335B1A" w:rsidRPr="002A7930" w:rsidRDefault="00335B1A" w:rsidP="00A25AE7">
      <w:pPr>
        <w:spacing w:line="480" w:lineRule="auto"/>
        <w:ind w:left="720" w:hanging="720"/>
      </w:pPr>
      <w:proofErr w:type="spellStart"/>
      <w:r w:rsidRPr="002A7930">
        <w:t>Stogdill</w:t>
      </w:r>
      <w:proofErr w:type="spellEnd"/>
      <w:r w:rsidRPr="002A7930">
        <w:t xml:space="preserve">, R. M. (1950). </w:t>
      </w:r>
      <w:proofErr w:type="gramStart"/>
      <w:r w:rsidRPr="002A7930">
        <w:t>Leadership, membership and organization.</w:t>
      </w:r>
      <w:proofErr w:type="gramEnd"/>
      <w:r w:rsidRPr="002A7930">
        <w:t xml:space="preserve"> </w:t>
      </w:r>
      <w:r w:rsidRPr="00C704F3">
        <w:t>Psychological Bulletin, 47</w:t>
      </w:r>
      <w:r w:rsidRPr="002A7930">
        <w:t>, 1–14.</w:t>
      </w:r>
    </w:p>
    <w:p w14:paraId="0F0E7ABF" w14:textId="77777777" w:rsidR="00335B1A" w:rsidRPr="002A7930" w:rsidRDefault="00335B1A" w:rsidP="00A25AE7">
      <w:pPr>
        <w:widowControl w:val="0"/>
        <w:spacing w:line="480" w:lineRule="auto"/>
        <w:ind w:left="720" w:hanging="720"/>
      </w:pPr>
      <w:proofErr w:type="spellStart"/>
      <w:proofErr w:type="gramStart"/>
      <w:r w:rsidRPr="002A7930">
        <w:t>Weekley</w:t>
      </w:r>
      <w:proofErr w:type="spellEnd"/>
      <w:r w:rsidRPr="002A7930">
        <w:t>, J.A. and Jones, C. (1997) Video-based situational testing.</w:t>
      </w:r>
      <w:proofErr w:type="gramEnd"/>
      <w:r w:rsidRPr="002A7930">
        <w:t xml:space="preserve"> Personnel Psychology, 50, 25–49.</w:t>
      </w:r>
    </w:p>
    <w:p w14:paraId="3987B007" w14:textId="77777777" w:rsidR="00335B1A" w:rsidRPr="002A7930" w:rsidRDefault="00335B1A" w:rsidP="00A25AE7">
      <w:pPr>
        <w:widowControl w:val="0"/>
        <w:spacing w:line="480" w:lineRule="auto"/>
        <w:ind w:left="720" w:hanging="720"/>
      </w:pPr>
      <w:proofErr w:type="spellStart"/>
      <w:r w:rsidRPr="002A7930">
        <w:t>Weekley</w:t>
      </w:r>
      <w:proofErr w:type="spellEnd"/>
      <w:r w:rsidRPr="002A7930">
        <w:t xml:space="preserve">, J.A. and Jones, C. (1999) Further studies of situational tests. </w:t>
      </w:r>
      <w:proofErr w:type="gramStart"/>
      <w:r w:rsidRPr="002A7930">
        <w:t>Personnel Psychology, 52, 679–700.</w:t>
      </w:r>
      <w:proofErr w:type="gramEnd"/>
    </w:p>
    <w:p w14:paraId="2578D0B0" w14:textId="77777777" w:rsidR="00335B1A" w:rsidRPr="002A7930" w:rsidRDefault="00335B1A" w:rsidP="00A25AE7">
      <w:pPr>
        <w:widowControl w:val="0"/>
        <w:spacing w:line="480" w:lineRule="auto"/>
        <w:ind w:left="720" w:hanging="720"/>
      </w:pPr>
      <w:proofErr w:type="spellStart"/>
      <w:r w:rsidRPr="002A7930">
        <w:t>Weekley</w:t>
      </w:r>
      <w:proofErr w:type="spellEnd"/>
      <w:r w:rsidRPr="002A7930">
        <w:t xml:space="preserve">, J. A., &amp; </w:t>
      </w:r>
      <w:proofErr w:type="spellStart"/>
      <w:r w:rsidRPr="002A7930">
        <w:t>Ployhart</w:t>
      </w:r>
      <w:proofErr w:type="spellEnd"/>
      <w:r w:rsidRPr="002A7930">
        <w:t xml:space="preserve">, R. E. (2006). Situational judgment tests: Theory, measurement, and application. </w:t>
      </w:r>
      <w:proofErr w:type="gramStart"/>
      <w:r w:rsidRPr="002A7930">
        <w:t>Lawrence Erlbaum Associates Publishers.</w:t>
      </w:r>
      <w:proofErr w:type="gramEnd"/>
    </w:p>
    <w:p w14:paraId="2470BFC9" w14:textId="3453E1E8" w:rsidR="00EC583D" w:rsidRDefault="00EC583D" w:rsidP="00A25AE7">
      <w:pPr>
        <w:widowControl w:val="0"/>
        <w:spacing w:line="480" w:lineRule="auto"/>
        <w:ind w:left="720" w:hanging="720"/>
      </w:pPr>
      <w:proofErr w:type="spellStart"/>
      <w:r w:rsidRPr="002A7930">
        <w:t>Whetzel</w:t>
      </w:r>
      <w:proofErr w:type="spellEnd"/>
      <w:r w:rsidRPr="002A7930">
        <w:t xml:space="preserve">, D. L., &amp; McDaniel, M. A. (2009). Situational judgment tests: An overview of current </w:t>
      </w:r>
      <w:r w:rsidRPr="00553820">
        <w:t xml:space="preserve">research. </w:t>
      </w:r>
      <w:proofErr w:type="gramStart"/>
      <w:r w:rsidRPr="00553820">
        <w:t>Human Resource Management Review, 19, 188-202.</w:t>
      </w:r>
      <w:proofErr w:type="gramEnd"/>
    </w:p>
    <w:p w14:paraId="6FD85AE6" w14:textId="34CF0D64" w:rsidR="00A97FA0" w:rsidRDefault="00A97FA0" w:rsidP="00A25AE7">
      <w:pPr>
        <w:widowControl w:val="0"/>
        <w:spacing w:line="480" w:lineRule="auto"/>
        <w:ind w:left="720" w:hanging="720"/>
        <w:sectPr w:rsidR="00A97FA0">
          <w:pgSz w:w="11909" w:h="16834" w:code="9"/>
          <w:pgMar w:top="720" w:right="1440" w:bottom="720" w:left="1440" w:header="720" w:footer="720" w:gutter="0"/>
          <w:cols w:space="720"/>
          <w:titlePg/>
          <w:docGrid w:linePitch="360"/>
        </w:sectPr>
      </w:pPr>
      <w:proofErr w:type="spellStart"/>
      <w:r w:rsidRPr="00A97FA0">
        <w:t>Viswesvaran</w:t>
      </w:r>
      <w:proofErr w:type="spellEnd"/>
      <w:r w:rsidRPr="00A97FA0">
        <w:t xml:space="preserve">, C., Ones, D. S., &amp; Schmidt, F. L. (2002). The moderating influence of job performance dimensions on convergence of supervisory and peer ratings of job performance: </w:t>
      </w:r>
      <w:proofErr w:type="spellStart"/>
      <w:r w:rsidRPr="00A97FA0">
        <w:t>u</w:t>
      </w:r>
      <w:r>
        <w:t>n</w:t>
      </w:r>
      <w:r w:rsidRPr="00A97FA0">
        <w:t>confounding</w:t>
      </w:r>
      <w:proofErr w:type="spellEnd"/>
      <w:r w:rsidRPr="00A97FA0">
        <w:t xml:space="preserve"> construct-level convergence and rating difficulty. Journal of Applied </w:t>
      </w:r>
      <w:proofErr w:type="gramStart"/>
      <w:r w:rsidRPr="00A97FA0">
        <w:t>Psychology ,</w:t>
      </w:r>
      <w:proofErr w:type="gramEnd"/>
      <w:r w:rsidRPr="00A97FA0">
        <w:t xml:space="preserve"> 87 , 345-354.</w:t>
      </w:r>
    </w:p>
    <w:p w14:paraId="26EAC91B" w14:textId="77777777" w:rsidR="00335B1A" w:rsidRDefault="00335B1A" w:rsidP="00CA3CDE">
      <w:pPr>
        <w:widowControl w:val="0"/>
        <w:spacing w:line="480" w:lineRule="auto"/>
      </w:pPr>
      <w:r w:rsidRPr="00356DA4">
        <w:lastRenderedPageBreak/>
        <w:t xml:space="preserve">Table 1.  </w:t>
      </w:r>
      <w:r>
        <w:t>HPB dimension definitions</w:t>
      </w:r>
    </w:p>
    <w:tbl>
      <w:tblPr>
        <w:tblW w:w="12620" w:type="dxa"/>
        <w:tblInd w:w="93" w:type="dxa"/>
        <w:tblLook w:val="00A0" w:firstRow="1" w:lastRow="0" w:firstColumn="1" w:lastColumn="0" w:noHBand="0" w:noVBand="0"/>
      </w:tblPr>
      <w:tblGrid>
        <w:gridCol w:w="2620"/>
        <w:gridCol w:w="723"/>
        <w:gridCol w:w="9340"/>
      </w:tblGrid>
      <w:tr w:rsidR="00335B1A" w:rsidRPr="00FF6CEC" w14:paraId="65EA88D7" w14:textId="77777777">
        <w:trPr>
          <w:trHeight w:val="300"/>
        </w:trPr>
        <w:tc>
          <w:tcPr>
            <w:tcW w:w="2620" w:type="dxa"/>
            <w:tcBorders>
              <w:top w:val="single" w:sz="4" w:space="0" w:color="auto"/>
              <w:left w:val="nil"/>
              <w:bottom w:val="single" w:sz="4" w:space="0" w:color="auto"/>
              <w:right w:val="nil"/>
            </w:tcBorders>
            <w:noWrap/>
            <w:vAlign w:val="bottom"/>
          </w:tcPr>
          <w:p w14:paraId="1831CA22" w14:textId="77777777" w:rsidR="00335B1A" w:rsidRPr="00324A53" w:rsidRDefault="00335B1A" w:rsidP="00CA3CDE">
            <w:pPr>
              <w:rPr>
                <w:rFonts w:eastAsia="Times New Roman"/>
                <w:color w:val="000000"/>
              </w:rPr>
            </w:pPr>
            <w:r w:rsidRPr="00324A53">
              <w:rPr>
                <w:rFonts w:eastAsia="Times New Roman"/>
                <w:color w:val="000000"/>
              </w:rPr>
              <w:t>Dimension</w:t>
            </w:r>
          </w:p>
        </w:tc>
        <w:tc>
          <w:tcPr>
            <w:tcW w:w="660" w:type="dxa"/>
            <w:tcBorders>
              <w:top w:val="single" w:sz="4" w:space="0" w:color="auto"/>
              <w:left w:val="nil"/>
              <w:bottom w:val="single" w:sz="4" w:space="0" w:color="auto"/>
              <w:right w:val="nil"/>
            </w:tcBorders>
            <w:noWrap/>
            <w:vAlign w:val="bottom"/>
          </w:tcPr>
          <w:p w14:paraId="49242C1B" w14:textId="77777777" w:rsidR="00335B1A" w:rsidRPr="00324A53" w:rsidRDefault="00335B1A" w:rsidP="00CA3CDE">
            <w:pPr>
              <w:rPr>
                <w:rFonts w:eastAsia="Times New Roman"/>
                <w:color w:val="000000"/>
              </w:rPr>
            </w:pPr>
            <w:r w:rsidRPr="00324A53">
              <w:rPr>
                <w:rFonts w:eastAsia="Times New Roman"/>
                <w:color w:val="000000"/>
              </w:rPr>
              <w:t>Code</w:t>
            </w:r>
          </w:p>
        </w:tc>
        <w:tc>
          <w:tcPr>
            <w:tcW w:w="9340" w:type="dxa"/>
            <w:tcBorders>
              <w:top w:val="single" w:sz="4" w:space="0" w:color="auto"/>
              <w:left w:val="nil"/>
              <w:bottom w:val="single" w:sz="4" w:space="0" w:color="auto"/>
              <w:right w:val="nil"/>
            </w:tcBorders>
            <w:noWrap/>
            <w:vAlign w:val="bottom"/>
          </w:tcPr>
          <w:p w14:paraId="0BBCD2AA" w14:textId="77777777" w:rsidR="00335B1A" w:rsidRPr="00324A53" w:rsidRDefault="00335B1A" w:rsidP="00CA3CDE">
            <w:pPr>
              <w:rPr>
                <w:rFonts w:eastAsia="Times New Roman"/>
                <w:color w:val="000000"/>
              </w:rPr>
            </w:pPr>
            <w:r w:rsidRPr="00324A53">
              <w:rPr>
                <w:rFonts w:eastAsia="Times New Roman"/>
                <w:color w:val="000000"/>
              </w:rPr>
              <w:t>Definition</w:t>
            </w:r>
          </w:p>
        </w:tc>
      </w:tr>
      <w:tr w:rsidR="00335B1A" w:rsidRPr="00FF6CEC" w14:paraId="65DE7E65" w14:textId="77777777">
        <w:trPr>
          <w:trHeight w:val="300"/>
        </w:trPr>
        <w:tc>
          <w:tcPr>
            <w:tcW w:w="2620" w:type="dxa"/>
            <w:tcBorders>
              <w:top w:val="nil"/>
              <w:left w:val="nil"/>
              <w:bottom w:val="nil"/>
              <w:right w:val="nil"/>
            </w:tcBorders>
            <w:noWrap/>
            <w:vAlign w:val="bottom"/>
          </w:tcPr>
          <w:p w14:paraId="71908C13" w14:textId="77777777" w:rsidR="00335B1A" w:rsidRPr="00324A53" w:rsidRDefault="00335B1A" w:rsidP="00CA3CDE">
            <w:pPr>
              <w:rPr>
                <w:rFonts w:eastAsia="Times New Roman"/>
                <w:color w:val="000000"/>
              </w:rPr>
            </w:pPr>
            <w:r w:rsidRPr="00324A53">
              <w:rPr>
                <w:rFonts w:eastAsia="Times New Roman"/>
                <w:color w:val="000000"/>
              </w:rPr>
              <w:t xml:space="preserve">Information Search </w:t>
            </w:r>
          </w:p>
        </w:tc>
        <w:tc>
          <w:tcPr>
            <w:tcW w:w="660" w:type="dxa"/>
            <w:tcBorders>
              <w:top w:val="nil"/>
              <w:left w:val="nil"/>
              <w:bottom w:val="nil"/>
              <w:right w:val="nil"/>
            </w:tcBorders>
            <w:noWrap/>
            <w:vAlign w:val="bottom"/>
          </w:tcPr>
          <w:p w14:paraId="515AAB4A" w14:textId="77777777" w:rsidR="00335B1A" w:rsidRPr="00324A53" w:rsidRDefault="00335B1A" w:rsidP="00CA3CDE">
            <w:pPr>
              <w:rPr>
                <w:rFonts w:eastAsia="Times New Roman"/>
                <w:color w:val="000000"/>
              </w:rPr>
            </w:pPr>
            <w:r w:rsidRPr="00324A53">
              <w:rPr>
                <w:rFonts w:eastAsia="Times New Roman"/>
                <w:color w:val="000000"/>
              </w:rPr>
              <w:t xml:space="preserve">IS </w:t>
            </w:r>
          </w:p>
        </w:tc>
        <w:tc>
          <w:tcPr>
            <w:tcW w:w="9340" w:type="dxa"/>
            <w:tcBorders>
              <w:top w:val="nil"/>
              <w:left w:val="nil"/>
              <w:bottom w:val="nil"/>
              <w:right w:val="nil"/>
            </w:tcBorders>
            <w:noWrap/>
            <w:vAlign w:val="bottom"/>
          </w:tcPr>
          <w:p w14:paraId="1E6A0F6D" w14:textId="77777777" w:rsidR="00335B1A" w:rsidRPr="00324A53" w:rsidRDefault="00335B1A" w:rsidP="00CA3CDE">
            <w:pPr>
              <w:rPr>
                <w:rFonts w:eastAsia="Times New Roman"/>
                <w:color w:val="000000"/>
              </w:rPr>
            </w:pPr>
            <w:r w:rsidRPr="00324A53">
              <w:rPr>
                <w:rFonts w:eastAsia="Times New Roman"/>
                <w:color w:val="000000"/>
              </w:rPr>
              <w:t>Gathering a rich variety of information from many different sources about events</w:t>
            </w:r>
          </w:p>
        </w:tc>
      </w:tr>
      <w:tr w:rsidR="00335B1A" w:rsidRPr="00FF6CEC" w14:paraId="703D53A5" w14:textId="77777777">
        <w:trPr>
          <w:trHeight w:val="300"/>
        </w:trPr>
        <w:tc>
          <w:tcPr>
            <w:tcW w:w="2620" w:type="dxa"/>
            <w:tcBorders>
              <w:top w:val="nil"/>
              <w:left w:val="nil"/>
              <w:bottom w:val="nil"/>
              <w:right w:val="nil"/>
            </w:tcBorders>
            <w:noWrap/>
            <w:vAlign w:val="bottom"/>
          </w:tcPr>
          <w:p w14:paraId="23A3D291" w14:textId="77777777" w:rsidR="00335B1A" w:rsidRPr="00324A53" w:rsidRDefault="00335B1A" w:rsidP="00CA3CDE">
            <w:pPr>
              <w:rPr>
                <w:rFonts w:eastAsia="Times New Roman"/>
                <w:color w:val="000000"/>
              </w:rPr>
            </w:pPr>
            <w:r w:rsidRPr="00324A53">
              <w:rPr>
                <w:rFonts w:eastAsia="Times New Roman"/>
                <w:color w:val="000000"/>
              </w:rPr>
              <w:t xml:space="preserve">Concept Formation </w:t>
            </w:r>
          </w:p>
        </w:tc>
        <w:tc>
          <w:tcPr>
            <w:tcW w:w="660" w:type="dxa"/>
            <w:tcBorders>
              <w:top w:val="nil"/>
              <w:left w:val="nil"/>
              <w:bottom w:val="nil"/>
              <w:right w:val="nil"/>
            </w:tcBorders>
            <w:noWrap/>
            <w:vAlign w:val="bottom"/>
          </w:tcPr>
          <w:p w14:paraId="5ED1D167" w14:textId="77777777" w:rsidR="00335B1A" w:rsidRPr="00324A53" w:rsidRDefault="00335B1A" w:rsidP="00CA3CDE">
            <w:pPr>
              <w:rPr>
                <w:rFonts w:eastAsia="Times New Roman"/>
                <w:color w:val="000000"/>
              </w:rPr>
            </w:pPr>
            <w:r w:rsidRPr="00324A53">
              <w:rPr>
                <w:rFonts w:eastAsia="Times New Roman"/>
                <w:color w:val="000000"/>
              </w:rPr>
              <w:t xml:space="preserve">CF </w:t>
            </w:r>
          </w:p>
        </w:tc>
        <w:tc>
          <w:tcPr>
            <w:tcW w:w="9340" w:type="dxa"/>
            <w:tcBorders>
              <w:top w:val="nil"/>
              <w:left w:val="nil"/>
              <w:bottom w:val="nil"/>
              <w:right w:val="nil"/>
            </w:tcBorders>
            <w:noWrap/>
            <w:vAlign w:val="bottom"/>
          </w:tcPr>
          <w:p w14:paraId="325B3642" w14:textId="77777777" w:rsidR="00335B1A" w:rsidRPr="00324A53" w:rsidRDefault="00335B1A" w:rsidP="00CA3CDE">
            <w:pPr>
              <w:rPr>
                <w:rFonts w:eastAsia="Times New Roman"/>
                <w:color w:val="000000"/>
              </w:rPr>
            </w:pPr>
            <w:r w:rsidRPr="00324A53">
              <w:rPr>
                <w:rFonts w:eastAsia="Times New Roman"/>
                <w:color w:val="000000"/>
              </w:rPr>
              <w:t>Linking information to form new ideas that explain the underlying causes of events</w:t>
            </w:r>
          </w:p>
        </w:tc>
      </w:tr>
      <w:tr w:rsidR="00335B1A" w:rsidRPr="00FF6CEC" w14:paraId="08CAF1DF" w14:textId="77777777">
        <w:trPr>
          <w:trHeight w:val="300"/>
        </w:trPr>
        <w:tc>
          <w:tcPr>
            <w:tcW w:w="2620" w:type="dxa"/>
            <w:tcBorders>
              <w:top w:val="nil"/>
              <w:left w:val="nil"/>
              <w:bottom w:val="nil"/>
              <w:right w:val="nil"/>
            </w:tcBorders>
            <w:noWrap/>
            <w:vAlign w:val="bottom"/>
          </w:tcPr>
          <w:p w14:paraId="7BBEE0B1" w14:textId="77777777" w:rsidR="00335B1A" w:rsidRPr="00324A53" w:rsidRDefault="00335B1A" w:rsidP="00CA3CDE">
            <w:pPr>
              <w:rPr>
                <w:rFonts w:eastAsia="Times New Roman"/>
                <w:color w:val="000000"/>
              </w:rPr>
            </w:pPr>
            <w:r w:rsidRPr="00324A53">
              <w:rPr>
                <w:rFonts w:eastAsia="Times New Roman"/>
                <w:color w:val="000000"/>
              </w:rPr>
              <w:t xml:space="preserve">Conceptual Flexibility </w:t>
            </w:r>
          </w:p>
        </w:tc>
        <w:tc>
          <w:tcPr>
            <w:tcW w:w="660" w:type="dxa"/>
            <w:tcBorders>
              <w:top w:val="nil"/>
              <w:left w:val="nil"/>
              <w:bottom w:val="nil"/>
              <w:right w:val="nil"/>
            </w:tcBorders>
            <w:noWrap/>
            <w:vAlign w:val="bottom"/>
          </w:tcPr>
          <w:p w14:paraId="64BEDAF6" w14:textId="77777777" w:rsidR="00335B1A" w:rsidRPr="00324A53" w:rsidRDefault="00335B1A" w:rsidP="00CA3CDE">
            <w:pPr>
              <w:rPr>
                <w:rFonts w:eastAsia="Times New Roman"/>
                <w:color w:val="000000"/>
              </w:rPr>
            </w:pPr>
            <w:r w:rsidRPr="00324A53">
              <w:rPr>
                <w:rFonts w:eastAsia="Times New Roman"/>
                <w:color w:val="000000"/>
              </w:rPr>
              <w:t xml:space="preserve">CX </w:t>
            </w:r>
          </w:p>
        </w:tc>
        <w:tc>
          <w:tcPr>
            <w:tcW w:w="9340" w:type="dxa"/>
            <w:tcBorders>
              <w:top w:val="nil"/>
              <w:left w:val="nil"/>
              <w:bottom w:val="nil"/>
              <w:right w:val="nil"/>
            </w:tcBorders>
            <w:noWrap/>
            <w:vAlign w:val="bottom"/>
          </w:tcPr>
          <w:p w14:paraId="08E30888" w14:textId="77777777" w:rsidR="00335B1A" w:rsidRPr="00324A53" w:rsidRDefault="00335B1A" w:rsidP="00CA3CDE">
            <w:pPr>
              <w:rPr>
                <w:rFonts w:eastAsia="Times New Roman"/>
                <w:color w:val="000000"/>
              </w:rPr>
            </w:pPr>
            <w:r w:rsidRPr="00324A53">
              <w:rPr>
                <w:rFonts w:eastAsia="Times New Roman"/>
                <w:color w:val="000000"/>
              </w:rPr>
              <w:t>Seeing issues from many different perspectives to compare options prior to taking action</w:t>
            </w:r>
          </w:p>
        </w:tc>
      </w:tr>
      <w:tr w:rsidR="00335B1A" w:rsidRPr="00FF6CEC" w14:paraId="68B5C5B4" w14:textId="77777777">
        <w:trPr>
          <w:trHeight w:val="300"/>
        </w:trPr>
        <w:tc>
          <w:tcPr>
            <w:tcW w:w="2620" w:type="dxa"/>
            <w:tcBorders>
              <w:top w:val="nil"/>
              <w:left w:val="nil"/>
              <w:bottom w:val="nil"/>
              <w:right w:val="nil"/>
            </w:tcBorders>
            <w:noWrap/>
            <w:vAlign w:val="bottom"/>
          </w:tcPr>
          <w:p w14:paraId="6CADAEC8" w14:textId="77777777" w:rsidR="00335B1A" w:rsidRPr="00324A53" w:rsidRDefault="00335B1A" w:rsidP="00CA3CDE">
            <w:pPr>
              <w:rPr>
                <w:rFonts w:eastAsia="Times New Roman"/>
                <w:color w:val="000000"/>
              </w:rPr>
            </w:pPr>
            <w:r w:rsidRPr="00324A53">
              <w:rPr>
                <w:rFonts w:eastAsia="Times New Roman"/>
                <w:color w:val="000000"/>
              </w:rPr>
              <w:t xml:space="preserve">Empathy </w:t>
            </w:r>
          </w:p>
        </w:tc>
        <w:tc>
          <w:tcPr>
            <w:tcW w:w="660" w:type="dxa"/>
            <w:tcBorders>
              <w:top w:val="nil"/>
              <w:left w:val="nil"/>
              <w:bottom w:val="nil"/>
              <w:right w:val="nil"/>
            </w:tcBorders>
            <w:noWrap/>
            <w:vAlign w:val="bottom"/>
          </w:tcPr>
          <w:p w14:paraId="5E172664" w14:textId="77777777" w:rsidR="00335B1A" w:rsidRPr="00324A53" w:rsidRDefault="00335B1A" w:rsidP="00CA3CDE">
            <w:pPr>
              <w:rPr>
                <w:rFonts w:eastAsia="Times New Roman"/>
                <w:color w:val="000000"/>
              </w:rPr>
            </w:pPr>
            <w:r w:rsidRPr="00324A53">
              <w:rPr>
                <w:rFonts w:eastAsia="Times New Roman"/>
                <w:color w:val="000000"/>
              </w:rPr>
              <w:t xml:space="preserve">EM </w:t>
            </w:r>
          </w:p>
        </w:tc>
        <w:tc>
          <w:tcPr>
            <w:tcW w:w="9340" w:type="dxa"/>
            <w:tcBorders>
              <w:top w:val="nil"/>
              <w:left w:val="nil"/>
              <w:bottom w:val="nil"/>
              <w:right w:val="nil"/>
            </w:tcBorders>
            <w:noWrap/>
            <w:vAlign w:val="bottom"/>
          </w:tcPr>
          <w:p w14:paraId="3928AE5C" w14:textId="77777777" w:rsidR="00335B1A" w:rsidRPr="00324A53" w:rsidRDefault="00335B1A" w:rsidP="00CA3CDE">
            <w:pPr>
              <w:rPr>
                <w:rFonts w:eastAsia="Times New Roman"/>
                <w:color w:val="000000"/>
              </w:rPr>
            </w:pPr>
            <w:r w:rsidRPr="00324A53">
              <w:rPr>
                <w:rFonts w:eastAsia="Times New Roman"/>
                <w:color w:val="000000"/>
              </w:rPr>
              <w:t>Encouraging others to express openly their real thoughts and feelings</w:t>
            </w:r>
          </w:p>
        </w:tc>
      </w:tr>
      <w:tr w:rsidR="00335B1A" w:rsidRPr="00FF6CEC" w14:paraId="17191018" w14:textId="77777777">
        <w:trPr>
          <w:trHeight w:val="300"/>
        </w:trPr>
        <w:tc>
          <w:tcPr>
            <w:tcW w:w="2620" w:type="dxa"/>
            <w:tcBorders>
              <w:top w:val="nil"/>
              <w:left w:val="nil"/>
              <w:bottom w:val="nil"/>
              <w:right w:val="nil"/>
            </w:tcBorders>
            <w:noWrap/>
            <w:vAlign w:val="bottom"/>
          </w:tcPr>
          <w:p w14:paraId="206E72C5" w14:textId="77777777" w:rsidR="00335B1A" w:rsidRPr="00324A53" w:rsidRDefault="00335B1A" w:rsidP="00CA3CDE">
            <w:pPr>
              <w:rPr>
                <w:rFonts w:eastAsia="Times New Roman"/>
                <w:color w:val="000000"/>
              </w:rPr>
            </w:pPr>
            <w:r w:rsidRPr="00324A53">
              <w:rPr>
                <w:rFonts w:eastAsia="Times New Roman"/>
                <w:color w:val="000000"/>
              </w:rPr>
              <w:t xml:space="preserve">Teamwork </w:t>
            </w:r>
          </w:p>
        </w:tc>
        <w:tc>
          <w:tcPr>
            <w:tcW w:w="660" w:type="dxa"/>
            <w:tcBorders>
              <w:top w:val="nil"/>
              <w:left w:val="nil"/>
              <w:bottom w:val="nil"/>
              <w:right w:val="nil"/>
            </w:tcBorders>
            <w:noWrap/>
            <w:vAlign w:val="bottom"/>
          </w:tcPr>
          <w:p w14:paraId="4835A404" w14:textId="77777777" w:rsidR="00335B1A" w:rsidRPr="00324A53" w:rsidRDefault="00335B1A" w:rsidP="00CA3CDE">
            <w:pPr>
              <w:rPr>
                <w:rFonts w:eastAsia="Times New Roman"/>
                <w:color w:val="000000"/>
              </w:rPr>
            </w:pPr>
            <w:r w:rsidRPr="00324A53">
              <w:rPr>
                <w:rFonts w:eastAsia="Times New Roman"/>
                <w:color w:val="000000"/>
              </w:rPr>
              <w:t xml:space="preserve">TW </w:t>
            </w:r>
          </w:p>
        </w:tc>
        <w:tc>
          <w:tcPr>
            <w:tcW w:w="9340" w:type="dxa"/>
            <w:tcBorders>
              <w:top w:val="nil"/>
              <w:left w:val="nil"/>
              <w:bottom w:val="nil"/>
              <w:right w:val="nil"/>
            </w:tcBorders>
            <w:noWrap/>
            <w:vAlign w:val="bottom"/>
          </w:tcPr>
          <w:p w14:paraId="4CE20CFC" w14:textId="77777777" w:rsidR="00335B1A" w:rsidRPr="00324A53" w:rsidRDefault="00335B1A" w:rsidP="00CA3CDE">
            <w:pPr>
              <w:rPr>
                <w:rFonts w:eastAsia="Times New Roman"/>
                <w:color w:val="000000"/>
              </w:rPr>
            </w:pPr>
            <w:r w:rsidRPr="00324A53">
              <w:rPr>
                <w:rFonts w:eastAsia="Times New Roman"/>
                <w:color w:val="000000"/>
              </w:rPr>
              <w:t>Creating effective teams within the unit and across related departments or functions</w:t>
            </w:r>
          </w:p>
        </w:tc>
      </w:tr>
      <w:tr w:rsidR="00335B1A" w:rsidRPr="00FF6CEC" w14:paraId="064DA668" w14:textId="77777777">
        <w:trPr>
          <w:trHeight w:val="300"/>
        </w:trPr>
        <w:tc>
          <w:tcPr>
            <w:tcW w:w="2620" w:type="dxa"/>
            <w:tcBorders>
              <w:top w:val="nil"/>
              <w:left w:val="nil"/>
              <w:bottom w:val="nil"/>
              <w:right w:val="nil"/>
            </w:tcBorders>
            <w:noWrap/>
            <w:vAlign w:val="bottom"/>
          </w:tcPr>
          <w:p w14:paraId="378B1574" w14:textId="77777777" w:rsidR="00335B1A" w:rsidRPr="00324A53" w:rsidRDefault="00335B1A" w:rsidP="00CA3CDE">
            <w:pPr>
              <w:rPr>
                <w:rFonts w:eastAsia="Times New Roman"/>
                <w:color w:val="000000"/>
              </w:rPr>
            </w:pPr>
            <w:r w:rsidRPr="00324A53">
              <w:rPr>
                <w:rFonts w:eastAsia="Times New Roman"/>
                <w:color w:val="000000"/>
              </w:rPr>
              <w:t xml:space="preserve">Developing People </w:t>
            </w:r>
          </w:p>
        </w:tc>
        <w:tc>
          <w:tcPr>
            <w:tcW w:w="660" w:type="dxa"/>
            <w:tcBorders>
              <w:top w:val="nil"/>
              <w:left w:val="nil"/>
              <w:bottom w:val="nil"/>
              <w:right w:val="nil"/>
            </w:tcBorders>
            <w:noWrap/>
            <w:vAlign w:val="bottom"/>
          </w:tcPr>
          <w:p w14:paraId="6DC2C779" w14:textId="77777777" w:rsidR="00335B1A" w:rsidRPr="00324A53" w:rsidRDefault="00335B1A" w:rsidP="00CA3CDE">
            <w:pPr>
              <w:rPr>
                <w:rFonts w:eastAsia="Times New Roman"/>
                <w:color w:val="000000"/>
              </w:rPr>
            </w:pPr>
            <w:r w:rsidRPr="00324A53">
              <w:rPr>
                <w:rFonts w:eastAsia="Times New Roman"/>
                <w:color w:val="000000"/>
              </w:rPr>
              <w:t>DP</w:t>
            </w:r>
          </w:p>
        </w:tc>
        <w:tc>
          <w:tcPr>
            <w:tcW w:w="9340" w:type="dxa"/>
            <w:tcBorders>
              <w:top w:val="nil"/>
              <w:left w:val="nil"/>
              <w:bottom w:val="nil"/>
              <w:right w:val="nil"/>
            </w:tcBorders>
            <w:noWrap/>
            <w:vAlign w:val="bottom"/>
          </w:tcPr>
          <w:p w14:paraId="646B5FF8" w14:textId="77777777" w:rsidR="00335B1A" w:rsidRPr="00324A53" w:rsidRDefault="00335B1A" w:rsidP="00CA3CDE">
            <w:pPr>
              <w:rPr>
                <w:rFonts w:eastAsia="Times New Roman"/>
                <w:color w:val="000000"/>
              </w:rPr>
            </w:pPr>
            <w:r w:rsidRPr="00324A53">
              <w:rPr>
                <w:rFonts w:eastAsia="Times New Roman"/>
                <w:color w:val="000000"/>
              </w:rPr>
              <w:t>Providing staff with the resources, coaching, feedback and training to develop their capability</w:t>
            </w:r>
          </w:p>
        </w:tc>
      </w:tr>
      <w:tr w:rsidR="00335B1A" w:rsidRPr="00FF6CEC" w14:paraId="142DD7AC" w14:textId="77777777">
        <w:trPr>
          <w:trHeight w:val="300"/>
        </w:trPr>
        <w:tc>
          <w:tcPr>
            <w:tcW w:w="2620" w:type="dxa"/>
            <w:tcBorders>
              <w:top w:val="nil"/>
              <w:left w:val="nil"/>
              <w:bottom w:val="nil"/>
              <w:right w:val="nil"/>
            </w:tcBorders>
            <w:noWrap/>
            <w:vAlign w:val="bottom"/>
          </w:tcPr>
          <w:p w14:paraId="6BF59A2D" w14:textId="77777777" w:rsidR="00335B1A" w:rsidRPr="00324A53" w:rsidRDefault="00335B1A" w:rsidP="00CA3CDE">
            <w:pPr>
              <w:rPr>
                <w:rFonts w:eastAsia="Times New Roman"/>
                <w:color w:val="000000"/>
              </w:rPr>
            </w:pPr>
            <w:r w:rsidRPr="00324A53">
              <w:rPr>
                <w:rFonts w:eastAsia="Times New Roman"/>
                <w:color w:val="000000"/>
              </w:rPr>
              <w:t xml:space="preserve">Influence </w:t>
            </w:r>
          </w:p>
        </w:tc>
        <w:tc>
          <w:tcPr>
            <w:tcW w:w="660" w:type="dxa"/>
            <w:tcBorders>
              <w:top w:val="nil"/>
              <w:left w:val="nil"/>
              <w:bottom w:val="nil"/>
              <w:right w:val="nil"/>
            </w:tcBorders>
            <w:noWrap/>
            <w:vAlign w:val="bottom"/>
          </w:tcPr>
          <w:p w14:paraId="4828AB9B" w14:textId="77777777" w:rsidR="00335B1A" w:rsidRPr="00324A53" w:rsidRDefault="00335B1A" w:rsidP="00CA3CDE">
            <w:pPr>
              <w:rPr>
                <w:rFonts w:eastAsia="Times New Roman"/>
                <w:color w:val="000000"/>
              </w:rPr>
            </w:pPr>
            <w:r w:rsidRPr="00324A53">
              <w:rPr>
                <w:rFonts w:eastAsia="Times New Roman"/>
                <w:color w:val="000000"/>
              </w:rPr>
              <w:t xml:space="preserve">IN </w:t>
            </w:r>
          </w:p>
        </w:tc>
        <w:tc>
          <w:tcPr>
            <w:tcW w:w="9340" w:type="dxa"/>
            <w:tcBorders>
              <w:top w:val="nil"/>
              <w:left w:val="nil"/>
              <w:bottom w:val="nil"/>
              <w:right w:val="nil"/>
            </w:tcBorders>
            <w:noWrap/>
            <w:vAlign w:val="bottom"/>
          </w:tcPr>
          <w:p w14:paraId="5B4C2B81" w14:textId="77777777" w:rsidR="00335B1A" w:rsidRPr="00324A53" w:rsidRDefault="00335B1A" w:rsidP="00CA3CDE">
            <w:pPr>
              <w:rPr>
                <w:rFonts w:eastAsia="Times New Roman"/>
                <w:color w:val="000000"/>
              </w:rPr>
            </w:pPr>
            <w:r w:rsidRPr="00324A53">
              <w:rPr>
                <w:rFonts w:eastAsia="Times New Roman"/>
                <w:color w:val="000000"/>
              </w:rPr>
              <w:t>Using persuasive arguments and the goals and interests of others to build support for ideas</w:t>
            </w:r>
          </w:p>
        </w:tc>
      </w:tr>
      <w:tr w:rsidR="00335B1A" w:rsidRPr="00FF6CEC" w14:paraId="698C8EBA" w14:textId="77777777">
        <w:trPr>
          <w:trHeight w:val="300"/>
        </w:trPr>
        <w:tc>
          <w:tcPr>
            <w:tcW w:w="2620" w:type="dxa"/>
            <w:tcBorders>
              <w:top w:val="nil"/>
              <w:left w:val="nil"/>
              <w:bottom w:val="nil"/>
              <w:right w:val="nil"/>
            </w:tcBorders>
            <w:noWrap/>
            <w:vAlign w:val="bottom"/>
          </w:tcPr>
          <w:p w14:paraId="3DB792DD" w14:textId="77777777" w:rsidR="00335B1A" w:rsidRPr="00324A53" w:rsidRDefault="00335B1A" w:rsidP="00CA3CDE">
            <w:pPr>
              <w:rPr>
                <w:rFonts w:eastAsia="Times New Roman"/>
                <w:color w:val="000000"/>
              </w:rPr>
            </w:pPr>
            <w:r w:rsidRPr="00324A53">
              <w:rPr>
                <w:rFonts w:eastAsia="Times New Roman"/>
                <w:color w:val="000000"/>
              </w:rPr>
              <w:t xml:space="preserve">Building Confidence </w:t>
            </w:r>
          </w:p>
        </w:tc>
        <w:tc>
          <w:tcPr>
            <w:tcW w:w="660" w:type="dxa"/>
            <w:tcBorders>
              <w:top w:val="nil"/>
              <w:left w:val="nil"/>
              <w:bottom w:val="nil"/>
              <w:right w:val="nil"/>
            </w:tcBorders>
            <w:noWrap/>
            <w:vAlign w:val="bottom"/>
          </w:tcPr>
          <w:p w14:paraId="4689F6A9" w14:textId="77777777" w:rsidR="00335B1A" w:rsidRPr="00324A53" w:rsidRDefault="00335B1A" w:rsidP="00CA3CDE">
            <w:pPr>
              <w:rPr>
                <w:rFonts w:eastAsia="Times New Roman"/>
                <w:color w:val="000000"/>
              </w:rPr>
            </w:pPr>
            <w:r w:rsidRPr="00324A53">
              <w:rPr>
                <w:rFonts w:eastAsia="Times New Roman"/>
                <w:color w:val="000000"/>
              </w:rPr>
              <w:t xml:space="preserve">BC </w:t>
            </w:r>
          </w:p>
        </w:tc>
        <w:tc>
          <w:tcPr>
            <w:tcW w:w="9340" w:type="dxa"/>
            <w:tcBorders>
              <w:top w:val="nil"/>
              <w:left w:val="nil"/>
              <w:bottom w:val="nil"/>
              <w:right w:val="nil"/>
            </w:tcBorders>
            <w:noWrap/>
            <w:vAlign w:val="bottom"/>
          </w:tcPr>
          <w:p w14:paraId="35C88B16" w14:textId="77777777" w:rsidR="00335B1A" w:rsidRPr="00324A53" w:rsidRDefault="00335B1A" w:rsidP="00CA3CDE">
            <w:pPr>
              <w:rPr>
                <w:rFonts w:eastAsia="Times New Roman"/>
                <w:color w:val="000000"/>
              </w:rPr>
            </w:pPr>
            <w:r w:rsidRPr="00324A53">
              <w:rPr>
                <w:rFonts w:eastAsia="Times New Roman"/>
                <w:color w:val="000000"/>
              </w:rPr>
              <w:t xml:space="preserve">Making your stance on issues clear </w:t>
            </w:r>
          </w:p>
        </w:tc>
      </w:tr>
      <w:tr w:rsidR="00335B1A" w:rsidRPr="00FF6CEC" w14:paraId="3C4065BD" w14:textId="77777777">
        <w:trPr>
          <w:trHeight w:val="300"/>
        </w:trPr>
        <w:tc>
          <w:tcPr>
            <w:tcW w:w="2620" w:type="dxa"/>
            <w:tcBorders>
              <w:top w:val="nil"/>
              <w:left w:val="nil"/>
              <w:bottom w:val="nil"/>
              <w:right w:val="nil"/>
            </w:tcBorders>
            <w:noWrap/>
            <w:vAlign w:val="bottom"/>
          </w:tcPr>
          <w:p w14:paraId="504C5734" w14:textId="77777777" w:rsidR="00335B1A" w:rsidRPr="00324A53" w:rsidRDefault="00335B1A" w:rsidP="00CA3CDE">
            <w:pPr>
              <w:rPr>
                <w:rFonts w:eastAsia="Times New Roman"/>
                <w:color w:val="000000"/>
              </w:rPr>
            </w:pPr>
            <w:r w:rsidRPr="00324A53">
              <w:rPr>
                <w:rFonts w:eastAsia="Times New Roman"/>
                <w:color w:val="000000"/>
              </w:rPr>
              <w:t xml:space="preserve">Communication </w:t>
            </w:r>
          </w:p>
        </w:tc>
        <w:tc>
          <w:tcPr>
            <w:tcW w:w="660" w:type="dxa"/>
            <w:tcBorders>
              <w:top w:val="nil"/>
              <w:left w:val="nil"/>
              <w:bottom w:val="nil"/>
              <w:right w:val="nil"/>
            </w:tcBorders>
            <w:noWrap/>
            <w:vAlign w:val="bottom"/>
          </w:tcPr>
          <w:p w14:paraId="1BBA335E" w14:textId="77777777" w:rsidR="00335B1A" w:rsidRPr="00324A53" w:rsidRDefault="00335B1A" w:rsidP="00CA3CDE">
            <w:pPr>
              <w:rPr>
                <w:rFonts w:eastAsia="Times New Roman"/>
                <w:color w:val="000000"/>
              </w:rPr>
            </w:pPr>
            <w:r w:rsidRPr="00324A53">
              <w:rPr>
                <w:rFonts w:eastAsia="Times New Roman"/>
                <w:color w:val="000000"/>
              </w:rPr>
              <w:t xml:space="preserve">CO </w:t>
            </w:r>
          </w:p>
        </w:tc>
        <w:tc>
          <w:tcPr>
            <w:tcW w:w="9340" w:type="dxa"/>
            <w:tcBorders>
              <w:top w:val="nil"/>
              <w:left w:val="nil"/>
              <w:bottom w:val="nil"/>
              <w:right w:val="nil"/>
            </w:tcBorders>
            <w:noWrap/>
            <w:vAlign w:val="bottom"/>
          </w:tcPr>
          <w:p w14:paraId="51516FF2" w14:textId="77777777" w:rsidR="00335B1A" w:rsidRPr="00324A53" w:rsidRDefault="00335B1A" w:rsidP="00CA3CDE">
            <w:pPr>
              <w:rPr>
                <w:rFonts w:eastAsia="Times New Roman"/>
                <w:color w:val="000000"/>
              </w:rPr>
            </w:pPr>
            <w:r w:rsidRPr="00324A53">
              <w:rPr>
                <w:rFonts w:eastAsia="Times New Roman"/>
                <w:color w:val="000000"/>
              </w:rPr>
              <w:t>Making clear and concise presentations and establishing effective communication processes</w:t>
            </w:r>
          </w:p>
        </w:tc>
      </w:tr>
      <w:tr w:rsidR="00335B1A" w:rsidRPr="00FF6CEC" w14:paraId="00925807" w14:textId="77777777">
        <w:trPr>
          <w:trHeight w:val="300"/>
        </w:trPr>
        <w:tc>
          <w:tcPr>
            <w:tcW w:w="2620" w:type="dxa"/>
            <w:tcBorders>
              <w:top w:val="nil"/>
              <w:left w:val="nil"/>
              <w:bottom w:val="nil"/>
              <w:right w:val="nil"/>
            </w:tcBorders>
            <w:noWrap/>
            <w:vAlign w:val="bottom"/>
          </w:tcPr>
          <w:p w14:paraId="0D8BE0CD" w14:textId="77777777" w:rsidR="00335B1A" w:rsidRPr="00324A53" w:rsidRDefault="00335B1A" w:rsidP="00CA3CDE">
            <w:pPr>
              <w:rPr>
                <w:rFonts w:eastAsia="Times New Roman"/>
                <w:color w:val="000000"/>
              </w:rPr>
            </w:pPr>
            <w:r w:rsidRPr="00324A53">
              <w:rPr>
                <w:rFonts w:eastAsia="Times New Roman"/>
                <w:color w:val="000000"/>
              </w:rPr>
              <w:t xml:space="preserve">Proactivity </w:t>
            </w:r>
          </w:p>
        </w:tc>
        <w:tc>
          <w:tcPr>
            <w:tcW w:w="660" w:type="dxa"/>
            <w:tcBorders>
              <w:top w:val="nil"/>
              <w:left w:val="nil"/>
              <w:bottom w:val="nil"/>
              <w:right w:val="nil"/>
            </w:tcBorders>
            <w:noWrap/>
            <w:vAlign w:val="bottom"/>
          </w:tcPr>
          <w:p w14:paraId="4A3BC37B" w14:textId="77777777" w:rsidR="00335B1A" w:rsidRPr="00324A53" w:rsidRDefault="00335B1A" w:rsidP="00CA3CDE">
            <w:pPr>
              <w:rPr>
                <w:rFonts w:eastAsia="Times New Roman"/>
                <w:color w:val="000000"/>
              </w:rPr>
            </w:pPr>
            <w:r w:rsidRPr="00324A53">
              <w:rPr>
                <w:rFonts w:eastAsia="Times New Roman"/>
                <w:color w:val="000000"/>
              </w:rPr>
              <w:t xml:space="preserve">PO </w:t>
            </w:r>
          </w:p>
        </w:tc>
        <w:tc>
          <w:tcPr>
            <w:tcW w:w="9340" w:type="dxa"/>
            <w:tcBorders>
              <w:top w:val="nil"/>
              <w:left w:val="nil"/>
              <w:bottom w:val="nil"/>
              <w:right w:val="nil"/>
            </w:tcBorders>
            <w:noWrap/>
            <w:vAlign w:val="bottom"/>
          </w:tcPr>
          <w:p w14:paraId="71C7298F" w14:textId="77777777" w:rsidR="00335B1A" w:rsidRPr="00324A53" w:rsidRDefault="00335B1A" w:rsidP="00CA3CDE">
            <w:pPr>
              <w:rPr>
                <w:rFonts w:eastAsia="Times New Roman"/>
                <w:color w:val="000000"/>
              </w:rPr>
            </w:pPr>
            <w:r w:rsidRPr="00324A53">
              <w:rPr>
                <w:rFonts w:eastAsia="Times New Roman"/>
                <w:color w:val="000000"/>
              </w:rPr>
              <w:t>Designing implementation plans and outlining actions and responsibilities</w:t>
            </w:r>
          </w:p>
        </w:tc>
      </w:tr>
      <w:tr w:rsidR="00335B1A" w:rsidRPr="00FF6CEC" w14:paraId="482ECDAC" w14:textId="77777777">
        <w:trPr>
          <w:trHeight w:val="300"/>
        </w:trPr>
        <w:tc>
          <w:tcPr>
            <w:tcW w:w="2620" w:type="dxa"/>
            <w:tcBorders>
              <w:top w:val="nil"/>
              <w:left w:val="nil"/>
              <w:bottom w:val="nil"/>
              <w:right w:val="nil"/>
            </w:tcBorders>
            <w:noWrap/>
            <w:vAlign w:val="bottom"/>
          </w:tcPr>
          <w:p w14:paraId="0947A870" w14:textId="77777777" w:rsidR="00335B1A" w:rsidRPr="00324A53" w:rsidRDefault="00335B1A" w:rsidP="00CA3CDE">
            <w:pPr>
              <w:rPr>
                <w:rFonts w:eastAsia="Times New Roman"/>
                <w:color w:val="000000"/>
              </w:rPr>
            </w:pPr>
            <w:r w:rsidRPr="00324A53">
              <w:rPr>
                <w:rFonts w:eastAsia="Times New Roman"/>
                <w:color w:val="000000"/>
              </w:rPr>
              <w:t xml:space="preserve">Continuous Improvement </w:t>
            </w:r>
          </w:p>
        </w:tc>
        <w:tc>
          <w:tcPr>
            <w:tcW w:w="660" w:type="dxa"/>
            <w:tcBorders>
              <w:top w:val="nil"/>
              <w:left w:val="nil"/>
              <w:bottom w:val="nil"/>
              <w:right w:val="nil"/>
            </w:tcBorders>
            <w:noWrap/>
            <w:vAlign w:val="bottom"/>
          </w:tcPr>
          <w:p w14:paraId="1D158464" w14:textId="77777777" w:rsidR="00335B1A" w:rsidRPr="00324A53" w:rsidRDefault="00335B1A" w:rsidP="00CA3CDE">
            <w:pPr>
              <w:rPr>
                <w:rFonts w:eastAsia="Times New Roman"/>
                <w:color w:val="000000"/>
              </w:rPr>
            </w:pPr>
            <w:r w:rsidRPr="00324A53">
              <w:rPr>
                <w:rFonts w:eastAsia="Times New Roman"/>
                <w:color w:val="000000"/>
              </w:rPr>
              <w:t xml:space="preserve">CI </w:t>
            </w:r>
          </w:p>
        </w:tc>
        <w:tc>
          <w:tcPr>
            <w:tcW w:w="9340" w:type="dxa"/>
            <w:tcBorders>
              <w:top w:val="nil"/>
              <w:left w:val="nil"/>
              <w:bottom w:val="nil"/>
              <w:right w:val="nil"/>
            </w:tcBorders>
            <w:noWrap/>
            <w:vAlign w:val="bottom"/>
          </w:tcPr>
          <w:p w14:paraId="5D84BC0B" w14:textId="77777777" w:rsidR="00335B1A" w:rsidRPr="00324A53" w:rsidRDefault="00335B1A" w:rsidP="00CA3CDE">
            <w:pPr>
              <w:rPr>
                <w:rFonts w:eastAsia="Times New Roman"/>
                <w:color w:val="000000"/>
              </w:rPr>
            </w:pPr>
            <w:r w:rsidRPr="00324A53">
              <w:rPr>
                <w:rFonts w:eastAsia="Times New Roman"/>
                <w:color w:val="000000"/>
              </w:rPr>
              <w:t>Setting goals and targets and monitoring progress, in order to improve performance</w:t>
            </w:r>
          </w:p>
        </w:tc>
      </w:tr>
      <w:tr w:rsidR="00335B1A" w:rsidRPr="00FF6CEC" w14:paraId="390A46D9" w14:textId="77777777">
        <w:trPr>
          <w:trHeight w:val="300"/>
        </w:trPr>
        <w:tc>
          <w:tcPr>
            <w:tcW w:w="2620" w:type="dxa"/>
            <w:tcBorders>
              <w:top w:val="nil"/>
              <w:left w:val="nil"/>
              <w:bottom w:val="single" w:sz="4" w:space="0" w:color="auto"/>
              <w:right w:val="nil"/>
            </w:tcBorders>
            <w:noWrap/>
            <w:vAlign w:val="bottom"/>
          </w:tcPr>
          <w:p w14:paraId="46950F35" w14:textId="77777777" w:rsidR="00335B1A" w:rsidRPr="00324A53" w:rsidRDefault="00335B1A" w:rsidP="00CA3CDE">
            <w:pPr>
              <w:rPr>
                <w:rFonts w:eastAsia="Times New Roman"/>
                <w:color w:val="000000"/>
              </w:rPr>
            </w:pPr>
            <w:r w:rsidRPr="00324A53">
              <w:rPr>
                <w:rFonts w:eastAsia="Times New Roman"/>
                <w:color w:val="000000"/>
              </w:rPr>
              <w:t xml:space="preserve">Customer Focus </w:t>
            </w:r>
          </w:p>
        </w:tc>
        <w:tc>
          <w:tcPr>
            <w:tcW w:w="660" w:type="dxa"/>
            <w:tcBorders>
              <w:top w:val="nil"/>
              <w:left w:val="nil"/>
              <w:bottom w:val="single" w:sz="4" w:space="0" w:color="auto"/>
              <w:right w:val="nil"/>
            </w:tcBorders>
            <w:noWrap/>
            <w:vAlign w:val="bottom"/>
          </w:tcPr>
          <w:p w14:paraId="5F754848" w14:textId="7FE0D92D" w:rsidR="00335B1A" w:rsidRPr="00324A53" w:rsidRDefault="008A7DFB" w:rsidP="00CA3CDE">
            <w:pPr>
              <w:rPr>
                <w:rFonts w:eastAsia="Times New Roman"/>
                <w:color w:val="000000"/>
              </w:rPr>
            </w:pPr>
            <w:r>
              <w:rPr>
                <w:rFonts w:eastAsia="Times New Roman"/>
                <w:color w:val="000000"/>
              </w:rPr>
              <w:t>CU</w:t>
            </w:r>
          </w:p>
        </w:tc>
        <w:tc>
          <w:tcPr>
            <w:tcW w:w="9340" w:type="dxa"/>
            <w:tcBorders>
              <w:top w:val="nil"/>
              <w:left w:val="nil"/>
              <w:bottom w:val="single" w:sz="4" w:space="0" w:color="auto"/>
              <w:right w:val="nil"/>
            </w:tcBorders>
            <w:noWrap/>
            <w:vAlign w:val="bottom"/>
          </w:tcPr>
          <w:p w14:paraId="3162DECE" w14:textId="77777777" w:rsidR="00335B1A" w:rsidRPr="00324A53" w:rsidRDefault="00335B1A" w:rsidP="00CA3CDE">
            <w:pPr>
              <w:rPr>
                <w:rFonts w:eastAsia="Times New Roman"/>
                <w:color w:val="000000"/>
              </w:rPr>
            </w:pPr>
            <w:r w:rsidRPr="00324A53">
              <w:rPr>
                <w:rFonts w:eastAsia="Times New Roman"/>
                <w:color w:val="000000"/>
              </w:rPr>
              <w:t xml:space="preserve"> Setting targets focused on adding value for the customer </w:t>
            </w:r>
          </w:p>
        </w:tc>
      </w:tr>
    </w:tbl>
    <w:p w14:paraId="51889EFC" w14:textId="7919D329" w:rsidR="00335B1A" w:rsidRPr="006254D1" w:rsidRDefault="00335B1A" w:rsidP="00553820">
      <w:pPr>
        <w:widowControl w:val="0"/>
        <w:spacing w:line="480" w:lineRule="auto"/>
        <w:sectPr w:rsidR="00335B1A" w:rsidRPr="006254D1">
          <w:pgSz w:w="16834" w:h="11909" w:orient="landscape" w:code="9"/>
          <w:pgMar w:top="1440" w:right="720" w:bottom="1440" w:left="720" w:header="720" w:footer="720" w:gutter="0"/>
          <w:cols w:space="720"/>
          <w:titlePg/>
          <w:docGrid w:linePitch="360"/>
        </w:sectPr>
      </w:pPr>
    </w:p>
    <w:p w14:paraId="58474579" w14:textId="77777777" w:rsidR="009F577D" w:rsidRDefault="009F577D" w:rsidP="00CA3CDE">
      <w:pPr>
        <w:widowControl w:val="0"/>
      </w:pPr>
    </w:p>
    <w:p w14:paraId="19491EC1" w14:textId="363F65E3" w:rsidR="009F577D" w:rsidRDefault="00C55BE3" w:rsidP="00CA3CDE">
      <w:pPr>
        <w:widowControl w:val="0"/>
      </w:pPr>
      <w:r>
        <w:t>Table 2</w:t>
      </w:r>
      <w:r w:rsidR="009F577D">
        <w:t xml:space="preserve">. </w:t>
      </w:r>
      <w:r w:rsidR="00C87323">
        <w:t>Standard error of measurement under different assumptions about test-retest reliability</w:t>
      </w:r>
    </w:p>
    <w:p w14:paraId="252D8404" w14:textId="77777777" w:rsidR="009F577D" w:rsidRPr="009F577D" w:rsidRDefault="009F577D" w:rsidP="00CA3CDE">
      <w:pPr>
        <w:widowControl w:val="0"/>
      </w:pPr>
    </w:p>
    <w:tbl>
      <w:tblPr>
        <w:tblW w:w="6600" w:type="dxa"/>
        <w:tblInd w:w="93" w:type="dxa"/>
        <w:tblLook w:val="04A0" w:firstRow="1" w:lastRow="0" w:firstColumn="1" w:lastColumn="0" w:noHBand="0" w:noVBand="1"/>
      </w:tblPr>
      <w:tblGrid>
        <w:gridCol w:w="1320"/>
        <w:gridCol w:w="1320"/>
        <w:gridCol w:w="1320"/>
        <w:gridCol w:w="1320"/>
        <w:gridCol w:w="1320"/>
      </w:tblGrid>
      <w:tr w:rsidR="00C87323" w:rsidRPr="009F577D" w14:paraId="4D6807A6" w14:textId="77777777" w:rsidTr="00032977">
        <w:trPr>
          <w:trHeight w:val="300"/>
        </w:trPr>
        <w:tc>
          <w:tcPr>
            <w:tcW w:w="1320" w:type="dxa"/>
            <w:tcBorders>
              <w:top w:val="nil"/>
              <w:left w:val="nil"/>
              <w:bottom w:val="single" w:sz="4" w:space="0" w:color="auto"/>
              <w:right w:val="nil"/>
            </w:tcBorders>
            <w:shd w:val="clear" w:color="auto" w:fill="auto"/>
            <w:noWrap/>
            <w:vAlign w:val="bottom"/>
            <w:hideMark/>
          </w:tcPr>
          <w:p w14:paraId="7DE38889" w14:textId="77777777" w:rsidR="00C87323" w:rsidRPr="009F577D" w:rsidRDefault="00C87323" w:rsidP="00032977">
            <w:pPr>
              <w:rPr>
                <w:rFonts w:eastAsia="Times New Roman"/>
                <w:color w:val="000000"/>
              </w:rPr>
            </w:pPr>
            <w:r w:rsidRPr="009F577D">
              <w:rPr>
                <w:rFonts w:eastAsia="Times New Roman"/>
                <w:color w:val="000000"/>
              </w:rPr>
              <w:t>HPB</w:t>
            </w:r>
          </w:p>
        </w:tc>
        <w:tc>
          <w:tcPr>
            <w:tcW w:w="1320" w:type="dxa"/>
            <w:tcBorders>
              <w:top w:val="nil"/>
              <w:left w:val="nil"/>
              <w:bottom w:val="single" w:sz="4" w:space="0" w:color="auto"/>
              <w:right w:val="nil"/>
            </w:tcBorders>
            <w:shd w:val="clear" w:color="auto" w:fill="auto"/>
            <w:noWrap/>
            <w:vAlign w:val="bottom"/>
            <w:hideMark/>
          </w:tcPr>
          <w:p w14:paraId="1CF9E1D0" w14:textId="77777777" w:rsidR="00C87323" w:rsidRPr="009F577D" w:rsidRDefault="00C87323" w:rsidP="00032977">
            <w:pPr>
              <w:jc w:val="center"/>
              <w:rPr>
                <w:rFonts w:eastAsia="Times New Roman"/>
                <w:color w:val="000000"/>
              </w:rPr>
            </w:pPr>
            <w:r w:rsidRPr="009F577D">
              <w:rPr>
                <w:rFonts w:eastAsia="Times New Roman"/>
                <w:color w:val="000000"/>
              </w:rPr>
              <w:t>SJT Mean</w:t>
            </w:r>
          </w:p>
        </w:tc>
        <w:tc>
          <w:tcPr>
            <w:tcW w:w="1320" w:type="dxa"/>
            <w:tcBorders>
              <w:top w:val="nil"/>
              <w:left w:val="nil"/>
              <w:bottom w:val="single" w:sz="4" w:space="0" w:color="auto"/>
              <w:right w:val="nil"/>
            </w:tcBorders>
            <w:shd w:val="clear" w:color="auto" w:fill="auto"/>
            <w:noWrap/>
            <w:vAlign w:val="bottom"/>
            <w:hideMark/>
          </w:tcPr>
          <w:p w14:paraId="3958ADB9" w14:textId="77777777" w:rsidR="00C87323" w:rsidRPr="009F577D" w:rsidRDefault="00C87323" w:rsidP="00032977">
            <w:pPr>
              <w:jc w:val="center"/>
              <w:rPr>
                <w:rFonts w:eastAsia="Times New Roman"/>
                <w:color w:val="000000"/>
              </w:rPr>
            </w:pPr>
            <w:proofErr w:type="spellStart"/>
            <w:r w:rsidRPr="009F577D">
              <w:rPr>
                <w:rFonts w:eastAsia="Times New Roman"/>
                <w:color w:val="000000"/>
              </w:rPr>
              <w:t>Std</w:t>
            </w:r>
            <w:proofErr w:type="spellEnd"/>
            <w:r w:rsidRPr="009F577D">
              <w:rPr>
                <w:rFonts w:eastAsia="Times New Roman"/>
                <w:color w:val="000000"/>
              </w:rPr>
              <w:t xml:space="preserve"> dev.</w:t>
            </w:r>
          </w:p>
        </w:tc>
        <w:tc>
          <w:tcPr>
            <w:tcW w:w="1320" w:type="dxa"/>
            <w:tcBorders>
              <w:top w:val="nil"/>
              <w:left w:val="nil"/>
              <w:bottom w:val="single" w:sz="4" w:space="0" w:color="auto"/>
              <w:right w:val="nil"/>
            </w:tcBorders>
            <w:shd w:val="clear" w:color="auto" w:fill="auto"/>
            <w:noWrap/>
            <w:vAlign w:val="bottom"/>
            <w:hideMark/>
          </w:tcPr>
          <w:p w14:paraId="1A0D5EC9" w14:textId="77777777" w:rsidR="00C87323" w:rsidRPr="009F577D" w:rsidRDefault="00C87323" w:rsidP="00032977">
            <w:pPr>
              <w:jc w:val="center"/>
              <w:rPr>
                <w:rFonts w:eastAsia="Times New Roman"/>
                <w:color w:val="000000"/>
              </w:rPr>
            </w:pPr>
            <w:r w:rsidRPr="009F577D">
              <w:rPr>
                <w:rFonts w:eastAsia="Times New Roman"/>
                <w:color w:val="000000"/>
              </w:rPr>
              <w:t>SEM 1</w:t>
            </w:r>
          </w:p>
        </w:tc>
        <w:tc>
          <w:tcPr>
            <w:tcW w:w="1320" w:type="dxa"/>
            <w:tcBorders>
              <w:top w:val="nil"/>
              <w:left w:val="nil"/>
              <w:bottom w:val="single" w:sz="4" w:space="0" w:color="auto"/>
              <w:right w:val="nil"/>
            </w:tcBorders>
            <w:shd w:val="clear" w:color="auto" w:fill="auto"/>
            <w:noWrap/>
            <w:vAlign w:val="bottom"/>
            <w:hideMark/>
          </w:tcPr>
          <w:p w14:paraId="0DFA10ED" w14:textId="77777777" w:rsidR="00C87323" w:rsidRPr="009F577D" w:rsidRDefault="00C87323" w:rsidP="00032977">
            <w:pPr>
              <w:jc w:val="center"/>
              <w:rPr>
                <w:rFonts w:eastAsia="Times New Roman"/>
                <w:color w:val="000000"/>
              </w:rPr>
            </w:pPr>
            <w:r w:rsidRPr="009F577D">
              <w:rPr>
                <w:rFonts w:eastAsia="Times New Roman"/>
                <w:color w:val="000000"/>
              </w:rPr>
              <w:t>SEM 2</w:t>
            </w:r>
          </w:p>
        </w:tc>
      </w:tr>
      <w:tr w:rsidR="00C87323" w:rsidRPr="009F577D" w14:paraId="4F96F5C1" w14:textId="77777777" w:rsidTr="00032977">
        <w:trPr>
          <w:trHeight w:val="300"/>
        </w:trPr>
        <w:tc>
          <w:tcPr>
            <w:tcW w:w="1320" w:type="dxa"/>
            <w:tcBorders>
              <w:top w:val="nil"/>
              <w:left w:val="nil"/>
              <w:bottom w:val="nil"/>
              <w:right w:val="nil"/>
            </w:tcBorders>
            <w:shd w:val="clear" w:color="auto" w:fill="auto"/>
            <w:noWrap/>
            <w:vAlign w:val="bottom"/>
            <w:hideMark/>
          </w:tcPr>
          <w:p w14:paraId="2AFA43F2" w14:textId="77777777" w:rsidR="00C87323" w:rsidRPr="009F577D" w:rsidRDefault="00C87323" w:rsidP="00032977">
            <w:pPr>
              <w:rPr>
                <w:rFonts w:eastAsia="Times New Roman"/>
                <w:color w:val="000000"/>
              </w:rPr>
            </w:pPr>
            <w:r w:rsidRPr="009F577D">
              <w:rPr>
                <w:rFonts w:eastAsia="Times New Roman"/>
                <w:color w:val="000000"/>
              </w:rPr>
              <w:t>IS</w:t>
            </w:r>
          </w:p>
        </w:tc>
        <w:tc>
          <w:tcPr>
            <w:tcW w:w="1320" w:type="dxa"/>
            <w:tcBorders>
              <w:top w:val="nil"/>
              <w:left w:val="nil"/>
              <w:bottom w:val="nil"/>
              <w:right w:val="nil"/>
            </w:tcBorders>
            <w:shd w:val="clear" w:color="auto" w:fill="auto"/>
            <w:noWrap/>
            <w:vAlign w:val="bottom"/>
            <w:hideMark/>
          </w:tcPr>
          <w:p w14:paraId="5E0D702E" w14:textId="77777777" w:rsidR="00C87323" w:rsidRPr="009F577D" w:rsidRDefault="00C87323" w:rsidP="00032977">
            <w:pPr>
              <w:jc w:val="center"/>
              <w:rPr>
                <w:rFonts w:eastAsia="Times New Roman"/>
                <w:color w:val="000000"/>
              </w:rPr>
            </w:pPr>
            <w:r w:rsidRPr="009F577D">
              <w:rPr>
                <w:rFonts w:eastAsia="Times New Roman"/>
                <w:color w:val="000000"/>
              </w:rPr>
              <w:t>2.16</w:t>
            </w:r>
          </w:p>
        </w:tc>
        <w:tc>
          <w:tcPr>
            <w:tcW w:w="1320" w:type="dxa"/>
            <w:tcBorders>
              <w:top w:val="nil"/>
              <w:left w:val="nil"/>
              <w:bottom w:val="nil"/>
              <w:right w:val="nil"/>
            </w:tcBorders>
            <w:shd w:val="clear" w:color="auto" w:fill="auto"/>
            <w:noWrap/>
            <w:vAlign w:val="bottom"/>
            <w:hideMark/>
          </w:tcPr>
          <w:p w14:paraId="449589AD" w14:textId="77777777" w:rsidR="00C87323" w:rsidRPr="009F577D" w:rsidRDefault="00C87323" w:rsidP="00032977">
            <w:pPr>
              <w:jc w:val="center"/>
              <w:rPr>
                <w:rFonts w:eastAsia="Times New Roman"/>
                <w:color w:val="000000"/>
              </w:rPr>
            </w:pPr>
            <w:r w:rsidRPr="009F577D">
              <w:rPr>
                <w:rFonts w:eastAsia="Times New Roman"/>
                <w:color w:val="000000"/>
              </w:rPr>
              <w:t>.62</w:t>
            </w:r>
          </w:p>
        </w:tc>
        <w:tc>
          <w:tcPr>
            <w:tcW w:w="1320" w:type="dxa"/>
            <w:tcBorders>
              <w:top w:val="nil"/>
              <w:left w:val="nil"/>
              <w:bottom w:val="nil"/>
              <w:right w:val="nil"/>
            </w:tcBorders>
            <w:shd w:val="clear" w:color="auto" w:fill="auto"/>
            <w:noWrap/>
            <w:vAlign w:val="bottom"/>
            <w:hideMark/>
          </w:tcPr>
          <w:p w14:paraId="37CF7A14" w14:textId="77777777" w:rsidR="00C87323" w:rsidRPr="009F577D" w:rsidRDefault="00C87323" w:rsidP="00032977">
            <w:pPr>
              <w:jc w:val="center"/>
              <w:rPr>
                <w:rFonts w:eastAsia="Times New Roman"/>
                <w:color w:val="000000"/>
              </w:rPr>
            </w:pPr>
            <w:r w:rsidRPr="009F577D">
              <w:rPr>
                <w:rFonts w:eastAsia="Times New Roman"/>
                <w:color w:val="000000"/>
              </w:rPr>
              <w:t>.26</w:t>
            </w:r>
          </w:p>
        </w:tc>
        <w:tc>
          <w:tcPr>
            <w:tcW w:w="1320" w:type="dxa"/>
            <w:tcBorders>
              <w:top w:val="nil"/>
              <w:left w:val="nil"/>
              <w:bottom w:val="nil"/>
              <w:right w:val="nil"/>
            </w:tcBorders>
            <w:shd w:val="clear" w:color="auto" w:fill="auto"/>
            <w:noWrap/>
            <w:vAlign w:val="bottom"/>
            <w:hideMark/>
          </w:tcPr>
          <w:p w14:paraId="2D8B2F01" w14:textId="77777777" w:rsidR="00C87323" w:rsidRPr="009F577D" w:rsidRDefault="00C87323" w:rsidP="00032977">
            <w:pPr>
              <w:jc w:val="center"/>
              <w:rPr>
                <w:rFonts w:eastAsia="Times New Roman"/>
                <w:color w:val="000000"/>
              </w:rPr>
            </w:pPr>
            <w:r w:rsidRPr="009F577D">
              <w:rPr>
                <w:rFonts w:eastAsia="Times New Roman"/>
                <w:color w:val="000000"/>
              </w:rPr>
              <w:t>.46</w:t>
            </w:r>
          </w:p>
        </w:tc>
      </w:tr>
      <w:tr w:rsidR="00C87323" w:rsidRPr="009F577D" w14:paraId="28572BA0" w14:textId="77777777" w:rsidTr="00032977">
        <w:trPr>
          <w:trHeight w:val="300"/>
        </w:trPr>
        <w:tc>
          <w:tcPr>
            <w:tcW w:w="1320" w:type="dxa"/>
            <w:tcBorders>
              <w:top w:val="nil"/>
              <w:left w:val="nil"/>
              <w:bottom w:val="nil"/>
              <w:right w:val="nil"/>
            </w:tcBorders>
            <w:shd w:val="clear" w:color="auto" w:fill="auto"/>
            <w:noWrap/>
            <w:vAlign w:val="bottom"/>
            <w:hideMark/>
          </w:tcPr>
          <w:p w14:paraId="6D5ED663" w14:textId="77777777" w:rsidR="00C87323" w:rsidRPr="009F577D" w:rsidRDefault="00C87323" w:rsidP="00032977">
            <w:pPr>
              <w:rPr>
                <w:rFonts w:eastAsia="Times New Roman"/>
                <w:color w:val="000000"/>
              </w:rPr>
            </w:pPr>
            <w:r w:rsidRPr="009F577D">
              <w:rPr>
                <w:rFonts w:eastAsia="Times New Roman"/>
                <w:color w:val="000000"/>
              </w:rPr>
              <w:t>CF</w:t>
            </w:r>
          </w:p>
        </w:tc>
        <w:tc>
          <w:tcPr>
            <w:tcW w:w="1320" w:type="dxa"/>
            <w:tcBorders>
              <w:top w:val="nil"/>
              <w:left w:val="nil"/>
              <w:bottom w:val="nil"/>
              <w:right w:val="nil"/>
            </w:tcBorders>
            <w:shd w:val="clear" w:color="auto" w:fill="auto"/>
            <w:noWrap/>
            <w:vAlign w:val="bottom"/>
            <w:hideMark/>
          </w:tcPr>
          <w:p w14:paraId="6A5375AB" w14:textId="77777777" w:rsidR="00C87323" w:rsidRPr="009F577D" w:rsidRDefault="00C87323" w:rsidP="00032977">
            <w:pPr>
              <w:jc w:val="center"/>
              <w:rPr>
                <w:rFonts w:eastAsia="Times New Roman"/>
                <w:color w:val="000000"/>
              </w:rPr>
            </w:pPr>
            <w:r w:rsidRPr="009F577D">
              <w:rPr>
                <w:rFonts w:eastAsia="Times New Roman"/>
                <w:color w:val="000000"/>
              </w:rPr>
              <w:t>1.70</w:t>
            </w:r>
          </w:p>
        </w:tc>
        <w:tc>
          <w:tcPr>
            <w:tcW w:w="1320" w:type="dxa"/>
            <w:tcBorders>
              <w:top w:val="nil"/>
              <w:left w:val="nil"/>
              <w:bottom w:val="nil"/>
              <w:right w:val="nil"/>
            </w:tcBorders>
            <w:shd w:val="clear" w:color="auto" w:fill="auto"/>
            <w:noWrap/>
            <w:vAlign w:val="bottom"/>
            <w:hideMark/>
          </w:tcPr>
          <w:p w14:paraId="1ED61BEE" w14:textId="77777777" w:rsidR="00C87323" w:rsidRPr="009F577D" w:rsidRDefault="00C87323" w:rsidP="00032977">
            <w:pPr>
              <w:jc w:val="center"/>
              <w:rPr>
                <w:rFonts w:eastAsia="Times New Roman"/>
                <w:color w:val="000000"/>
              </w:rPr>
            </w:pPr>
            <w:r w:rsidRPr="009F577D">
              <w:rPr>
                <w:rFonts w:eastAsia="Times New Roman"/>
                <w:color w:val="000000"/>
              </w:rPr>
              <w:t>.88</w:t>
            </w:r>
          </w:p>
        </w:tc>
        <w:tc>
          <w:tcPr>
            <w:tcW w:w="1320" w:type="dxa"/>
            <w:tcBorders>
              <w:top w:val="nil"/>
              <w:left w:val="nil"/>
              <w:bottom w:val="nil"/>
              <w:right w:val="nil"/>
            </w:tcBorders>
            <w:shd w:val="clear" w:color="auto" w:fill="auto"/>
            <w:noWrap/>
            <w:vAlign w:val="bottom"/>
            <w:hideMark/>
          </w:tcPr>
          <w:p w14:paraId="16FA4823" w14:textId="77777777" w:rsidR="00C87323" w:rsidRPr="009F577D" w:rsidRDefault="00C87323" w:rsidP="00032977">
            <w:pPr>
              <w:jc w:val="center"/>
              <w:rPr>
                <w:rFonts w:eastAsia="Times New Roman"/>
                <w:color w:val="000000"/>
              </w:rPr>
            </w:pPr>
            <w:r w:rsidRPr="009F577D">
              <w:rPr>
                <w:rFonts w:eastAsia="Times New Roman"/>
                <w:color w:val="000000"/>
              </w:rPr>
              <w:t>.37</w:t>
            </w:r>
          </w:p>
        </w:tc>
        <w:tc>
          <w:tcPr>
            <w:tcW w:w="1320" w:type="dxa"/>
            <w:tcBorders>
              <w:top w:val="nil"/>
              <w:left w:val="nil"/>
              <w:bottom w:val="nil"/>
              <w:right w:val="nil"/>
            </w:tcBorders>
            <w:shd w:val="clear" w:color="auto" w:fill="auto"/>
            <w:noWrap/>
            <w:vAlign w:val="bottom"/>
            <w:hideMark/>
          </w:tcPr>
          <w:p w14:paraId="1AAE35EB" w14:textId="77777777" w:rsidR="00C87323" w:rsidRPr="009F577D" w:rsidRDefault="00C87323" w:rsidP="00032977">
            <w:pPr>
              <w:jc w:val="center"/>
              <w:rPr>
                <w:rFonts w:eastAsia="Times New Roman"/>
                <w:color w:val="000000"/>
              </w:rPr>
            </w:pPr>
            <w:r w:rsidRPr="009F577D">
              <w:rPr>
                <w:rFonts w:eastAsia="Times New Roman"/>
                <w:color w:val="000000"/>
              </w:rPr>
              <w:t>.65</w:t>
            </w:r>
          </w:p>
        </w:tc>
      </w:tr>
      <w:tr w:rsidR="00C87323" w:rsidRPr="009F577D" w14:paraId="32756D9D" w14:textId="77777777" w:rsidTr="00032977">
        <w:trPr>
          <w:trHeight w:val="300"/>
        </w:trPr>
        <w:tc>
          <w:tcPr>
            <w:tcW w:w="1320" w:type="dxa"/>
            <w:tcBorders>
              <w:top w:val="nil"/>
              <w:left w:val="nil"/>
              <w:bottom w:val="nil"/>
              <w:right w:val="nil"/>
            </w:tcBorders>
            <w:shd w:val="clear" w:color="auto" w:fill="auto"/>
            <w:noWrap/>
            <w:vAlign w:val="bottom"/>
            <w:hideMark/>
          </w:tcPr>
          <w:p w14:paraId="333155E5" w14:textId="77777777" w:rsidR="00C87323" w:rsidRPr="009F577D" w:rsidRDefault="00C87323" w:rsidP="00032977">
            <w:pPr>
              <w:rPr>
                <w:rFonts w:eastAsia="Times New Roman"/>
                <w:color w:val="000000"/>
              </w:rPr>
            </w:pPr>
            <w:r w:rsidRPr="009F577D">
              <w:rPr>
                <w:rFonts w:eastAsia="Times New Roman"/>
                <w:color w:val="000000"/>
              </w:rPr>
              <w:t>CX</w:t>
            </w:r>
          </w:p>
        </w:tc>
        <w:tc>
          <w:tcPr>
            <w:tcW w:w="1320" w:type="dxa"/>
            <w:tcBorders>
              <w:top w:val="nil"/>
              <w:left w:val="nil"/>
              <w:bottom w:val="nil"/>
              <w:right w:val="nil"/>
            </w:tcBorders>
            <w:shd w:val="clear" w:color="auto" w:fill="auto"/>
            <w:noWrap/>
            <w:vAlign w:val="bottom"/>
            <w:hideMark/>
          </w:tcPr>
          <w:p w14:paraId="06B8F196" w14:textId="77777777" w:rsidR="00C87323" w:rsidRPr="009F577D" w:rsidRDefault="00C87323" w:rsidP="00032977">
            <w:pPr>
              <w:jc w:val="center"/>
              <w:rPr>
                <w:rFonts w:eastAsia="Times New Roman"/>
                <w:color w:val="000000"/>
              </w:rPr>
            </w:pPr>
            <w:r w:rsidRPr="009F577D">
              <w:rPr>
                <w:rFonts w:eastAsia="Times New Roman"/>
                <w:color w:val="000000"/>
              </w:rPr>
              <w:t>1.08</w:t>
            </w:r>
          </w:p>
        </w:tc>
        <w:tc>
          <w:tcPr>
            <w:tcW w:w="1320" w:type="dxa"/>
            <w:tcBorders>
              <w:top w:val="nil"/>
              <w:left w:val="nil"/>
              <w:bottom w:val="nil"/>
              <w:right w:val="nil"/>
            </w:tcBorders>
            <w:shd w:val="clear" w:color="auto" w:fill="auto"/>
            <w:noWrap/>
            <w:vAlign w:val="bottom"/>
            <w:hideMark/>
          </w:tcPr>
          <w:p w14:paraId="0018AE3C" w14:textId="77777777" w:rsidR="00C87323" w:rsidRPr="009F577D" w:rsidRDefault="00C87323" w:rsidP="00032977">
            <w:pPr>
              <w:jc w:val="center"/>
              <w:rPr>
                <w:rFonts w:eastAsia="Times New Roman"/>
                <w:color w:val="000000"/>
              </w:rPr>
            </w:pPr>
            <w:r w:rsidRPr="009F577D">
              <w:rPr>
                <w:rFonts w:eastAsia="Times New Roman"/>
                <w:color w:val="000000"/>
              </w:rPr>
              <w:t>.71</w:t>
            </w:r>
          </w:p>
        </w:tc>
        <w:tc>
          <w:tcPr>
            <w:tcW w:w="1320" w:type="dxa"/>
            <w:tcBorders>
              <w:top w:val="nil"/>
              <w:left w:val="nil"/>
              <w:bottom w:val="nil"/>
              <w:right w:val="nil"/>
            </w:tcBorders>
            <w:shd w:val="clear" w:color="auto" w:fill="auto"/>
            <w:noWrap/>
            <w:vAlign w:val="bottom"/>
            <w:hideMark/>
          </w:tcPr>
          <w:p w14:paraId="4DE0E3C0" w14:textId="77777777" w:rsidR="00C87323" w:rsidRPr="009F577D" w:rsidRDefault="00C87323" w:rsidP="00032977">
            <w:pPr>
              <w:jc w:val="center"/>
              <w:rPr>
                <w:rFonts w:eastAsia="Times New Roman"/>
                <w:color w:val="000000"/>
              </w:rPr>
            </w:pPr>
            <w:r w:rsidRPr="009F577D">
              <w:rPr>
                <w:rFonts w:eastAsia="Times New Roman"/>
                <w:color w:val="000000"/>
              </w:rPr>
              <w:t>.30</w:t>
            </w:r>
          </w:p>
        </w:tc>
        <w:tc>
          <w:tcPr>
            <w:tcW w:w="1320" w:type="dxa"/>
            <w:tcBorders>
              <w:top w:val="nil"/>
              <w:left w:val="nil"/>
              <w:bottom w:val="nil"/>
              <w:right w:val="nil"/>
            </w:tcBorders>
            <w:shd w:val="clear" w:color="auto" w:fill="auto"/>
            <w:noWrap/>
            <w:vAlign w:val="bottom"/>
            <w:hideMark/>
          </w:tcPr>
          <w:p w14:paraId="478E202E" w14:textId="77777777" w:rsidR="00C87323" w:rsidRPr="009F577D" w:rsidRDefault="00C87323" w:rsidP="00032977">
            <w:pPr>
              <w:jc w:val="center"/>
              <w:rPr>
                <w:rFonts w:eastAsia="Times New Roman"/>
                <w:color w:val="000000"/>
              </w:rPr>
            </w:pPr>
            <w:r w:rsidRPr="009F577D">
              <w:rPr>
                <w:rFonts w:eastAsia="Times New Roman"/>
                <w:color w:val="000000"/>
              </w:rPr>
              <w:t>.52</w:t>
            </w:r>
          </w:p>
        </w:tc>
      </w:tr>
      <w:tr w:rsidR="00C87323" w:rsidRPr="009F577D" w14:paraId="02EE1CF5" w14:textId="77777777" w:rsidTr="00032977">
        <w:trPr>
          <w:trHeight w:val="300"/>
        </w:trPr>
        <w:tc>
          <w:tcPr>
            <w:tcW w:w="1320" w:type="dxa"/>
            <w:tcBorders>
              <w:top w:val="nil"/>
              <w:left w:val="nil"/>
              <w:bottom w:val="nil"/>
              <w:right w:val="nil"/>
            </w:tcBorders>
            <w:shd w:val="clear" w:color="auto" w:fill="auto"/>
            <w:noWrap/>
            <w:vAlign w:val="bottom"/>
            <w:hideMark/>
          </w:tcPr>
          <w:p w14:paraId="5DFADEE6" w14:textId="77777777" w:rsidR="00C87323" w:rsidRPr="009F577D" w:rsidRDefault="00C87323" w:rsidP="00032977">
            <w:pPr>
              <w:rPr>
                <w:rFonts w:eastAsia="Times New Roman"/>
                <w:color w:val="000000"/>
              </w:rPr>
            </w:pPr>
            <w:r w:rsidRPr="009F577D">
              <w:rPr>
                <w:rFonts w:eastAsia="Times New Roman"/>
                <w:color w:val="000000"/>
              </w:rPr>
              <w:t>EM</w:t>
            </w:r>
          </w:p>
        </w:tc>
        <w:tc>
          <w:tcPr>
            <w:tcW w:w="1320" w:type="dxa"/>
            <w:tcBorders>
              <w:top w:val="nil"/>
              <w:left w:val="nil"/>
              <w:bottom w:val="nil"/>
              <w:right w:val="nil"/>
            </w:tcBorders>
            <w:shd w:val="clear" w:color="auto" w:fill="auto"/>
            <w:noWrap/>
            <w:vAlign w:val="bottom"/>
            <w:hideMark/>
          </w:tcPr>
          <w:p w14:paraId="7C46069A" w14:textId="77777777" w:rsidR="00C87323" w:rsidRPr="009F577D" w:rsidRDefault="00C87323" w:rsidP="00032977">
            <w:pPr>
              <w:jc w:val="center"/>
              <w:rPr>
                <w:rFonts w:eastAsia="Times New Roman"/>
                <w:color w:val="000000"/>
              </w:rPr>
            </w:pPr>
            <w:r w:rsidRPr="009F577D">
              <w:rPr>
                <w:rFonts w:eastAsia="Times New Roman"/>
                <w:color w:val="000000"/>
              </w:rPr>
              <w:t>.98</w:t>
            </w:r>
          </w:p>
        </w:tc>
        <w:tc>
          <w:tcPr>
            <w:tcW w:w="1320" w:type="dxa"/>
            <w:tcBorders>
              <w:top w:val="nil"/>
              <w:left w:val="nil"/>
              <w:bottom w:val="nil"/>
              <w:right w:val="nil"/>
            </w:tcBorders>
            <w:shd w:val="clear" w:color="auto" w:fill="auto"/>
            <w:noWrap/>
            <w:vAlign w:val="bottom"/>
            <w:hideMark/>
          </w:tcPr>
          <w:p w14:paraId="2578351D" w14:textId="77777777" w:rsidR="00C87323" w:rsidRPr="009F577D" w:rsidRDefault="00C87323" w:rsidP="00032977">
            <w:pPr>
              <w:jc w:val="center"/>
              <w:rPr>
                <w:rFonts w:eastAsia="Times New Roman"/>
                <w:color w:val="000000"/>
              </w:rPr>
            </w:pPr>
            <w:r w:rsidRPr="009F577D">
              <w:rPr>
                <w:rFonts w:eastAsia="Times New Roman"/>
                <w:color w:val="000000"/>
              </w:rPr>
              <w:t>.57</w:t>
            </w:r>
          </w:p>
        </w:tc>
        <w:tc>
          <w:tcPr>
            <w:tcW w:w="1320" w:type="dxa"/>
            <w:tcBorders>
              <w:top w:val="nil"/>
              <w:left w:val="nil"/>
              <w:bottom w:val="nil"/>
              <w:right w:val="nil"/>
            </w:tcBorders>
            <w:shd w:val="clear" w:color="auto" w:fill="auto"/>
            <w:noWrap/>
            <w:vAlign w:val="bottom"/>
            <w:hideMark/>
          </w:tcPr>
          <w:p w14:paraId="0F9A540F" w14:textId="77777777" w:rsidR="00C87323" w:rsidRPr="009F577D" w:rsidRDefault="00C87323" w:rsidP="00032977">
            <w:pPr>
              <w:jc w:val="center"/>
              <w:rPr>
                <w:rFonts w:eastAsia="Times New Roman"/>
                <w:color w:val="000000"/>
              </w:rPr>
            </w:pPr>
            <w:r w:rsidRPr="009F577D">
              <w:rPr>
                <w:rFonts w:eastAsia="Times New Roman"/>
                <w:color w:val="000000"/>
              </w:rPr>
              <w:t>.24</w:t>
            </w:r>
          </w:p>
        </w:tc>
        <w:tc>
          <w:tcPr>
            <w:tcW w:w="1320" w:type="dxa"/>
            <w:tcBorders>
              <w:top w:val="nil"/>
              <w:left w:val="nil"/>
              <w:bottom w:val="nil"/>
              <w:right w:val="nil"/>
            </w:tcBorders>
            <w:shd w:val="clear" w:color="auto" w:fill="auto"/>
            <w:noWrap/>
            <w:vAlign w:val="bottom"/>
            <w:hideMark/>
          </w:tcPr>
          <w:p w14:paraId="2E97719B" w14:textId="77777777" w:rsidR="00C87323" w:rsidRPr="009F577D" w:rsidRDefault="00C87323" w:rsidP="00032977">
            <w:pPr>
              <w:jc w:val="center"/>
              <w:rPr>
                <w:rFonts w:eastAsia="Times New Roman"/>
                <w:color w:val="000000"/>
              </w:rPr>
            </w:pPr>
            <w:r w:rsidRPr="009F577D">
              <w:rPr>
                <w:rFonts w:eastAsia="Times New Roman"/>
                <w:color w:val="000000"/>
              </w:rPr>
              <w:t>.42</w:t>
            </w:r>
          </w:p>
        </w:tc>
      </w:tr>
      <w:tr w:rsidR="00C87323" w:rsidRPr="009F577D" w14:paraId="7EF758D1" w14:textId="77777777" w:rsidTr="00032977">
        <w:trPr>
          <w:trHeight w:val="300"/>
        </w:trPr>
        <w:tc>
          <w:tcPr>
            <w:tcW w:w="1320" w:type="dxa"/>
            <w:tcBorders>
              <w:top w:val="nil"/>
              <w:left w:val="nil"/>
              <w:bottom w:val="nil"/>
              <w:right w:val="nil"/>
            </w:tcBorders>
            <w:shd w:val="clear" w:color="auto" w:fill="auto"/>
            <w:noWrap/>
            <w:vAlign w:val="bottom"/>
            <w:hideMark/>
          </w:tcPr>
          <w:p w14:paraId="03D987B9" w14:textId="77777777" w:rsidR="00C87323" w:rsidRPr="009F577D" w:rsidRDefault="00C87323" w:rsidP="00032977">
            <w:pPr>
              <w:rPr>
                <w:rFonts w:eastAsia="Times New Roman"/>
                <w:color w:val="000000"/>
              </w:rPr>
            </w:pPr>
            <w:r w:rsidRPr="009F577D">
              <w:rPr>
                <w:rFonts w:eastAsia="Times New Roman"/>
                <w:color w:val="000000"/>
              </w:rPr>
              <w:t>TW</w:t>
            </w:r>
          </w:p>
        </w:tc>
        <w:tc>
          <w:tcPr>
            <w:tcW w:w="1320" w:type="dxa"/>
            <w:tcBorders>
              <w:top w:val="nil"/>
              <w:left w:val="nil"/>
              <w:bottom w:val="nil"/>
              <w:right w:val="nil"/>
            </w:tcBorders>
            <w:shd w:val="clear" w:color="auto" w:fill="auto"/>
            <w:noWrap/>
            <w:vAlign w:val="bottom"/>
            <w:hideMark/>
          </w:tcPr>
          <w:p w14:paraId="4B3877D6" w14:textId="77777777" w:rsidR="00C87323" w:rsidRPr="009F577D" w:rsidRDefault="00C87323" w:rsidP="00032977">
            <w:pPr>
              <w:jc w:val="center"/>
              <w:rPr>
                <w:rFonts w:eastAsia="Times New Roman"/>
                <w:color w:val="000000"/>
              </w:rPr>
            </w:pPr>
            <w:r w:rsidRPr="009F577D">
              <w:rPr>
                <w:rFonts w:eastAsia="Times New Roman"/>
                <w:color w:val="000000"/>
              </w:rPr>
              <w:t>1.33</w:t>
            </w:r>
          </w:p>
        </w:tc>
        <w:tc>
          <w:tcPr>
            <w:tcW w:w="1320" w:type="dxa"/>
            <w:tcBorders>
              <w:top w:val="nil"/>
              <w:left w:val="nil"/>
              <w:bottom w:val="nil"/>
              <w:right w:val="nil"/>
            </w:tcBorders>
            <w:shd w:val="clear" w:color="auto" w:fill="auto"/>
            <w:noWrap/>
            <w:vAlign w:val="bottom"/>
            <w:hideMark/>
          </w:tcPr>
          <w:p w14:paraId="505A1CFB" w14:textId="77777777" w:rsidR="00C87323" w:rsidRPr="009F577D" w:rsidRDefault="00C87323" w:rsidP="00032977">
            <w:pPr>
              <w:jc w:val="center"/>
              <w:rPr>
                <w:rFonts w:eastAsia="Times New Roman"/>
                <w:color w:val="000000"/>
              </w:rPr>
            </w:pPr>
            <w:r w:rsidRPr="009F577D">
              <w:rPr>
                <w:rFonts w:eastAsia="Times New Roman"/>
                <w:color w:val="000000"/>
              </w:rPr>
              <w:t>.74</w:t>
            </w:r>
          </w:p>
        </w:tc>
        <w:tc>
          <w:tcPr>
            <w:tcW w:w="1320" w:type="dxa"/>
            <w:tcBorders>
              <w:top w:val="nil"/>
              <w:left w:val="nil"/>
              <w:bottom w:val="nil"/>
              <w:right w:val="nil"/>
            </w:tcBorders>
            <w:shd w:val="clear" w:color="auto" w:fill="auto"/>
            <w:noWrap/>
            <w:vAlign w:val="bottom"/>
            <w:hideMark/>
          </w:tcPr>
          <w:p w14:paraId="2C16A858" w14:textId="77777777" w:rsidR="00C87323" w:rsidRPr="009F577D" w:rsidRDefault="00C87323" w:rsidP="00032977">
            <w:pPr>
              <w:jc w:val="center"/>
              <w:rPr>
                <w:rFonts w:eastAsia="Times New Roman"/>
                <w:color w:val="000000"/>
              </w:rPr>
            </w:pPr>
            <w:r w:rsidRPr="009F577D">
              <w:rPr>
                <w:rFonts w:eastAsia="Times New Roman"/>
                <w:color w:val="000000"/>
              </w:rPr>
              <w:t>.32</w:t>
            </w:r>
          </w:p>
        </w:tc>
        <w:tc>
          <w:tcPr>
            <w:tcW w:w="1320" w:type="dxa"/>
            <w:tcBorders>
              <w:top w:val="nil"/>
              <w:left w:val="nil"/>
              <w:bottom w:val="nil"/>
              <w:right w:val="nil"/>
            </w:tcBorders>
            <w:shd w:val="clear" w:color="auto" w:fill="auto"/>
            <w:noWrap/>
            <w:vAlign w:val="bottom"/>
            <w:hideMark/>
          </w:tcPr>
          <w:p w14:paraId="7C4505AB" w14:textId="77777777" w:rsidR="00C87323" w:rsidRPr="009F577D" w:rsidRDefault="00C87323" w:rsidP="00032977">
            <w:pPr>
              <w:jc w:val="center"/>
              <w:rPr>
                <w:rFonts w:eastAsia="Times New Roman"/>
                <w:color w:val="000000"/>
              </w:rPr>
            </w:pPr>
            <w:r w:rsidRPr="009F577D">
              <w:rPr>
                <w:rFonts w:eastAsia="Times New Roman"/>
                <w:color w:val="000000"/>
              </w:rPr>
              <w:t>.55</w:t>
            </w:r>
          </w:p>
        </w:tc>
      </w:tr>
      <w:tr w:rsidR="00C87323" w:rsidRPr="009F577D" w14:paraId="749B3E6A" w14:textId="77777777" w:rsidTr="00032977">
        <w:trPr>
          <w:trHeight w:val="300"/>
        </w:trPr>
        <w:tc>
          <w:tcPr>
            <w:tcW w:w="1320" w:type="dxa"/>
            <w:tcBorders>
              <w:top w:val="nil"/>
              <w:left w:val="nil"/>
              <w:bottom w:val="nil"/>
              <w:right w:val="nil"/>
            </w:tcBorders>
            <w:shd w:val="clear" w:color="auto" w:fill="auto"/>
            <w:noWrap/>
            <w:vAlign w:val="bottom"/>
            <w:hideMark/>
          </w:tcPr>
          <w:p w14:paraId="7217591C" w14:textId="77777777" w:rsidR="00C87323" w:rsidRPr="009F577D" w:rsidRDefault="00C87323" w:rsidP="00032977">
            <w:pPr>
              <w:rPr>
                <w:rFonts w:eastAsia="Times New Roman"/>
                <w:color w:val="000000"/>
              </w:rPr>
            </w:pPr>
            <w:r w:rsidRPr="009F577D">
              <w:rPr>
                <w:rFonts w:eastAsia="Times New Roman"/>
                <w:color w:val="000000"/>
              </w:rPr>
              <w:t>DP</w:t>
            </w:r>
          </w:p>
        </w:tc>
        <w:tc>
          <w:tcPr>
            <w:tcW w:w="1320" w:type="dxa"/>
            <w:tcBorders>
              <w:top w:val="nil"/>
              <w:left w:val="nil"/>
              <w:bottom w:val="nil"/>
              <w:right w:val="nil"/>
            </w:tcBorders>
            <w:shd w:val="clear" w:color="auto" w:fill="auto"/>
            <w:noWrap/>
            <w:vAlign w:val="bottom"/>
            <w:hideMark/>
          </w:tcPr>
          <w:p w14:paraId="04C28BE0" w14:textId="77777777" w:rsidR="00C87323" w:rsidRPr="009F577D" w:rsidRDefault="00C87323" w:rsidP="00032977">
            <w:pPr>
              <w:jc w:val="center"/>
              <w:rPr>
                <w:rFonts w:eastAsia="Times New Roman"/>
                <w:color w:val="000000"/>
              </w:rPr>
            </w:pPr>
            <w:r w:rsidRPr="009F577D">
              <w:rPr>
                <w:rFonts w:eastAsia="Times New Roman"/>
                <w:color w:val="000000"/>
              </w:rPr>
              <w:t>1.20</w:t>
            </w:r>
          </w:p>
        </w:tc>
        <w:tc>
          <w:tcPr>
            <w:tcW w:w="1320" w:type="dxa"/>
            <w:tcBorders>
              <w:top w:val="nil"/>
              <w:left w:val="nil"/>
              <w:bottom w:val="nil"/>
              <w:right w:val="nil"/>
            </w:tcBorders>
            <w:shd w:val="clear" w:color="auto" w:fill="auto"/>
            <w:noWrap/>
            <w:vAlign w:val="bottom"/>
            <w:hideMark/>
          </w:tcPr>
          <w:p w14:paraId="367CB7DD" w14:textId="77777777" w:rsidR="00C87323" w:rsidRPr="009F577D" w:rsidRDefault="00C87323" w:rsidP="00032977">
            <w:pPr>
              <w:jc w:val="center"/>
              <w:rPr>
                <w:rFonts w:eastAsia="Times New Roman"/>
                <w:color w:val="000000"/>
              </w:rPr>
            </w:pPr>
            <w:r w:rsidRPr="009F577D">
              <w:rPr>
                <w:rFonts w:eastAsia="Times New Roman"/>
                <w:color w:val="000000"/>
              </w:rPr>
              <w:t>.72</w:t>
            </w:r>
          </w:p>
        </w:tc>
        <w:tc>
          <w:tcPr>
            <w:tcW w:w="1320" w:type="dxa"/>
            <w:tcBorders>
              <w:top w:val="nil"/>
              <w:left w:val="nil"/>
              <w:bottom w:val="nil"/>
              <w:right w:val="nil"/>
            </w:tcBorders>
            <w:shd w:val="clear" w:color="auto" w:fill="auto"/>
            <w:noWrap/>
            <w:vAlign w:val="bottom"/>
            <w:hideMark/>
          </w:tcPr>
          <w:p w14:paraId="69A6688F" w14:textId="77777777" w:rsidR="00C87323" w:rsidRPr="009F577D" w:rsidRDefault="00C87323" w:rsidP="00032977">
            <w:pPr>
              <w:jc w:val="center"/>
              <w:rPr>
                <w:rFonts w:eastAsia="Times New Roman"/>
                <w:color w:val="000000"/>
              </w:rPr>
            </w:pPr>
            <w:r w:rsidRPr="009F577D">
              <w:rPr>
                <w:rFonts w:eastAsia="Times New Roman"/>
                <w:color w:val="000000"/>
              </w:rPr>
              <w:t>.30</w:t>
            </w:r>
          </w:p>
        </w:tc>
        <w:tc>
          <w:tcPr>
            <w:tcW w:w="1320" w:type="dxa"/>
            <w:tcBorders>
              <w:top w:val="nil"/>
              <w:left w:val="nil"/>
              <w:bottom w:val="nil"/>
              <w:right w:val="nil"/>
            </w:tcBorders>
            <w:shd w:val="clear" w:color="auto" w:fill="auto"/>
            <w:noWrap/>
            <w:vAlign w:val="bottom"/>
            <w:hideMark/>
          </w:tcPr>
          <w:p w14:paraId="30061688" w14:textId="77777777" w:rsidR="00C87323" w:rsidRPr="009F577D" w:rsidRDefault="00C87323" w:rsidP="00032977">
            <w:pPr>
              <w:jc w:val="center"/>
              <w:rPr>
                <w:rFonts w:eastAsia="Times New Roman"/>
                <w:color w:val="000000"/>
              </w:rPr>
            </w:pPr>
            <w:r w:rsidRPr="009F577D">
              <w:rPr>
                <w:rFonts w:eastAsia="Times New Roman"/>
                <w:color w:val="000000"/>
              </w:rPr>
              <w:t>.53</w:t>
            </w:r>
          </w:p>
        </w:tc>
      </w:tr>
      <w:tr w:rsidR="00C87323" w:rsidRPr="009F577D" w14:paraId="10E36DDC" w14:textId="77777777" w:rsidTr="00032977">
        <w:trPr>
          <w:trHeight w:val="300"/>
        </w:trPr>
        <w:tc>
          <w:tcPr>
            <w:tcW w:w="1320" w:type="dxa"/>
            <w:tcBorders>
              <w:top w:val="nil"/>
              <w:left w:val="nil"/>
              <w:bottom w:val="nil"/>
              <w:right w:val="nil"/>
            </w:tcBorders>
            <w:shd w:val="clear" w:color="auto" w:fill="auto"/>
            <w:noWrap/>
            <w:vAlign w:val="bottom"/>
            <w:hideMark/>
          </w:tcPr>
          <w:p w14:paraId="02B64EA4" w14:textId="77777777" w:rsidR="00C87323" w:rsidRPr="009F577D" w:rsidRDefault="00C87323" w:rsidP="00032977">
            <w:pPr>
              <w:rPr>
                <w:rFonts w:eastAsia="Times New Roman"/>
                <w:color w:val="000000"/>
              </w:rPr>
            </w:pPr>
            <w:r w:rsidRPr="009F577D">
              <w:rPr>
                <w:rFonts w:eastAsia="Times New Roman"/>
                <w:color w:val="000000"/>
              </w:rPr>
              <w:t>IN</w:t>
            </w:r>
          </w:p>
        </w:tc>
        <w:tc>
          <w:tcPr>
            <w:tcW w:w="1320" w:type="dxa"/>
            <w:tcBorders>
              <w:top w:val="nil"/>
              <w:left w:val="nil"/>
              <w:bottom w:val="nil"/>
              <w:right w:val="nil"/>
            </w:tcBorders>
            <w:shd w:val="clear" w:color="auto" w:fill="auto"/>
            <w:noWrap/>
            <w:vAlign w:val="bottom"/>
            <w:hideMark/>
          </w:tcPr>
          <w:p w14:paraId="26F38CDF" w14:textId="77777777" w:rsidR="00C87323" w:rsidRPr="009F577D" w:rsidRDefault="00C87323" w:rsidP="00032977">
            <w:pPr>
              <w:jc w:val="center"/>
              <w:rPr>
                <w:rFonts w:eastAsia="Times New Roman"/>
                <w:color w:val="000000"/>
              </w:rPr>
            </w:pPr>
            <w:r w:rsidRPr="009F577D">
              <w:rPr>
                <w:rFonts w:eastAsia="Times New Roman"/>
                <w:color w:val="000000"/>
              </w:rPr>
              <w:t>-.55</w:t>
            </w:r>
          </w:p>
        </w:tc>
        <w:tc>
          <w:tcPr>
            <w:tcW w:w="1320" w:type="dxa"/>
            <w:tcBorders>
              <w:top w:val="nil"/>
              <w:left w:val="nil"/>
              <w:bottom w:val="nil"/>
              <w:right w:val="nil"/>
            </w:tcBorders>
            <w:shd w:val="clear" w:color="auto" w:fill="auto"/>
            <w:noWrap/>
            <w:vAlign w:val="bottom"/>
            <w:hideMark/>
          </w:tcPr>
          <w:p w14:paraId="68700FB1" w14:textId="77777777" w:rsidR="00C87323" w:rsidRPr="009F577D" w:rsidRDefault="00C87323" w:rsidP="00032977">
            <w:pPr>
              <w:jc w:val="center"/>
              <w:rPr>
                <w:rFonts w:eastAsia="Times New Roman"/>
                <w:color w:val="000000"/>
              </w:rPr>
            </w:pPr>
            <w:r w:rsidRPr="009F577D">
              <w:rPr>
                <w:rFonts w:eastAsia="Times New Roman"/>
                <w:color w:val="000000"/>
              </w:rPr>
              <w:t>.61</w:t>
            </w:r>
          </w:p>
        </w:tc>
        <w:tc>
          <w:tcPr>
            <w:tcW w:w="1320" w:type="dxa"/>
            <w:tcBorders>
              <w:top w:val="nil"/>
              <w:left w:val="nil"/>
              <w:bottom w:val="nil"/>
              <w:right w:val="nil"/>
            </w:tcBorders>
            <w:shd w:val="clear" w:color="auto" w:fill="auto"/>
            <w:noWrap/>
            <w:vAlign w:val="bottom"/>
            <w:hideMark/>
          </w:tcPr>
          <w:p w14:paraId="2E16F17D" w14:textId="77777777" w:rsidR="00C87323" w:rsidRPr="009F577D" w:rsidRDefault="00C87323" w:rsidP="00032977">
            <w:pPr>
              <w:jc w:val="center"/>
              <w:rPr>
                <w:rFonts w:eastAsia="Times New Roman"/>
                <w:color w:val="000000"/>
              </w:rPr>
            </w:pPr>
            <w:r w:rsidRPr="009F577D">
              <w:rPr>
                <w:rFonts w:eastAsia="Times New Roman"/>
                <w:color w:val="000000"/>
              </w:rPr>
              <w:t>.26</w:t>
            </w:r>
          </w:p>
        </w:tc>
        <w:tc>
          <w:tcPr>
            <w:tcW w:w="1320" w:type="dxa"/>
            <w:tcBorders>
              <w:top w:val="nil"/>
              <w:left w:val="nil"/>
              <w:bottom w:val="nil"/>
              <w:right w:val="nil"/>
            </w:tcBorders>
            <w:shd w:val="clear" w:color="auto" w:fill="auto"/>
            <w:noWrap/>
            <w:vAlign w:val="bottom"/>
            <w:hideMark/>
          </w:tcPr>
          <w:p w14:paraId="413B0960" w14:textId="77777777" w:rsidR="00C87323" w:rsidRPr="009F577D" w:rsidRDefault="00C87323" w:rsidP="00032977">
            <w:pPr>
              <w:jc w:val="center"/>
              <w:rPr>
                <w:rFonts w:eastAsia="Times New Roman"/>
                <w:color w:val="000000"/>
              </w:rPr>
            </w:pPr>
            <w:r w:rsidRPr="009F577D">
              <w:rPr>
                <w:rFonts w:eastAsia="Times New Roman"/>
                <w:color w:val="000000"/>
              </w:rPr>
              <w:t>.45</w:t>
            </w:r>
          </w:p>
        </w:tc>
      </w:tr>
      <w:tr w:rsidR="00C87323" w:rsidRPr="009F577D" w14:paraId="7B0D39EC" w14:textId="77777777" w:rsidTr="00032977">
        <w:trPr>
          <w:trHeight w:val="300"/>
        </w:trPr>
        <w:tc>
          <w:tcPr>
            <w:tcW w:w="1320" w:type="dxa"/>
            <w:tcBorders>
              <w:top w:val="nil"/>
              <w:left w:val="nil"/>
              <w:bottom w:val="nil"/>
              <w:right w:val="nil"/>
            </w:tcBorders>
            <w:shd w:val="clear" w:color="auto" w:fill="auto"/>
            <w:noWrap/>
            <w:vAlign w:val="bottom"/>
            <w:hideMark/>
          </w:tcPr>
          <w:p w14:paraId="7FFA5D6C" w14:textId="77777777" w:rsidR="00C87323" w:rsidRPr="009F577D" w:rsidRDefault="00C87323" w:rsidP="00032977">
            <w:pPr>
              <w:rPr>
                <w:rFonts w:eastAsia="Times New Roman"/>
                <w:color w:val="000000"/>
              </w:rPr>
            </w:pPr>
            <w:r w:rsidRPr="009F577D">
              <w:rPr>
                <w:rFonts w:eastAsia="Times New Roman"/>
                <w:color w:val="000000"/>
              </w:rPr>
              <w:t>BC</w:t>
            </w:r>
          </w:p>
        </w:tc>
        <w:tc>
          <w:tcPr>
            <w:tcW w:w="1320" w:type="dxa"/>
            <w:tcBorders>
              <w:top w:val="nil"/>
              <w:left w:val="nil"/>
              <w:bottom w:val="nil"/>
              <w:right w:val="nil"/>
            </w:tcBorders>
            <w:shd w:val="clear" w:color="auto" w:fill="auto"/>
            <w:noWrap/>
            <w:vAlign w:val="bottom"/>
            <w:hideMark/>
          </w:tcPr>
          <w:p w14:paraId="42DEE388" w14:textId="77777777" w:rsidR="00C87323" w:rsidRPr="009F577D" w:rsidRDefault="00C87323" w:rsidP="00032977">
            <w:pPr>
              <w:jc w:val="center"/>
              <w:rPr>
                <w:rFonts w:eastAsia="Times New Roman"/>
                <w:color w:val="000000"/>
              </w:rPr>
            </w:pPr>
            <w:r w:rsidRPr="009F577D">
              <w:rPr>
                <w:rFonts w:eastAsia="Times New Roman"/>
                <w:color w:val="000000"/>
              </w:rPr>
              <w:t>.25</w:t>
            </w:r>
          </w:p>
        </w:tc>
        <w:tc>
          <w:tcPr>
            <w:tcW w:w="1320" w:type="dxa"/>
            <w:tcBorders>
              <w:top w:val="nil"/>
              <w:left w:val="nil"/>
              <w:bottom w:val="nil"/>
              <w:right w:val="nil"/>
            </w:tcBorders>
            <w:shd w:val="clear" w:color="auto" w:fill="auto"/>
            <w:noWrap/>
            <w:vAlign w:val="bottom"/>
            <w:hideMark/>
          </w:tcPr>
          <w:p w14:paraId="7BCBB670" w14:textId="77777777" w:rsidR="00C87323" w:rsidRPr="009F577D" w:rsidRDefault="00C87323" w:rsidP="00032977">
            <w:pPr>
              <w:jc w:val="center"/>
              <w:rPr>
                <w:rFonts w:eastAsia="Times New Roman"/>
                <w:color w:val="000000"/>
              </w:rPr>
            </w:pPr>
            <w:r w:rsidRPr="009F577D">
              <w:rPr>
                <w:rFonts w:eastAsia="Times New Roman"/>
                <w:color w:val="000000"/>
              </w:rPr>
              <w:t>1.05</w:t>
            </w:r>
          </w:p>
        </w:tc>
        <w:tc>
          <w:tcPr>
            <w:tcW w:w="1320" w:type="dxa"/>
            <w:tcBorders>
              <w:top w:val="nil"/>
              <w:left w:val="nil"/>
              <w:bottom w:val="nil"/>
              <w:right w:val="nil"/>
            </w:tcBorders>
            <w:shd w:val="clear" w:color="auto" w:fill="auto"/>
            <w:noWrap/>
            <w:vAlign w:val="bottom"/>
            <w:hideMark/>
          </w:tcPr>
          <w:p w14:paraId="5122E551" w14:textId="77777777" w:rsidR="00C87323" w:rsidRPr="009F577D" w:rsidRDefault="00C87323" w:rsidP="00032977">
            <w:pPr>
              <w:jc w:val="center"/>
              <w:rPr>
                <w:rFonts w:eastAsia="Times New Roman"/>
                <w:color w:val="000000"/>
              </w:rPr>
            </w:pPr>
            <w:r w:rsidRPr="009F577D">
              <w:rPr>
                <w:rFonts w:eastAsia="Times New Roman"/>
                <w:color w:val="000000"/>
              </w:rPr>
              <w:t>.45</w:t>
            </w:r>
          </w:p>
        </w:tc>
        <w:tc>
          <w:tcPr>
            <w:tcW w:w="1320" w:type="dxa"/>
            <w:tcBorders>
              <w:top w:val="nil"/>
              <w:left w:val="nil"/>
              <w:bottom w:val="nil"/>
              <w:right w:val="nil"/>
            </w:tcBorders>
            <w:shd w:val="clear" w:color="auto" w:fill="auto"/>
            <w:noWrap/>
            <w:vAlign w:val="bottom"/>
            <w:hideMark/>
          </w:tcPr>
          <w:p w14:paraId="42C42D5E" w14:textId="77777777" w:rsidR="00C87323" w:rsidRPr="009F577D" w:rsidRDefault="00C87323" w:rsidP="00032977">
            <w:pPr>
              <w:jc w:val="center"/>
              <w:rPr>
                <w:rFonts w:eastAsia="Times New Roman"/>
                <w:color w:val="000000"/>
              </w:rPr>
            </w:pPr>
            <w:r w:rsidRPr="009F577D">
              <w:rPr>
                <w:rFonts w:eastAsia="Times New Roman"/>
                <w:color w:val="000000"/>
              </w:rPr>
              <w:t>.77</w:t>
            </w:r>
          </w:p>
        </w:tc>
      </w:tr>
      <w:tr w:rsidR="00C87323" w:rsidRPr="009F577D" w14:paraId="6633B16C" w14:textId="77777777" w:rsidTr="00032977">
        <w:trPr>
          <w:trHeight w:val="300"/>
        </w:trPr>
        <w:tc>
          <w:tcPr>
            <w:tcW w:w="1320" w:type="dxa"/>
            <w:tcBorders>
              <w:top w:val="nil"/>
              <w:left w:val="nil"/>
              <w:bottom w:val="nil"/>
              <w:right w:val="nil"/>
            </w:tcBorders>
            <w:shd w:val="clear" w:color="auto" w:fill="auto"/>
            <w:noWrap/>
            <w:vAlign w:val="bottom"/>
            <w:hideMark/>
          </w:tcPr>
          <w:p w14:paraId="45741D94" w14:textId="77777777" w:rsidR="00C87323" w:rsidRPr="009F577D" w:rsidRDefault="00C87323" w:rsidP="00032977">
            <w:pPr>
              <w:rPr>
                <w:rFonts w:eastAsia="Times New Roman"/>
                <w:color w:val="000000"/>
              </w:rPr>
            </w:pPr>
            <w:r w:rsidRPr="009F577D">
              <w:rPr>
                <w:rFonts w:eastAsia="Times New Roman"/>
                <w:color w:val="000000"/>
              </w:rPr>
              <w:t>PR</w:t>
            </w:r>
          </w:p>
        </w:tc>
        <w:tc>
          <w:tcPr>
            <w:tcW w:w="1320" w:type="dxa"/>
            <w:tcBorders>
              <w:top w:val="nil"/>
              <w:left w:val="nil"/>
              <w:bottom w:val="nil"/>
              <w:right w:val="nil"/>
            </w:tcBorders>
            <w:shd w:val="clear" w:color="auto" w:fill="auto"/>
            <w:noWrap/>
            <w:vAlign w:val="bottom"/>
            <w:hideMark/>
          </w:tcPr>
          <w:p w14:paraId="129F8093" w14:textId="77777777" w:rsidR="00C87323" w:rsidRPr="009F577D" w:rsidRDefault="00C87323" w:rsidP="00032977">
            <w:pPr>
              <w:jc w:val="center"/>
              <w:rPr>
                <w:rFonts w:eastAsia="Times New Roman"/>
                <w:color w:val="000000"/>
              </w:rPr>
            </w:pPr>
            <w:r w:rsidRPr="009F577D">
              <w:rPr>
                <w:rFonts w:eastAsia="Times New Roman"/>
                <w:color w:val="000000"/>
              </w:rPr>
              <w:t>.77</w:t>
            </w:r>
          </w:p>
        </w:tc>
        <w:tc>
          <w:tcPr>
            <w:tcW w:w="1320" w:type="dxa"/>
            <w:tcBorders>
              <w:top w:val="nil"/>
              <w:left w:val="nil"/>
              <w:bottom w:val="nil"/>
              <w:right w:val="nil"/>
            </w:tcBorders>
            <w:shd w:val="clear" w:color="auto" w:fill="auto"/>
            <w:noWrap/>
            <w:vAlign w:val="bottom"/>
            <w:hideMark/>
          </w:tcPr>
          <w:p w14:paraId="0C1437A9" w14:textId="77777777" w:rsidR="00C87323" w:rsidRPr="009F577D" w:rsidRDefault="00C87323" w:rsidP="00032977">
            <w:pPr>
              <w:jc w:val="center"/>
              <w:rPr>
                <w:rFonts w:eastAsia="Times New Roman"/>
                <w:color w:val="000000"/>
              </w:rPr>
            </w:pPr>
            <w:r w:rsidRPr="009F577D">
              <w:rPr>
                <w:rFonts w:eastAsia="Times New Roman"/>
                <w:color w:val="000000"/>
              </w:rPr>
              <w:t>1.24</w:t>
            </w:r>
          </w:p>
        </w:tc>
        <w:tc>
          <w:tcPr>
            <w:tcW w:w="1320" w:type="dxa"/>
            <w:tcBorders>
              <w:top w:val="nil"/>
              <w:left w:val="nil"/>
              <w:bottom w:val="nil"/>
              <w:right w:val="nil"/>
            </w:tcBorders>
            <w:shd w:val="clear" w:color="auto" w:fill="auto"/>
            <w:noWrap/>
            <w:vAlign w:val="bottom"/>
            <w:hideMark/>
          </w:tcPr>
          <w:p w14:paraId="7EA800F8" w14:textId="77777777" w:rsidR="00C87323" w:rsidRPr="009F577D" w:rsidRDefault="00C87323" w:rsidP="00032977">
            <w:pPr>
              <w:jc w:val="center"/>
              <w:rPr>
                <w:rFonts w:eastAsia="Times New Roman"/>
                <w:color w:val="000000"/>
              </w:rPr>
            </w:pPr>
            <w:r w:rsidRPr="009F577D">
              <w:rPr>
                <w:rFonts w:eastAsia="Times New Roman"/>
                <w:color w:val="000000"/>
              </w:rPr>
              <w:t>.52</w:t>
            </w:r>
          </w:p>
        </w:tc>
        <w:tc>
          <w:tcPr>
            <w:tcW w:w="1320" w:type="dxa"/>
            <w:tcBorders>
              <w:top w:val="nil"/>
              <w:left w:val="nil"/>
              <w:bottom w:val="nil"/>
              <w:right w:val="nil"/>
            </w:tcBorders>
            <w:shd w:val="clear" w:color="auto" w:fill="auto"/>
            <w:noWrap/>
            <w:vAlign w:val="bottom"/>
            <w:hideMark/>
          </w:tcPr>
          <w:p w14:paraId="0E3A1B3D" w14:textId="77777777" w:rsidR="00C87323" w:rsidRPr="009F577D" w:rsidRDefault="00C87323" w:rsidP="00032977">
            <w:pPr>
              <w:jc w:val="center"/>
              <w:rPr>
                <w:rFonts w:eastAsia="Times New Roman"/>
                <w:color w:val="000000"/>
              </w:rPr>
            </w:pPr>
            <w:r w:rsidRPr="009F577D">
              <w:rPr>
                <w:rFonts w:eastAsia="Times New Roman"/>
                <w:color w:val="000000"/>
              </w:rPr>
              <w:t>.91</w:t>
            </w:r>
          </w:p>
        </w:tc>
      </w:tr>
      <w:tr w:rsidR="00C87323" w:rsidRPr="009F577D" w14:paraId="509DD468" w14:textId="77777777" w:rsidTr="00032977">
        <w:trPr>
          <w:trHeight w:val="300"/>
        </w:trPr>
        <w:tc>
          <w:tcPr>
            <w:tcW w:w="1320" w:type="dxa"/>
            <w:tcBorders>
              <w:top w:val="nil"/>
              <w:left w:val="nil"/>
              <w:bottom w:val="nil"/>
              <w:right w:val="nil"/>
            </w:tcBorders>
            <w:shd w:val="clear" w:color="auto" w:fill="auto"/>
            <w:noWrap/>
            <w:vAlign w:val="bottom"/>
            <w:hideMark/>
          </w:tcPr>
          <w:p w14:paraId="682A7A43" w14:textId="77777777" w:rsidR="00C87323" w:rsidRPr="009F577D" w:rsidRDefault="00C87323" w:rsidP="00032977">
            <w:pPr>
              <w:rPr>
                <w:rFonts w:eastAsia="Times New Roman"/>
                <w:color w:val="000000"/>
              </w:rPr>
            </w:pPr>
            <w:r w:rsidRPr="009F577D">
              <w:rPr>
                <w:rFonts w:eastAsia="Times New Roman"/>
                <w:color w:val="000000"/>
              </w:rPr>
              <w:t>PO</w:t>
            </w:r>
          </w:p>
        </w:tc>
        <w:tc>
          <w:tcPr>
            <w:tcW w:w="1320" w:type="dxa"/>
            <w:tcBorders>
              <w:top w:val="nil"/>
              <w:left w:val="nil"/>
              <w:bottom w:val="nil"/>
              <w:right w:val="nil"/>
            </w:tcBorders>
            <w:shd w:val="clear" w:color="auto" w:fill="auto"/>
            <w:noWrap/>
            <w:vAlign w:val="bottom"/>
            <w:hideMark/>
          </w:tcPr>
          <w:p w14:paraId="40A14A1C" w14:textId="77777777" w:rsidR="00C87323" w:rsidRPr="009F577D" w:rsidRDefault="00C87323" w:rsidP="00032977">
            <w:pPr>
              <w:jc w:val="center"/>
              <w:rPr>
                <w:rFonts w:eastAsia="Times New Roman"/>
                <w:color w:val="000000"/>
              </w:rPr>
            </w:pPr>
            <w:r w:rsidRPr="009F577D">
              <w:rPr>
                <w:rFonts w:eastAsia="Times New Roman"/>
                <w:color w:val="000000"/>
              </w:rPr>
              <w:t>2.02</w:t>
            </w:r>
          </w:p>
        </w:tc>
        <w:tc>
          <w:tcPr>
            <w:tcW w:w="1320" w:type="dxa"/>
            <w:tcBorders>
              <w:top w:val="nil"/>
              <w:left w:val="nil"/>
              <w:bottom w:val="nil"/>
              <w:right w:val="nil"/>
            </w:tcBorders>
            <w:shd w:val="clear" w:color="auto" w:fill="auto"/>
            <w:noWrap/>
            <w:vAlign w:val="bottom"/>
            <w:hideMark/>
          </w:tcPr>
          <w:p w14:paraId="06A4F1FC" w14:textId="77777777" w:rsidR="00C87323" w:rsidRPr="009F577D" w:rsidRDefault="00C87323" w:rsidP="00032977">
            <w:pPr>
              <w:jc w:val="center"/>
              <w:rPr>
                <w:rFonts w:eastAsia="Times New Roman"/>
                <w:color w:val="000000"/>
              </w:rPr>
            </w:pPr>
            <w:r w:rsidRPr="009F577D">
              <w:rPr>
                <w:rFonts w:eastAsia="Times New Roman"/>
                <w:color w:val="000000"/>
              </w:rPr>
              <w:t>1.03</w:t>
            </w:r>
          </w:p>
        </w:tc>
        <w:tc>
          <w:tcPr>
            <w:tcW w:w="1320" w:type="dxa"/>
            <w:tcBorders>
              <w:top w:val="nil"/>
              <w:left w:val="nil"/>
              <w:bottom w:val="nil"/>
              <w:right w:val="nil"/>
            </w:tcBorders>
            <w:shd w:val="clear" w:color="auto" w:fill="auto"/>
            <w:noWrap/>
            <w:vAlign w:val="bottom"/>
            <w:hideMark/>
          </w:tcPr>
          <w:p w14:paraId="00E413E9" w14:textId="77777777" w:rsidR="00C87323" w:rsidRPr="009F577D" w:rsidRDefault="00C87323" w:rsidP="00032977">
            <w:pPr>
              <w:jc w:val="center"/>
              <w:rPr>
                <w:rFonts w:eastAsia="Times New Roman"/>
                <w:color w:val="000000"/>
              </w:rPr>
            </w:pPr>
            <w:r w:rsidRPr="009F577D">
              <w:rPr>
                <w:rFonts w:eastAsia="Times New Roman"/>
                <w:color w:val="000000"/>
              </w:rPr>
              <w:t>.44</w:t>
            </w:r>
          </w:p>
        </w:tc>
        <w:tc>
          <w:tcPr>
            <w:tcW w:w="1320" w:type="dxa"/>
            <w:tcBorders>
              <w:top w:val="nil"/>
              <w:left w:val="nil"/>
              <w:bottom w:val="nil"/>
              <w:right w:val="nil"/>
            </w:tcBorders>
            <w:shd w:val="clear" w:color="auto" w:fill="auto"/>
            <w:noWrap/>
            <w:vAlign w:val="bottom"/>
            <w:hideMark/>
          </w:tcPr>
          <w:p w14:paraId="48DC906F" w14:textId="77777777" w:rsidR="00C87323" w:rsidRPr="009F577D" w:rsidRDefault="00C87323" w:rsidP="00032977">
            <w:pPr>
              <w:jc w:val="center"/>
              <w:rPr>
                <w:rFonts w:eastAsia="Times New Roman"/>
                <w:color w:val="000000"/>
              </w:rPr>
            </w:pPr>
            <w:r w:rsidRPr="009F577D">
              <w:rPr>
                <w:rFonts w:eastAsia="Times New Roman"/>
                <w:color w:val="000000"/>
              </w:rPr>
              <w:t>.76</w:t>
            </w:r>
          </w:p>
        </w:tc>
      </w:tr>
      <w:tr w:rsidR="00C87323" w:rsidRPr="009F577D" w14:paraId="72F8A605" w14:textId="77777777" w:rsidTr="00032977">
        <w:trPr>
          <w:trHeight w:val="300"/>
        </w:trPr>
        <w:tc>
          <w:tcPr>
            <w:tcW w:w="1320" w:type="dxa"/>
            <w:tcBorders>
              <w:top w:val="nil"/>
              <w:left w:val="nil"/>
              <w:bottom w:val="nil"/>
              <w:right w:val="nil"/>
            </w:tcBorders>
            <w:shd w:val="clear" w:color="auto" w:fill="auto"/>
            <w:noWrap/>
            <w:vAlign w:val="bottom"/>
            <w:hideMark/>
          </w:tcPr>
          <w:p w14:paraId="51EA762B" w14:textId="77777777" w:rsidR="00C87323" w:rsidRPr="009F577D" w:rsidRDefault="00C87323" w:rsidP="00032977">
            <w:pPr>
              <w:rPr>
                <w:rFonts w:eastAsia="Times New Roman"/>
                <w:color w:val="000000"/>
              </w:rPr>
            </w:pPr>
            <w:r w:rsidRPr="009F577D">
              <w:rPr>
                <w:rFonts w:eastAsia="Times New Roman"/>
                <w:color w:val="000000"/>
              </w:rPr>
              <w:t>CI</w:t>
            </w:r>
          </w:p>
        </w:tc>
        <w:tc>
          <w:tcPr>
            <w:tcW w:w="1320" w:type="dxa"/>
            <w:tcBorders>
              <w:top w:val="nil"/>
              <w:left w:val="nil"/>
              <w:bottom w:val="nil"/>
              <w:right w:val="nil"/>
            </w:tcBorders>
            <w:shd w:val="clear" w:color="auto" w:fill="auto"/>
            <w:noWrap/>
            <w:vAlign w:val="bottom"/>
            <w:hideMark/>
          </w:tcPr>
          <w:p w14:paraId="2AC4280A" w14:textId="77777777" w:rsidR="00C87323" w:rsidRPr="009F577D" w:rsidRDefault="00C87323" w:rsidP="00032977">
            <w:pPr>
              <w:jc w:val="center"/>
              <w:rPr>
                <w:rFonts w:eastAsia="Times New Roman"/>
                <w:color w:val="000000"/>
              </w:rPr>
            </w:pPr>
            <w:r w:rsidRPr="009F577D">
              <w:rPr>
                <w:rFonts w:eastAsia="Times New Roman"/>
                <w:color w:val="000000"/>
              </w:rPr>
              <w:t>-.61</w:t>
            </w:r>
          </w:p>
        </w:tc>
        <w:tc>
          <w:tcPr>
            <w:tcW w:w="1320" w:type="dxa"/>
            <w:tcBorders>
              <w:top w:val="nil"/>
              <w:left w:val="nil"/>
              <w:bottom w:val="nil"/>
              <w:right w:val="nil"/>
            </w:tcBorders>
            <w:shd w:val="clear" w:color="auto" w:fill="auto"/>
            <w:noWrap/>
            <w:vAlign w:val="bottom"/>
            <w:hideMark/>
          </w:tcPr>
          <w:p w14:paraId="4240C7FF" w14:textId="77777777" w:rsidR="00C87323" w:rsidRPr="009F577D" w:rsidRDefault="00C87323" w:rsidP="00032977">
            <w:pPr>
              <w:jc w:val="center"/>
              <w:rPr>
                <w:rFonts w:eastAsia="Times New Roman"/>
                <w:color w:val="000000"/>
              </w:rPr>
            </w:pPr>
            <w:r w:rsidRPr="009F577D">
              <w:rPr>
                <w:rFonts w:eastAsia="Times New Roman"/>
                <w:color w:val="000000"/>
              </w:rPr>
              <w:t>.53</w:t>
            </w:r>
          </w:p>
        </w:tc>
        <w:tc>
          <w:tcPr>
            <w:tcW w:w="1320" w:type="dxa"/>
            <w:tcBorders>
              <w:top w:val="nil"/>
              <w:left w:val="nil"/>
              <w:bottom w:val="nil"/>
              <w:right w:val="nil"/>
            </w:tcBorders>
            <w:shd w:val="clear" w:color="auto" w:fill="auto"/>
            <w:noWrap/>
            <w:vAlign w:val="bottom"/>
            <w:hideMark/>
          </w:tcPr>
          <w:p w14:paraId="4A455C99" w14:textId="77777777" w:rsidR="00C87323" w:rsidRPr="009F577D" w:rsidRDefault="00C87323" w:rsidP="00032977">
            <w:pPr>
              <w:jc w:val="center"/>
              <w:rPr>
                <w:rFonts w:eastAsia="Times New Roman"/>
                <w:color w:val="000000"/>
              </w:rPr>
            </w:pPr>
            <w:r w:rsidRPr="009F577D">
              <w:rPr>
                <w:rFonts w:eastAsia="Times New Roman"/>
                <w:color w:val="000000"/>
              </w:rPr>
              <w:t>.23</w:t>
            </w:r>
          </w:p>
        </w:tc>
        <w:tc>
          <w:tcPr>
            <w:tcW w:w="1320" w:type="dxa"/>
            <w:tcBorders>
              <w:top w:val="nil"/>
              <w:left w:val="nil"/>
              <w:bottom w:val="nil"/>
              <w:right w:val="nil"/>
            </w:tcBorders>
            <w:shd w:val="clear" w:color="auto" w:fill="auto"/>
            <w:noWrap/>
            <w:vAlign w:val="bottom"/>
            <w:hideMark/>
          </w:tcPr>
          <w:p w14:paraId="61FE470D" w14:textId="77777777" w:rsidR="00C87323" w:rsidRPr="009F577D" w:rsidRDefault="00C87323" w:rsidP="00032977">
            <w:pPr>
              <w:jc w:val="center"/>
              <w:rPr>
                <w:rFonts w:eastAsia="Times New Roman"/>
                <w:color w:val="000000"/>
              </w:rPr>
            </w:pPr>
            <w:r w:rsidRPr="009F577D">
              <w:rPr>
                <w:rFonts w:eastAsia="Times New Roman"/>
                <w:color w:val="000000"/>
              </w:rPr>
              <w:t>.39</w:t>
            </w:r>
          </w:p>
        </w:tc>
      </w:tr>
      <w:tr w:rsidR="00C87323" w:rsidRPr="009F577D" w14:paraId="30576A5C" w14:textId="77777777" w:rsidTr="00032977">
        <w:trPr>
          <w:trHeight w:val="300"/>
        </w:trPr>
        <w:tc>
          <w:tcPr>
            <w:tcW w:w="1320" w:type="dxa"/>
            <w:tcBorders>
              <w:top w:val="nil"/>
              <w:left w:val="nil"/>
              <w:bottom w:val="nil"/>
              <w:right w:val="nil"/>
            </w:tcBorders>
            <w:shd w:val="clear" w:color="auto" w:fill="auto"/>
            <w:noWrap/>
            <w:vAlign w:val="bottom"/>
            <w:hideMark/>
          </w:tcPr>
          <w:p w14:paraId="48060806" w14:textId="77777777" w:rsidR="00C87323" w:rsidRPr="009F577D" w:rsidRDefault="00C87323" w:rsidP="00032977">
            <w:pPr>
              <w:rPr>
                <w:rFonts w:eastAsia="Times New Roman"/>
                <w:color w:val="000000"/>
              </w:rPr>
            </w:pPr>
            <w:r w:rsidRPr="009F577D">
              <w:rPr>
                <w:rFonts w:eastAsia="Times New Roman"/>
                <w:color w:val="000000"/>
              </w:rPr>
              <w:t>CU</w:t>
            </w:r>
          </w:p>
        </w:tc>
        <w:tc>
          <w:tcPr>
            <w:tcW w:w="1320" w:type="dxa"/>
            <w:tcBorders>
              <w:top w:val="nil"/>
              <w:left w:val="nil"/>
              <w:bottom w:val="nil"/>
              <w:right w:val="nil"/>
            </w:tcBorders>
            <w:shd w:val="clear" w:color="auto" w:fill="auto"/>
            <w:noWrap/>
            <w:vAlign w:val="bottom"/>
            <w:hideMark/>
          </w:tcPr>
          <w:p w14:paraId="2A6EB1E9" w14:textId="77777777" w:rsidR="00C87323" w:rsidRPr="009F577D" w:rsidRDefault="00C87323" w:rsidP="00032977">
            <w:pPr>
              <w:jc w:val="center"/>
              <w:rPr>
                <w:rFonts w:eastAsia="Times New Roman"/>
                <w:color w:val="000000"/>
              </w:rPr>
            </w:pPr>
            <w:r w:rsidRPr="009F577D">
              <w:rPr>
                <w:rFonts w:eastAsia="Times New Roman"/>
                <w:color w:val="000000"/>
              </w:rPr>
              <w:t>.52</w:t>
            </w:r>
          </w:p>
        </w:tc>
        <w:tc>
          <w:tcPr>
            <w:tcW w:w="1320" w:type="dxa"/>
            <w:tcBorders>
              <w:top w:val="nil"/>
              <w:left w:val="nil"/>
              <w:bottom w:val="nil"/>
              <w:right w:val="nil"/>
            </w:tcBorders>
            <w:shd w:val="clear" w:color="auto" w:fill="auto"/>
            <w:noWrap/>
            <w:vAlign w:val="bottom"/>
            <w:hideMark/>
          </w:tcPr>
          <w:p w14:paraId="73AC086A" w14:textId="77777777" w:rsidR="00C87323" w:rsidRPr="009F577D" w:rsidRDefault="00C87323" w:rsidP="00032977">
            <w:pPr>
              <w:jc w:val="center"/>
              <w:rPr>
                <w:rFonts w:eastAsia="Times New Roman"/>
                <w:color w:val="000000"/>
              </w:rPr>
            </w:pPr>
            <w:r w:rsidRPr="009F577D">
              <w:rPr>
                <w:rFonts w:eastAsia="Times New Roman"/>
                <w:color w:val="000000"/>
              </w:rPr>
              <w:t>.86</w:t>
            </w:r>
          </w:p>
        </w:tc>
        <w:tc>
          <w:tcPr>
            <w:tcW w:w="1320" w:type="dxa"/>
            <w:tcBorders>
              <w:top w:val="nil"/>
              <w:left w:val="nil"/>
              <w:bottom w:val="nil"/>
              <w:right w:val="nil"/>
            </w:tcBorders>
            <w:shd w:val="clear" w:color="auto" w:fill="auto"/>
            <w:noWrap/>
            <w:vAlign w:val="bottom"/>
            <w:hideMark/>
          </w:tcPr>
          <w:p w14:paraId="29CBC35E" w14:textId="77777777" w:rsidR="00C87323" w:rsidRPr="009F577D" w:rsidRDefault="00C87323" w:rsidP="00032977">
            <w:pPr>
              <w:jc w:val="center"/>
              <w:rPr>
                <w:rFonts w:eastAsia="Times New Roman"/>
                <w:color w:val="000000"/>
              </w:rPr>
            </w:pPr>
            <w:r w:rsidRPr="009F577D">
              <w:rPr>
                <w:rFonts w:eastAsia="Times New Roman"/>
                <w:color w:val="000000"/>
              </w:rPr>
              <w:t>.36</w:t>
            </w:r>
          </w:p>
        </w:tc>
        <w:tc>
          <w:tcPr>
            <w:tcW w:w="1320" w:type="dxa"/>
            <w:tcBorders>
              <w:top w:val="nil"/>
              <w:left w:val="nil"/>
              <w:bottom w:val="nil"/>
              <w:right w:val="nil"/>
            </w:tcBorders>
            <w:shd w:val="clear" w:color="auto" w:fill="auto"/>
            <w:noWrap/>
            <w:vAlign w:val="bottom"/>
            <w:hideMark/>
          </w:tcPr>
          <w:p w14:paraId="0912C68B" w14:textId="77777777" w:rsidR="00C87323" w:rsidRPr="009F577D" w:rsidRDefault="00C87323" w:rsidP="00032977">
            <w:pPr>
              <w:jc w:val="center"/>
              <w:rPr>
                <w:rFonts w:eastAsia="Times New Roman"/>
                <w:color w:val="000000"/>
              </w:rPr>
            </w:pPr>
            <w:r w:rsidRPr="009F577D">
              <w:rPr>
                <w:rFonts w:eastAsia="Times New Roman"/>
                <w:color w:val="000000"/>
              </w:rPr>
              <w:t>.63</w:t>
            </w:r>
          </w:p>
        </w:tc>
      </w:tr>
    </w:tbl>
    <w:p w14:paraId="1DC8D51E" w14:textId="77777777" w:rsidR="00553820" w:rsidRDefault="00553820" w:rsidP="00CA3CDE">
      <w:pPr>
        <w:widowControl w:val="0"/>
      </w:pPr>
    </w:p>
    <w:p w14:paraId="2AE53B4E" w14:textId="77777777" w:rsidR="00C87323" w:rsidRDefault="00C87323" w:rsidP="00CA3CDE">
      <w:pPr>
        <w:widowControl w:val="0"/>
      </w:pPr>
    </w:p>
    <w:p w14:paraId="3720E1A6" w14:textId="3218CA8B" w:rsidR="00C87323" w:rsidRDefault="00C87323" w:rsidP="00CA3CDE">
      <w:pPr>
        <w:widowControl w:val="0"/>
        <w:sectPr w:rsidR="00C87323" w:rsidSect="00CA3CDE">
          <w:pgSz w:w="11909" w:h="16834" w:code="9"/>
          <w:pgMar w:top="720" w:right="1440" w:bottom="720" w:left="1440" w:header="720" w:footer="720" w:gutter="0"/>
          <w:cols w:space="720"/>
          <w:titlePg/>
          <w:docGrid w:linePitch="360"/>
        </w:sectPr>
      </w:pPr>
      <w:r>
        <w:t xml:space="preserve">SEM 1 is calculated under a favourable assumption that test-retest reliability is high (.82), and SEM 2 is calculated under a conservative assumption that test-retest reliability is low (.46).  Both values are based on </w:t>
      </w:r>
      <w:proofErr w:type="spellStart"/>
      <w:r>
        <w:t>Catano</w:t>
      </w:r>
      <w:proofErr w:type="spellEnd"/>
      <w:r>
        <w:t xml:space="preserve"> et al. (2012).</w:t>
      </w:r>
    </w:p>
    <w:p w14:paraId="3CA4B205" w14:textId="77777777" w:rsidR="00553820" w:rsidRPr="006254D1" w:rsidRDefault="00553820" w:rsidP="00553820">
      <w:pPr>
        <w:widowControl w:val="0"/>
        <w:spacing w:line="480" w:lineRule="auto"/>
      </w:pPr>
      <w:r>
        <w:lastRenderedPageBreak/>
        <w:t>Table 3</w:t>
      </w:r>
      <w:r w:rsidRPr="006254D1">
        <w:t>.  Mono-trait-hetero-method and hetero-trait-hetero-method correlations between SJT and multisource dimension scores</w:t>
      </w:r>
    </w:p>
    <w:tbl>
      <w:tblPr>
        <w:tblW w:w="11920" w:type="dxa"/>
        <w:tblInd w:w="92" w:type="dxa"/>
        <w:tblLook w:val="0000" w:firstRow="0" w:lastRow="0" w:firstColumn="0" w:lastColumn="0" w:noHBand="0" w:noVBand="0"/>
      </w:tblPr>
      <w:tblGrid>
        <w:gridCol w:w="1120"/>
        <w:gridCol w:w="910"/>
        <w:gridCol w:w="990"/>
        <w:gridCol w:w="1030"/>
        <w:gridCol w:w="1057"/>
        <w:gridCol w:w="1070"/>
        <w:gridCol w:w="1004"/>
        <w:gridCol w:w="950"/>
        <w:gridCol w:w="1017"/>
        <w:gridCol w:w="990"/>
        <w:gridCol w:w="1004"/>
        <w:gridCol w:w="937"/>
        <w:gridCol w:w="1030"/>
      </w:tblGrid>
      <w:tr w:rsidR="00553820" w:rsidRPr="00153B62" w14:paraId="501199A4" w14:textId="77777777" w:rsidTr="00153B62">
        <w:trPr>
          <w:trHeight w:val="260"/>
        </w:trPr>
        <w:tc>
          <w:tcPr>
            <w:tcW w:w="1120" w:type="dxa"/>
            <w:tcBorders>
              <w:bottom w:val="single" w:sz="4" w:space="0" w:color="auto"/>
            </w:tcBorders>
            <w:noWrap/>
            <w:vAlign w:val="bottom"/>
          </w:tcPr>
          <w:p w14:paraId="154E46A8" w14:textId="77777777" w:rsidR="00553820" w:rsidRPr="00153B62" w:rsidRDefault="00553820" w:rsidP="00553820">
            <w:pPr>
              <w:rPr>
                <w:rFonts w:ascii="Verdana" w:hAnsi="Verdana"/>
                <w:lang w:val="en-US"/>
              </w:rPr>
            </w:pPr>
            <w:r w:rsidRPr="00153B62">
              <w:rPr>
                <w:lang w:val="en-US"/>
              </w:rPr>
              <w:t> </w:t>
            </w:r>
          </w:p>
        </w:tc>
        <w:tc>
          <w:tcPr>
            <w:tcW w:w="900" w:type="dxa"/>
            <w:tcBorders>
              <w:bottom w:val="single" w:sz="4" w:space="0" w:color="auto"/>
            </w:tcBorders>
            <w:noWrap/>
            <w:vAlign w:val="bottom"/>
          </w:tcPr>
          <w:p w14:paraId="76F95087" w14:textId="08011D9E" w:rsidR="00553820" w:rsidRPr="00153B62" w:rsidRDefault="00553820" w:rsidP="00553820">
            <w:pPr>
              <w:jc w:val="center"/>
              <w:rPr>
                <w:rFonts w:ascii="Verdana" w:hAnsi="Verdana"/>
                <w:lang w:val="en-US"/>
              </w:rPr>
            </w:pPr>
            <w:r w:rsidRPr="00153B62">
              <w:rPr>
                <w:lang w:val="en-US"/>
              </w:rPr>
              <w:t>IS</w:t>
            </w:r>
            <w:r w:rsidR="00AA51F4" w:rsidRPr="00153B62">
              <w:rPr>
                <w:lang w:val="en-US"/>
              </w:rPr>
              <w:t>MSF</w:t>
            </w:r>
          </w:p>
        </w:tc>
        <w:tc>
          <w:tcPr>
            <w:tcW w:w="900" w:type="dxa"/>
            <w:tcBorders>
              <w:bottom w:val="single" w:sz="4" w:space="0" w:color="auto"/>
            </w:tcBorders>
            <w:noWrap/>
            <w:vAlign w:val="bottom"/>
          </w:tcPr>
          <w:p w14:paraId="55933F68" w14:textId="1EA5A8C1" w:rsidR="00553820" w:rsidRPr="00153B62" w:rsidRDefault="00553820" w:rsidP="00553820">
            <w:pPr>
              <w:jc w:val="center"/>
              <w:rPr>
                <w:rFonts w:ascii="Verdana" w:hAnsi="Verdana"/>
                <w:lang w:val="en-US"/>
              </w:rPr>
            </w:pPr>
            <w:r w:rsidRPr="00153B62">
              <w:rPr>
                <w:lang w:val="en-US"/>
              </w:rPr>
              <w:t>CF</w:t>
            </w:r>
            <w:r w:rsidR="00AA51F4" w:rsidRPr="00153B62">
              <w:rPr>
                <w:lang w:val="en-US"/>
              </w:rPr>
              <w:t>MSF</w:t>
            </w:r>
          </w:p>
        </w:tc>
        <w:tc>
          <w:tcPr>
            <w:tcW w:w="900" w:type="dxa"/>
            <w:tcBorders>
              <w:bottom w:val="single" w:sz="4" w:space="0" w:color="auto"/>
            </w:tcBorders>
            <w:noWrap/>
            <w:vAlign w:val="bottom"/>
          </w:tcPr>
          <w:p w14:paraId="0CF45612" w14:textId="5BE99E0B" w:rsidR="00553820" w:rsidRPr="00153B62" w:rsidRDefault="00553820" w:rsidP="00553820">
            <w:pPr>
              <w:jc w:val="center"/>
              <w:rPr>
                <w:rFonts w:ascii="Verdana" w:hAnsi="Verdana"/>
                <w:lang w:val="en-US"/>
              </w:rPr>
            </w:pPr>
            <w:r w:rsidRPr="00153B62">
              <w:rPr>
                <w:lang w:val="en-US"/>
              </w:rPr>
              <w:t>CX</w:t>
            </w:r>
            <w:r w:rsidR="00AA51F4" w:rsidRPr="00153B62">
              <w:rPr>
                <w:lang w:val="en-US"/>
              </w:rPr>
              <w:t>MSF</w:t>
            </w:r>
          </w:p>
        </w:tc>
        <w:tc>
          <w:tcPr>
            <w:tcW w:w="900" w:type="dxa"/>
            <w:tcBorders>
              <w:bottom w:val="single" w:sz="4" w:space="0" w:color="auto"/>
            </w:tcBorders>
            <w:noWrap/>
            <w:vAlign w:val="bottom"/>
          </w:tcPr>
          <w:p w14:paraId="1496A97D" w14:textId="1EC538BE" w:rsidR="00553820" w:rsidRPr="00153B62" w:rsidRDefault="00553820" w:rsidP="00553820">
            <w:pPr>
              <w:jc w:val="center"/>
              <w:rPr>
                <w:rFonts w:ascii="Verdana" w:hAnsi="Verdana"/>
                <w:lang w:val="en-US"/>
              </w:rPr>
            </w:pPr>
            <w:r w:rsidRPr="00153B62">
              <w:rPr>
                <w:lang w:val="en-US"/>
              </w:rPr>
              <w:t>EM</w:t>
            </w:r>
            <w:r w:rsidR="00AA51F4" w:rsidRPr="00153B62">
              <w:rPr>
                <w:lang w:val="en-US"/>
              </w:rPr>
              <w:t>MSF</w:t>
            </w:r>
          </w:p>
        </w:tc>
        <w:tc>
          <w:tcPr>
            <w:tcW w:w="900" w:type="dxa"/>
            <w:tcBorders>
              <w:bottom w:val="single" w:sz="4" w:space="0" w:color="auto"/>
            </w:tcBorders>
            <w:noWrap/>
            <w:vAlign w:val="bottom"/>
          </w:tcPr>
          <w:p w14:paraId="72F0D5AE" w14:textId="20CDF42D" w:rsidR="00553820" w:rsidRPr="00153B62" w:rsidRDefault="00553820" w:rsidP="00553820">
            <w:pPr>
              <w:jc w:val="center"/>
              <w:rPr>
                <w:rFonts w:ascii="Verdana" w:hAnsi="Verdana"/>
                <w:lang w:val="en-US"/>
              </w:rPr>
            </w:pPr>
            <w:r w:rsidRPr="00153B62">
              <w:rPr>
                <w:lang w:val="en-US"/>
              </w:rPr>
              <w:t>TW</w:t>
            </w:r>
            <w:r w:rsidR="00AA51F4" w:rsidRPr="00153B62">
              <w:rPr>
                <w:lang w:val="en-US"/>
              </w:rPr>
              <w:t>MSF</w:t>
            </w:r>
          </w:p>
        </w:tc>
        <w:tc>
          <w:tcPr>
            <w:tcW w:w="900" w:type="dxa"/>
            <w:tcBorders>
              <w:bottom w:val="single" w:sz="4" w:space="0" w:color="auto"/>
            </w:tcBorders>
            <w:noWrap/>
            <w:vAlign w:val="bottom"/>
          </w:tcPr>
          <w:p w14:paraId="1C427A09" w14:textId="2EC9D21A" w:rsidR="00553820" w:rsidRPr="00153B62" w:rsidRDefault="00553820" w:rsidP="00553820">
            <w:pPr>
              <w:jc w:val="center"/>
              <w:rPr>
                <w:rFonts w:ascii="Verdana" w:hAnsi="Verdana"/>
                <w:lang w:val="en-US"/>
              </w:rPr>
            </w:pPr>
            <w:r w:rsidRPr="00153B62">
              <w:rPr>
                <w:lang w:val="en-US"/>
              </w:rPr>
              <w:t>DP</w:t>
            </w:r>
            <w:r w:rsidR="00AA51F4" w:rsidRPr="00153B62">
              <w:rPr>
                <w:lang w:val="en-US"/>
              </w:rPr>
              <w:t>MSF</w:t>
            </w:r>
          </w:p>
        </w:tc>
        <w:tc>
          <w:tcPr>
            <w:tcW w:w="900" w:type="dxa"/>
            <w:tcBorders>
              <w:bottom w:val="single" w:sz="4" w:space="0" w:color="auto"/>
            </w:tcBorders>
            <w:noWrap/>
            <w:vAlign w:val="bottom"/>
          </w:tcPr>
          <w:p w14:paraId="3D506EA1" w14:textId="54EA9F81" w:rsidR="00553820" w:rsidRPr="00153B62" w:rsidRDefault="00553820" w:rsidP="00553820">
            <w:pPr>
              <w:jc w:val="center"/>
              <w:rPr>
                <w:rFonts w:ascii="Verdana" w:hAnsi="Verdana"/>
                <w:lang w:val="en-US"/>
              </w:rPr>
            </w:pPr>
            <w:r w:rsidRPr="00153B62">
              <w:rPr>
                <w:lang w:val="en-US"/>
              </w:rPr>
              <w:t>IN</w:t>
            </w:r>
            <w:r w:rsidR="00AA51F4" w:rsidRPr="00153B62">
              <w:rPr>
                <w:lang w:val="en-US"/>
              </w:rPr>
              <w:t>MSF</w:t>
            </w:r>
          </w:p>
        </w:tc>
        <w:tc>
          <w:tcPr>
            <w:tcW w:w="900" w:type="dxa"/>
            <w:tcBorders>
              <w:bottom w:val="single" w:sz="4" w:space="0" w:color="auto"/>
            </w:tcBorders>
            <w:noWrap/>
            <w:vAlign w:val="bottom"/>
          </w:tcPr>
          <w:p w14:paraId="51B0FBA4" w14:textId="42548BE8" w:rsidR="00553820" w:rsidRPr="00153B62" w:rsidRDefault="00553820" w:rsidP="00553820">
            <w:pPr>
              <w:jc w:val="center"/>
              <w:rPr>
                <w:rFonts w:ascii="Verdana" w:hAnsi="Verdana"/>
                <w:lang w:val="en-US"/>
              </w:rPr>
            </w:pPr>
            <w:r w:rsidRPr="00153B62">
              <w:rPr>
                <w:lang w:val="en-US"/>
              </w:rPr>
              <w:t>BC</w:t>
            </w:r>
            <w:r w:rsidR="00AA51F4" w:rsidRPr="00153B62">
              <w:rPr>
                <w:lang w:val="en-US"/>
              </w:rPr>
              <w:t>MSF</w:t>
            </w:r>
          </w:p>
        </w:tc>
        <w:tc>
          <w:tcPr>
            <w:tcW w:w="900" w:type="dxa"/>
            <w:tcBorders>
              <w:bottom w:val="single" w:sz="4" w:space="0" w:color="auto"/>
            </w:tcBorders>
            <w:noWrap/>
            <w:vAlign w:val="bottom"/>
          </w:tcPr>
          <w:p w14:paraId="0DB2A4AA" w14:textId="4031072D" w:rsidR="00553820" w:rsidRPr="00153B62" w:rsidRDefault="00553820" w:rsidP="00553820">
            <w:pPr>
              <w:jc w:val="center"/>
              <w:rPr>
                <w:rFonts w:ascii="Verdana" w:hAnsi="Verdana"/>
                <w:lang w:val="en-US"/>
              </w:rPr>
            </w:pPr>
            <w:r w:rsidRPr="00153B62">
              <w:rPr>
                <w:lang w:val="en-US"/>
              </w:rPr>
              <w:t>PR</w:t>
            </w:r>
            <w:r w:rsidR="00AA51F4" w:rsidRPr="00153B62">
              <w:rPr>
                <w:lang w:val="en-US"/>
              </w:rPr>
              <w:t>MSF</w:t>
            </w:r>
          </w:p>
        </w:tc>
        <w:tc>
          <w:tcPr>
            <w:tcW w:w="900" w:type="dxa"/>
            <w:tcBorders>
              <w:bottom w:val="single" w:sz="4" w:space="0" w:color="auto"/>
            </w:tcBorders>
            <w:noWrap/>
            <w:vAlign w:val="bottom"/>
          </w:tcPr>
          <w:p w14:paraId="1963B852" w14:textId="2B7179DA" w:rsidR="00553820" w:rsidRPr="00153B62" w:rsidRDefault="00553820" w:rsidP="00553820">
            <w:pPr>
              <w:jc w:val="center"/>
              <w:rPr>
                <w:rFonts w:ascii="Verdana" w:hAnsi="Verdana"/>
                <w:lang w:val="en-US"/>
              </w:rPr>
            </w:pPr>
            <w:r w:rsidRPr="00153B62">
              <w:rPr>
                <w:lang w:val="en-US"/>
              </w:rPr>
              <w:t>PO</w:t>
            </w:r>
            <w:r w:rsidR="00AA51F4" w:rsidRPr="00153B62">
              <w:rPr>
                <w:lang w:val="en-US"/>
              </w:rPr>
              <w:t>MSF</w:t>
            </w:r>
          </w:p>
        </w:tc>
        <w:tc>
          <w:tcPr>
            <w:tcW w:w="900" w:type="dxa"/>
            <w:tcBorders>
              <w:bottom w:val="single" w:sz="4" w:space="0" w:color="auto"/>
            </w:tcBorders>
            <w:noWrap/>
            <w:vAlign w:val="bottom"/>
          </w:tcPr>
          <w:p w14:paraId="21A2DBDC" w14:textId="64750BF1" w:rsidR="00553820" w:rsidRPr="00153B62" w:rsidRDefault="00553820" w:rsidP="00553820">
            <w:pPr>
              <w:jc w:val="center"/>
              <w:rPr>
                <w:rFonts w:ascii="Verdana" w:hAnsi="Verdana"/>
                <w:lang w:val="en-US"/>
              </w:rPr>
            </w:pPr>
            <w:r w:rsidRPr="00153B62">
              <w:rPr>
                <w:lang w:val="en-US"/>
              </w:rPr>
              <w:t>CI</w:t>
            </w:r>
            <w:r w:rsidR="00AA51F4" w:rsidRPr="00153B62">
              <w:rPr>
                <w:lang w:val="en-US"/>
              </w:rPr>
              <w:t>MSF</w:t>
            </w:r>
          </w:p>
        </w:tc>
        <w:tc>
          <w:tcPr>
            <w:tcW w:w="900" w:type="dxa"/>
            <w:tcBorders>
              <w:bottom w:val="single" w:sz="4" w:space="0" w:color="auto"/>
            </w:tcBorders>
            <w:noWrap/>
            <w:vAlign w:val="bottom"/>
          </w:tcPr>
          <w:p w14:paraId="7FD957FE" w14:textId="41294E41" w:rsidR="00553820" w:rsidRPr="00153B62" w:rsidRDefault="00553820" w:rsidP="00553820">
            <w:pPr>
              <w:jc w:val="center"/>
              <w:rPr>
                <w:rFonts w:ascii="Verdana" w:hAnsi="Verdana"/>
                <w:lang w:val="en-US"/>
              </w:rPr>
            </w:pPr>
            <w:r w:rsidRPr="00153B62">
              <w:rPr>
                <w:lang w:val="en-US"/>
              </w:rPr>
              <w:t>CU</w:t>
            </w:r>
            <w:r w:rsidR="00AA51F4" w:rsidRPr="00153B62">
              <w:rPr>
                <w:lang w:val="en-US"/>
              </w:rPr>
              <w:t>MSF</w:t>
            </w:r>
          </w:p>
        </w:tc>
      </w:tr>
      <w:tr w:rsidR="00553820" w:rsidRPr="00153B62" w14:paraId="2E699D88" w14:textId="77777777" w:rsidTr="00153B62">
        <w:trPr>
          <w:trHeight w:val="260"/>
        </w:trPr>
        <w:tc>
          <w:tcPr>
            <w:tcW w:w="1120" w:type="dxa"/>
            <w:tcBorders>
              <w:top w:val="single" w:sz="4" w:space="0" w:color="auto"/>
            </w:tcBorders>
            <w:noWrap/>
            <w:vAlign w:val="bottom"/>
          </w:tcPr>
          <w:p w14:paraId="4E4017D9" w14:textId="1F22F7C0" w:rsidR="00553820" w:rsidRPr="00153B62" w:rsidRDefault="00553820" w:rsidP="00553820">
            <w:pPr>
              <w:rPr>
                <w:rFonts w:ascii="Verdana" w:hAnsi="Verdana"/>
                <w:lang w:val="en-US"/>
              </w:rPr>
            </w:pPr>
            <w:r w:rsidRPr="00153B62">
              <w:rPr>
                <w:lang w:val="en-US"/>
              </w:rPr>
              <w:t>ISSJT</w:t>
            </w:r>
          </w:p>
        </w:tc>
        <w:tc>
          <w:tcPr>
            <w:tcW w:w="900" w:type="dxa"/>
            <w:tcBorders>
              <w:top w:val="single" w:sz="4" w:space="0" w:color="auto"/>
            </w:tcBorders>
            <w:noWrap/>
            <w:vAlign w:val="bottom"/>
          </w:tcPr>
          <w:p w14:paraId="0BDFAF8F" w14:textId="77777777" w:rsidR="00553820" w:rsidRPr="00153B62" w:rsidRDefault="00553820" w:rsidP="00553820">
            <w:pPr>
              <w:jc w:val="center"/>
              <w:rPr>
                <w:rFonts w:ascii="Verdana" w:hAnsi="Verdana"/>
                <w:b/>
                <w:lang w:val="en-US"/>
              </w:rPr>
            </w:pPr>
            <w:r w:rsidRPr="00153B62">
              <w:rPr>
                <w:b/>
                <w:lang w:val="en-US"/>
              </w:rPr>
              <w:t>.16*</w:t>
            </w:r>
          </w:p>
        </w:tc>
        <w:tc>
          <w:tcPr>
            <w:tcW w:w="900" w:type="dxa"/>
            <w:tcBorders>
              <w:top w:val="single" w:sz="4" w:space="0" w:color="auto"/>
            </w:tcBorders>
            <w:noWrap/>
            <w:vAlign w:val="bottom"/>
          </w:tcPr>
          <w:p w14:paraId="1F5EBE9E" w14:textId="77777777" w:rsidR="00553820" w:rsidRPr="00153B62" w:rsidRDefault="00553820" w:rsidP="00553820">
            <w:pPr>
              <w:jc w:val="center"/>
              <w:rPr>
                <w:rFonts w:ascii="Verdana" w:hAnsi="Verdana"/>
                <w:lang w:val="en-US"/>
              </w:rPr>
            </w:pPr>
            <w:r w:rsidRPr="00153B62">
              <w:rPr>
                <w:lang w:val="en-US"/>
              </w:rPr>
              <w:t>.01</w:t>
            </w:r>
          </w:p>
        </w:tc>
        <w:tc>
          <w:tcPr>
            <w:tcW w:w="900" w:type="dxa"/>
            <w:tcBorders>
              <w:top w:val="single" w:sz="4" w:space="0" w:color="auto"/>
            </w:tcBorders>
            <w:noWrap/>
            <w:vAlign w:val="bottom"/>
          </w:tcPr>
          <w:p w14:paraId="10C379AF" w14:textId="77777777" w:rsidR="00553820" w:rsidRPr="00153B62" w:rsidRDefault="00553820" w:rsidP="00553820">
            <w:pPr>
              <w:jc w:val="center"/>
              <w:rPr>
                <w:rFonts w:ascii="Verdana" w:hAnsi="Verdana"/>
                <w:lang w:val="en-US"/>
              </w:rPr>
            </w:pPr>
            <w:r w:rsidRPr="00153B62">
              <w:rPr>
                <w:lang w:val="en-US"/>
              </w:rPr>
              <w:t>-.04</w:t>
            </w:r>
          </w:p>
        </w:tc>
        <w:tc>
          <w:tcPr>
            <w:tcW w:w="900" w:type="dxa"/>
            <w:tcBorders>
              <w:top w:val="single" w:sz="4" w:space="0" w:color="auto"/>
            </w:tcBorders>
            <w:noWrap/>
            <w:vAlign w:val="bottom"/>
          </w:tcPr>
          <w:p w14:paraId="361FF096" w14:textId="77777777" w:rsidR="00553820" w:rsidRPr="00153B62" w:rsidRDefault="00553820" w:rsidP="00553820">
            <w:pPr>
              <w:jc w:val="center"/>
              <w:rPr>
                <w:rFonts w:ascii="Verdana" w:hAnsi="Verdana"/>
                <w:lang w:val="en-US"/>
              </w:rPr>
            </w:pPr>
            <w:r w:rsidRPr="00153B62">
              <w:rPr>
                <w:lang w:val="en-US"/>
              </w:rPr>
              <w:t>.07</w:t>
            </w:r>
          </w:p>
        </w:tc>
        <w:tc>
          <w:tcPr>
            <w:tcW w:w="900" w:type="dxa"/>
            <w:tcBorders>
              <w:top w:val="single" w:sz="4" w:space="0" w:color="auto"/>
            </w:tcBorders>
            <w:noWrap/>
            <w:vAlign w:val="bottom"/>
          </w:tcPr>
          <w:p w14:paraId="025D854F" w14:textId="77777777" w:rsidR="00553820" w:rsidRPr="00153B62" w:rsidRDefault="00553820" w:rsidP="00553820">
            <w:pPr>
              <w:jc w:val="center"/>
              <w:rPr>
                <w:rFonts w:ascii="Verdana" w:hAnsi="Verdana"/>
                <w:lang w:val="en-US"/>
              </w:rPr>
            </w:pPr>
            <w:r w:rsidRPr="00153B62">
              <w:rPr>
                <w:lang w:val="en-US"/>
              </w:rPr>
              <w:t>.04</w:t>
            </w:r>
          </w:p>
        </w:tc>
        <w:tc>
          <w:tcPr>
            <w:tcW w:w="900" w:type="dxa"/>
            <w:tcBorders>
              <w:top w:val="single" w:sz="4" w:space="0" w:color="auto"/>
            </w:tcBorders>
            <w:noWrap/>
            <w:vAlign w:val="bottom"/>
          </w:tcPr>
          <w:p w14:paraId="58CFE0DE" w14:textId="77777777" w:rsidR="00553820" w:rsidRPr="00153B62" w:rsidRDefault="00553820" w:rsidP="00553820">
            <w:pPr>
              <w:jc w:val="center"/>
              <w:rPr>
                <w:rFonts w:ascii="Verdana" w:hAnsi="Verdana"/>
                <w:lang w:val="en-US"/>
              </w:rPr>
            </w:pPr>
            <w:r w:rsidRPr="00153B62">
              <w:rPr>
                <w:lang w:val="en-US"/>
              </w:rPr>
              <w:t>-.03</w:t>
            </w:r>
          </w:p>
        </w:tc>
        <w:tc>
          <w:tcPr>
            <w:tcW w:w="900" w:type="dxa"/>
            <w:tcBorders>
              <w:top w:val="single" w:sz="4" w:space="0" w:color="auto"/>
            </w:tcBorders>
            <w:noWrap/>
            <w:vAlign w:val="bottom"/>
          </w:tcPr>
          <w:p w14:paraId="39F29532" w14:textId="77777777" w:rsidR="00553820" w:rsidRPr="00153B62" w:rsidRDefault="00553820" w:rsidP="00553820">
            <w:pPr>
              <w:jc w:val="center"/>
              <w:rPr>
                <w:rFonts w:ascii="Verdana" w:hAnsi="Verdana"/>
                <w:lang w:val="en-US"/>
              </w:rPr>
            </w:pPr>
            <w:r w:rsidRPr="00153B62">
              <w:rPr>
                <w:lang w:val="en-US"/>
              </w:rPr>
              <w:t>-.07</w:t>
            </w:r>
          </w:p>
        </w:tc>
        <w:tc>
          <w:tcPr>
            <w:tcW w:w="900" w:type="dxa"/>
            <w:tcBorders>
              <w:top w:val="single" w:sz="4" w:space="0" w:color="auto"/>
            </w:tcBorders>
            <w:noWrap/>
            <w:vAlign w:val="bottom"/>
          </w:tcPr>
          <w:p w14:paraId="2A5262E7" w14:textId="77777777" w:rsidR="00553820" w:rsidRPr="00153B62" w:rsidRDefault="00553820" w:rsidP="00553820">
            <w:pPr>
              <w:jc w:val="center"/>
              <w:rPr>
                <w:rFonts w:ascii="Verdana" w:hAnsi="Verdana"/>
                <w:lang w:val="en-US"/>
              </w:rPr>
            </w:pPr>
            <w:r w:rsidRPr="00153B62">
              <w:rPr>
                <w:lang w:val="en-US"/>
              </w:rPr>
              <w:t>.05</w:t>
            </w:r>
          </w:p>
        </w:tc>
        <w:tc>
          <w:tcPr>
            <w:tcW w:w="900" w:type="dxa"/>
            <w:tcBorders>
              <w:top w:val="single" w:sz="4" w:space="0" w:color="auto"/>
            </w:tcBorders>
            <w:noWrap/>
            <w:vAlign w:val="bottom"/>
          </w:tcPr>
          <w:p w14:paraId="35A8F330" w14:textId="77777777" w:rsidR="00553820" w:rsidRPr="00153B62" w:rsidRDefault="00553820" w:rsidP="00553820">
            <w:pPr>
              <w:jc w:val="center"/>
              <w:rPr>
                <w:rFonts w:ascii="Verdana" w:hAnsi="Verdana"/>
                <w:lang w:val="en-US"/>
              </w:rPr>
            </w:pPr>
            <w:r w:rsidRPr="00153B62">
              <w:rPr>
                <w:lang w:val="en-US"/>
              </w:rPr>
              <w:t>.14*</w:t>
            </w:r>
          </w:p>
        </w:tc>
        <w:tc>
          <w:tcPr>
            <w:tcW w:w="900" w:type="dxa"/>
            <w:tcBorders>
              <w:top w:val="single" w:sz="4" w:space="0" w:color="auto"/>
            </w:tcBorders>
            <w:noWrap/>
            <w:vAlign w:val="bottom"/>
          </w:tcPr>
          <w:p w14:paraId="2D8645EA" w14:textId="77777777" w:rsidR="00553820" w:rsidRPr="00153B62" w:rsidRDefault="00553820" w:rsidP="00553820">
            <w:pPr>
              <w:jc w:val="center"/>
              <w:rPr>
                <w:rFonts w:ascii="Verdana" w:hAnsi="Verdana"/>
                <w:lang w:val="en-US"/>
              </w:rPr>
            </w:pPr>
            <w:r w:rsidRPr="00153B62">
              <w:rPr>
                <w:lang w:val="en-US"/>
              </w:rPr>
              <w:t>-.03</w:t>
            </w:r>
          </w:p>
        </w:tc>
        <w:tc>
          <w:tcPr>
            <w:tcW w:w="900" w:type="dxa"/>
            <w:tcBorders>
              <w:top w:val="single" w:sz="4" w:space="0" w:color="auto"/>
            </w:tcBorders>
            <w:noWrap/>
            <w:vAlign w:val="bottom"/>
          </w:tcPr>
          <w:p w14:paraId="1334F4CE" w14:textId="77777777" w:rsidR="00553820" w:rsidRPr="00153B62" w:rsidRDefault="00553820" w:rsidP="00553820">
            <w:pPr>
              <w:jc w:val="center"/>
              <w:rPr>
                <w:rFonts w:ascii="Verdana" w:hAnsi="Verdana"/>
                <w:lang w:val="en-US"/>
              </w:rPr>
            </w:pPr>
            <w:r w:rsidRPr="00153B62">
              <w:rPr>
                <w:lang w:val="en-US"/>
              </w:rPr>
              <w:t>.11</w:t>
            </w:r>
          </w:p>
        </w:tc>
        <w:tc>
          <w:tcPr>
            <w:tcW w:w="900" w:type="dxa"/>
            <w:tcBorders>
              <w:top w:val="single" w:sz="4" w:space="0" w:color="auto"/>
            </w:tcBorders>
            <w:noWrap/>
            <w:vAlign w:val="bottom"/>
          </w:tcPr>
          <w:p w14:paraId="71A051A8" w14:textId="77777777" w:rsidR="00553820" w:rsidRPr="00153B62" w:rsidRDefault="00553820" w:rsidP="00553820">
            <w:pPr>
              <w:jc w:val="center"/>
              <w:rPr>
                <w:rFonts w:ascii="Verdana" w:hAnsi="Verdana"/>
                <w:lang w:val="en-US"/>
              </w:rPr>
            </w:pPr>
            <w:r w:rsidRPr="00153B62">
              <w:rPr>
                <w:lang w:val="en-US"/>
              </w:rPr>
              <w:t>-.07</w:t>
            </w:r>
          </w:p>
        </w:tc>
      </w:tr>
      <w:tr w:rsidR="00553820" w:rsidRPr="00153B62" w14:paraId="4CDA2146" w14:textId="77777777" w:rsidTr="00153B62">
        <w:trPr>
          <w:trHeight w:val="260"/>
        </w:trPr>
        <w:tc>
          <w:tcPr>
            <w:tcW w:w="1120" w:type="dxa"/>
            <w:noWrap/>
            <w:vAlign w:val="bottom"/>
          </w:tcPr>
          <w:p w14:paraId="24CD3BDB" w14:textId="1B874F94" w:rsidR="00553820" w:rsidRPr="00153B62" w:rsidRDefault="00553820" w:rsidP="00553820">
            <w:pPr>
              <w:rPr>
                <w:rFonts w:ascii="Verdana" w:hAnsi="Verdana"/>
                <w:lang w:val="en-US"/>
              </w:rPr>
            </w:pPr>
            <w:r w:rsidRPr="00153B62">
              <w:rPr>
                <w:lang w:val="en-US"/>
              </w:rPr>
              <w:t>CFSJT</w:t>
            </w:r>
          </w:p>
        </w:tc>
        <w:tc>
          <w:tcPr>
            <w:tcW w:w="900" w:type="dxa"/>
            <w:noWrap/>
            <w:vAlign w:val="bottom"/>
          </w:tcPr>
          <w:p w14:paraId="707E050A" w14:textId="77777777" w:rsidR="00553820" w:rsidRPr="00153B62" w:rsidRDefault="00553820" w:rsidP="00553820">
            <w:pPr>
              <w:jc w:val="center"/>
              <w:rPr>
                <w:rFonts w:ascii="Verdana" w:hAnsi="Verdana"/>
                <w:lang w:val="en-US"/>
              </w:rPr>
            </w:pPr>
            <w:r w:rsidRPr="00153B62">
              <w:rPr>
                <w:lang w:val="en-US"/>
              </w:rPr>
              <w:t>.07</w:t>
            </w:r>
          </w:p>
        </w:tc>
        <w:tc>
          <w:tcPr>
            <w:tcW w:w="900" w:type="dxa"/>
            <w:noWrap/>
            <w:vAlign w:val="bottom"/>
          </w:tcPr>
          <w:p w14:paraId="2D945196" w14:textId="77777777" w:rsidR="00553820" w:rsidRPr="00153B62" w:rsidRDefault="00553820" w:rsidP="00553820">
            <w:pPr>
              <w:jc w:val="center"/>
              <w:rPr>
                <w:rFonts w:ascii="Verdana" w:hAnsi="Verdana"/>
                <w:b/>
                <w:lang w:val="en-US"/>
              </w:rPr>
            </w:pPr>
            <w:r w:rsidRPr="00153B62">
              <w:rPr>
                <w:b/>
                <w:lang w:val="en-US"/>
              </w:rPr>
              <w:t>.19**</w:t>
            </w:r>
          </w:p>
        </w:tc>
        <w:tc>
          <w:tcPr>
            <w:tcW w:w="900" w:type="dxa"/>
            <w:noWrap/>
            <w:vAlign w:val="bottom"/>
          </w:tcPr>
          <w:p w14:paraId="2E0AB232" w14:textId="77777777" w:rsidR="00553820" w:rsidRPr="00153B62" w:rsidRDefault="00553820" w:rsidP="00553820">
            <w:pPr>
              <w:jc w:val="center"/>
              <w:rPr>
                <w:rFonts w:ascii="Verdana" w:hAnsi="Verdana"/>
                <w:lang w:val="en-US"/>
              </w:rPr>
            </w:pPr>
            <w:r w:rsidRPr="00153B62">
              <w:rPr>
                <w:lang w:val="en-US"/>
              </w:rPr>
              <w:t>.13*</w:t>
            </w:r>
          </w:p>
        </w:tc>
        <w:tc>
          <w:tcPr>
            <w:tcW w:w="900" w:type="dxa"/>
            <w:noWrap/>
            <w:vAlign w:val="bottom"/>
          </w:tcPr>
          <w:p w14:paraId="6B6305AC" w14:textId="77777777" w:rsidR="00553820" w:rsidRPr="00153B62" w:rsidRDefault="00553820" w:rsidP="00553820">
            <w:pPr>
              <w:jc w:val="center"/>
              <w:rPr>
                <w:rFonts w:ascii="Verdana" w:hAnsi="Verdana"/>
                <w:lang w:val="en-US"/>
              </w:rPr>
            </w:pPr>
            <w:r w:rsidRPr="00153B62">
              <w:rPr>
                <w:lang w:val="en-US"/>
              </w:rPr>
              <w:t>.13*</w:t>
            </w:r>
          </w:p>
        </w:tc>
        <w:tc>
          <w:tcPr>
            <w:tcW w:w="900" w:type="dxa"/>
            <w:noWrap/>
            <w:vAlign w:val="bottom"/>
          </w:tcPr>
          <w:p w14:paraId="50DD8BB3" w14:textId="77777777" w:rsidR="00553820" w:rsidRPr="00153B62" w:rsidRDefault="00553820" w:rsidP="00553820">
            <w:pPr>
              <w:jc w:val="center"/>
              <w:rPr>
                <w:rFonts w:ascii="Verdana" w:hAnsi="Verdana"/>
                <w:lang w:val="en-US"/>
              </w:rPr>
            </w:pPr>
            <w:r w:rsidRPr="00153B62">
              <w:rPr>
                <w:lang w:val="en-US"/>
              </w:rPr>
              <w:t>-.01</w:t>
            </w:r>
          </w:p>
        </w:tc>
        <w:tc>
          <w:tcPr>
            <w:tcW w:w="900" w:type="dxa"/>
            <w:noWrap/>
            <w:vAlign w:val="bottom"/>
          </w:tcPr>
          <w:p w14:paraId="5E452160" w14:textId="77777777" w:rsidR="00553820" w:rsidRPr="00153B62" w:rsidRDefault="00553820" w:rsidP="00553820">
            <w:pPr>
              <w:jc w:val="center"/>
              <w:rPr>
                <w:rFonts w:ascii="Verdana" w:hAnsi="Verdana"/>
                <w:lang w:val="en-US"/>
              </w:rPr>
            </w:pPr>
            <w:r w:rsidRPr="00153B62">
              <w:rPr>
                <w:lang w:val="en-US"/>
              </w:rPr>
              <w:t>.07</w:t>
            </w:r>
          </w:p>
        </w:tc>
        <w:tc>
          <w:tcPr>
            <w:tcW w:w="900" w:type="dxa"/>
            <w:noWrap/>
            <w:vAlign w:val="bottom"/>
          </w:tcPr>
          <w:p w14:paraId="1D1E476E" w14:textId="77777777" w:rsidR="00553820" w:rsidRPr="00153B62" w:rsidRDefault="00553820" w:rsidP="00553820">
            <w:pPr>
              <w:jc w:val="center"/>
              <w:rPr>
                <w:rFonts w:ascii="Verdana" w:hAnsi="Verdana"/>
                <w:lang w:val="en-US"/>
              </w:rPr>
            </w:pPr>
            <w:r w:rsidRPr="00153B62">
              <w:rPr>
                <w:lang w:val="en-US"/>
              </w:rPr>
              <w:t>.05</w:t>
            </w:r>
          </w:p>
        </w:tc>
        <w:tc>
          <w:tcPr>
            <w:tcW w:w="900" w:type="dxa"/>
            <w:noWrap/>
            <w:vAlign w:val="bottom"/>
          </w:tcPr>
          <w:p w14:paraId="2DA6FB7D" w14:textId="77777777" w:rsidR="00553820" w:rsidRPr="00153B62" w:rsidRDefault="00553820" w:rsidP="00553820">
            <w:pPr>
              <w:jc w:val="center"/>
              <w:rPr>
                <w:rFonts w:ascii="Verdana" w:hAnsi="Verdana"/>
                <w:lang w:val="en-US"/>
              </w:rPr>
            </w:pPr>
            <w:r w:rsidRPr="00153B62">
              <w:rPr>
                <w:lang w:val="en-US"/>
              </w:rPr>
              <w:t>-.01</w:t>
            </w:r>
          </w:p>
        </w:tc>
        <w:tc>
          <w:tcPr>
            <w:tcW w:w="900" w:type="dxa"/>
            <w:noWrap/>
            <w:vAlign w:val="bottom"/>
          </w:tcPr>
          <w:p w14:paraId="7A0AAA8C" w14:textId="77777777" w:rsidR="00553820" w:rsidRPr="00153B62" w:rsidRDefault="00553820" w:rsidP="00553820">
            <w:pPr>
              <w:jc w:val="center"/>
              <w:rPr>
                <w:rFonts w:ascii="Verdana" w:hAnsi="Verdana"/>
                <w:lang w:val="en-US"/>
              </w:rPr>
            </w:pPr>
            <w:r w:rsidRPr="00153B62">
              <w:rPr>
                <w:lang w:val="en-US"/>
              </w:rPr>
              <w:t>.03</w:t>
            </w:r>
          </w:p>
        </w:tc>
        <w:tc>
          <w:tcPr>
            <w:tcW w:w="900" w:type="dxa"/>
            <w:noWrap/>
            <w:vAlign w:val="bottom"/>
          </w:tcPr>
          <w:p w14:paraId="063DA949" w14:textId="77777777" w:rsidR="00553820" w:rsidRPr="00153B62" w:rsidRDefault="00553820" w:rsidP="00553820">
            <w:pPr>
              <w:jc w:val="center"/>
              <w:rPr>
                <w:rFonts w:ascii="Verdana" w:hAnsi="Verdana"/>
                <w:lang w:val="en-US"/>
              </w:rPr>
            </w:pPr>
            <w:r w:rsidRPr="00153B62">
              <w:rPr>
                <w:lang w:val="en-US"/>
              </w:rPr>
              <w:t>.00</w:t>
            </w:r>
          </w:p>
        </w:tc>
        <w:tc>
          <w:tcPr>
            <w:tcW w:w="900" w:type="dxa"/>
            <w:noWrap/>
            <w:vAlign w:val="bottom"/>
          </w:tcPr>
          <w:p w14:paraId="069402B5" w14:textId="77777777" w:rsidR="00553820" w:rsidRPr="00153B62" w:rsidRDefault="00553820" w:rsidP="00553820">
            <w:pPr>
              <w:jc w:val="center"/>
              <w:rPr>
                <w:rFonts w:ascii="Verdana" w:hAnsi="Verdana"/>
                <w:lang w:val="en-US"/>
              </w:rPr>
            </w:pPr>
            <w:r w:rsidRPr="00153B62">
              <w:rPr>
                <w:lang w:val="en-US"/>
              </w:rPr>
              <w:t>.02</w:t>
            </w:r>
          </w:p>
        </w:tc>
        <w:tc>
          <w:tcPr>
            <w:tcW w:w="900" w:type="dxa"/>
            <w:noWrap/>
            <w:vAlign w:val="bottom"/>
          </w:tcPr>
          <w:p w14:paraId="77387B2B" w14:textId="77777777" w:rsidR="00553820" w:rsidRPr="00153B62" w:rsidRDefault="00553820" w:rsidP="00553820">
            <w:pPr>
              <w:jc w:val="center"/>
              <w:rPr>
                <w:rFonts w:ascii="Verdana" w:hAnsi="Verdana"/>
                <w:lang w:val="en-US"/>
              </w:rPr>
            </w:pPr>
            <w:r w:rsidRPr="00153B62">
              <w:rPr>
                <w:lang w:val="en-US"/>
              </w:rPr>
              <w:t>.15*</w:t>
            </w:r>
          </w:p>
        </w:tc>
      </w:tr>
      <w:tr w:rsidR="00553820" w:rsidRPr="00153B62" w14:paraId="023BF4F4" w14:textId="77777777" w:rsidTr="00153B62">
        <w:trPr>
          <w:trHeight w:val="260"/>
        </w:trPr>
        <w:tc>
          <w:tcPr>
            <w:tcW w:w="1120" w:type="dxa"/>
            <w:noWrap/>
            <w:vAlign w:val="bottom"/>
          </w:tcPr>
          <w:p w14:paraId="673B4F9F" w14:textId="3104978A" w:rsidR="00553820" w:rsidRPr="00153B62" w:rsidRDefault="00553820" w:rsidP="00553820">
            <w:pPr>
              <w:rPr>
                <w:rFonts w:ascii="Verdana" w:hAnsi="Verdana"/>
                <w:lang w:val="en-US"/>
              </w:rPr>
            </w:pPr>
            <w:r w:rsidRPr="00153B62">
              <w:rPr>
                <w:lang w:val="en-US"/>
              </w:rPr>
              <w:t>CXSJT</w:t>
            </w:r>
          </w:p>
        </w:tc>
        <w:tc>
          <w:tcPr>
            <w:tcW w:w="900" w:type="dxa"/>
            <w:noWrap/>
            <w:vAlign w:val="bottom"/>
          </w:tcPr>
          <w:p w14:paraId="696A74C1" w14:textId="77777777" w:rsidR="00553820" w:rsidRPr="00153B62" w:rsidRDefault="00553820" w:rsidP="00553820">
            <w:pPr>
              <w:jc w:val="center"/>
              <w:rPr>
                <w:rFonts w:ascii="Verdana" w:hAnsi="Verdana"/>
                <w:lang w:val="en-US"/>
              </w:rPr>
            </w:pPr>
            <w:r w:rsidRPr="00153B62">
              <w:rPr>
                <w:lang w:val="en-US"/>
              </w:rPr>
              <w:t>-.11</w:t>
            </w:r>
          </w:p>
        </w:tc>
        <w:tc>
          <w:tcPr>
            <w:tcW w:w="900" w:type="dxa"/>
            <w:noWrap/>
            <w:vAlign w:val="bottom"/>
          </w:tcPr>
          <w:p w14:paraId="340E02D4" w14:textId="77777777" w:rsidR="00553820" w:rsidRPr="00153B62" w:rsidRDefault="00553820" w:rsidP="00553820">
            <w:pPr>
              <w:jc w:val="center"/>
              <w:rPr>
                <w:rFonts w:ascii="Verdana" w:hAnsi="Verdana"/>
                <w:lang w:val="en-US"/>
              </w:rPr>
            </w:pPr>
            <w:r w:rsidRPr="00153B62">
              <w:rPr>
                <w:lang w:val="en-US"/>
              </w:rPr>
              <w:t>-.05</w:t>
            </w:r>
          </w:p>
        </w:tc>
        <w:tc>
          <w:tcPr>
            <w:tcW w:w="900" w:type="dxa"/>
            <w:noWrap/>
            <w:vAlign w:val="bottom"/>
          </w:tcPr>
          <w:p w14:paraId="188F5C61" w14:textId="77777777" w:rsidR="00553820" w:rsidRPr="00153B62" w:rsidRDefault="00553820" w:rsidP="00553820">
            <w:pPr>
              <w:jc w:val="center"/>
              <w:rPr>
                <w:rFonts w:ascii="Verdana" w:hAnsi="Verdana"/>
                <w:b/>
                <w:lang w:val="en-US"/>
              </w:rPr>
            </w:pPr>
            <w:r w:rsidRPr="00153B62">
              <w:rPr>
                <w:b/>
                <w:lang w:val="en-US"/>
              </w:rPr>
              <w:t>.12*</w:t>
            </w:r>
          </w:p>
        </w:tc>
        <w:tc>
          <w:tcPr>
            <w:tcW w:w="900" w:type="dxa"/>
            <w:noWrap/>
            <w:vAlign w:val="bottom"/>
          </w:tcPr>
          <w:p w14:paraId="4ED7B527" w14:textId="77777777" w:rsidR="00553820" w:rsidRPr="00153B62" w:rsidRDefault="00553820" w:rsidP="00553820">
            <w:pPr>
              <w:jc w:val="center"/>
              <w:rPr>
                <w:rFonts w:ascii="Verdana" w:hAnsi="Verdana"/>
                <w:lang w:val="en-US"/>
              </w:rPr>
            </w:pPr>
            <w:r w:rsidRPr="00153B62">
              <w:rPr>
                <w:lang w:val="en-US"/>
              </w:rPr>
              <w:t>.05</w:t>
            </w:r>
          </w:p>
        </w:tc>
        <w:tc>
          <w:tcPr>
            <w:tcW w:w="900" w:type="dxa"/>
            <w:noWrap/>
            <w:vAlign w:val="bottom"/>
          </w:tcPr>
          <w:p w14:paraId="444D70AF" w14:textId="77777777" w:rsidR="00553820" w:rsidRPr="00153B62" w:rsidRDefault="00553820" w:rsidP="00553820">
            <w:pPr>
              <w:jc w:val="center"/>
              <w:rPr>
                <w:rFonts w:ascii="Verdana" w:hAnsi="Verdana"/>
                <w:lang w:val="en-US"/>
              </w:rPr>
            </w:pPr>
            <w:r w:rsidRPr="00153B62">
              <w:rPr>
                <w:lang w:val="en-US"/>
              </w:rPr>
              <w:t>.02</w:t>
            </w:r>
          </w:p>
        </w:tc>
        <w:tc>
          <w:tcPr>
            <w:tcW w:w="900" w:type="dxa"/>
            <w:noWrap/>
            <w:vAlign w:val="bottom"/>
          </w:tcPr>
          <w:p w14:paraId="69E8C968" w14:textId="77777777" w:rsidR="00553820" w:rsidRPr="00153B62" w:rsidRDefault="00553820" w:rsidP="00553820">
            <w:pPr>
              <w:jc w:val="center"/>
              <w:rPr>
                <w:rFonts w:ascii="Verdana" w:hAnsi="Verdana"/>
                <w:lang w:val="en-US"/>
              </w:rPr>
            </w:pPr>
            <w:r w:rsidRPr="00153B62">
              <w:rPr>
                <w:lang w:val="en-US"/>
              </w:rPr>
              <w:t>-.11</w:t>
            </w:r>
          </w:p>
        </w:tc>
        <w:tc>
          <w:tcPr>
            <w:tcW w:w="900" w:type="dxa"/>
            <w:noWrap/>
            <w:vAlign w:val="bottom"/>
          </w:tcPr>
          <w:p w14:paraId="228380D6" w14:textId="77777777" w:rsidR="00553820" w:rsidRPr="00153B62" w:rsidRDefault="00553820" w:rsidP="00553820">
            <w:pPr>
              <w:jc w:val="center"/>
              <w:rPr>
                <w:rFonts w:ascii="Verdana" w:hAnsi="Verdana"/>
                <w:lang w:val="en-US"/>
              </w:rPr>
            </w:pPr>
            <w:r w:rsidRPr="00153B62">
              <w:rPr>
                <w:lang w:val="en-US"/>
              </w:rPr>
              <w:t>.04</w:t>
            </w:r>
          </w:p>
        </w:tc>
        <w:tc>
          <w:tcPr>
            <w:tcW w:w="900" w:type="dxa"/>
            <w:noWrap/>
            <w:vAlign w:val="bottom"/>
          </w:tcPr>
          <w:p w14:paraId="29F2545B" w14:textId="77777777" w:rsidR="00553820" w:rsidRPr="00153B62" w:rsidRDefault="00553820" w:rsidP="00553820">
            <w:pPr>
              <w:jc w:val="center"/>
              <w:rPr>
                <w:rFonts w:ascii="Verdana" w:hAnsi="Verdana"/>
                <w:lang w:val="en-US"/>
              </w:rPr>
            </w:pPr>
            <w:r w:rsidRPr="00153B62">
              <w:rPr>
                <w:lang w:val="en-US"/>
              </w:rPr>
              <w:t>.02</w:t>
            </w:r>
          </w:p>
        </w:tc>
        <w:tc>
          <w:tcPr>
            <w:tcW w:w="900" w:type="dxa"/>
            <w:noWrap/>
            <w:vAlign w:val="bottom"/>
          </w:tcPr>
          <w:p w14:paraId="509AECE4" w14:textId="77777777" w:rsidR="00553820" w:rsidRPr="00153B62" w:rsidRDefault="00553820" w:rsidP="00553820">
            <w:pPr>
              <w:jc w:val="center"/>
              <w:rPr>
                <w:rFonts w:ascii="Verdana" w:hAnsi="Verdana"/>
                <w:lang w:val="en-US"/>
              </w:rPr>
            </w:pPr>
            <w:r w:rsidRPr="00153B62">
              <w:rPr>
                <w:lang w:val="en-US"/>
              </w:rPr>
              <w:t>-.04</w:t>
            </w:r>
          </w:p>
        </w:tc>
        <w:tc>
          <w:tcPr>
            <w:tcW w:w="900" w:type="dxa"/>
            <w:noWrap/>
            <w:vAlign w:val="bottom"/>
          </w:tcPr>
          <w:p w14:paraId="627ECBC1" w14:textId="77777777" w:rsidR="00553820" w:rsidRPr="00153B62" w:rsidRDefault="00553820" w:rsidP="00553820">
            <w:pPr>
              <w:jc w:val="center"/>
              <w:rPr>
                <w:rFonts w:ascii="Verdana" w:hAnsi="Verdana"/>
                <w:lang w:val="en-US"/>
              </w:rPr>
            </w:pPr>
            <w:r w:rsidRPr="00153B62">
              <w:rPr>
                <w:lang w:val="en-US"/>
              </w:rPr>
              <w:t>.00</w:t>
            </w:r>
          </w:p>
        </w:tc>
        <w:tc>
          <w:tcPr>
            <w:tcW w:w="900" w:type="dxa"/>
            <w:noWrap/>
            <w:vAlign w:val="bottom"/>
          </w:tcPr>
          <w:p w14:paraId="355B9EA7" w14:textId="77777777" w:rsidR="00553820" w:rsidRPr="00153B62" w:rsidRDefault="00553820" w:rsidP="00553820">
            <w:pPr>
              <w:jc w:val="center"/>
              <w:rPr>
                <w:rFonts w:ascii="Verdana" w:hAnsi="Verdana"/>
                <w:lang w:val="en-US"/>
              </w:rPr>
            </w:pPr>
            <w:r w:rsidRPr="00153B62">
              <w:rPr>
                <w:lang w:val="en-US"/>
              </w:rPr>
              <w:t>-.04</w:t>
            </w:r>
          </w:p>
        </w:tc>
        <w:tc>
          <w:tcPr>
            <w:tcW w:w="900" w:type="dxa"/>
            <w:noWrap/>
            <w:vAlign w:val="bottom"/>
          </w:tcPr>
          <w:p w14:paraId="16E249F5" w14:textId="77777777" w:rsidR="00553820" w:rsidRPr="00153B62" w:rsidRDefault="00553820" w:rsidP="00553820">
            <w:pPr>
              <w:jc w:val="center"/>
              <w:rPr>
                <w:rFonts w:ascii="Verdana" w:hAnsi="Verdana"/>
                <w:lang w:val="en-US"/>
              </w:rPr>
            </w:pPr>
            <w:r w:rsidRPr="00153B62">
              <w:rPr>
                <w:lang w:val="en-US"/>
              </w:rPr>
              <w:t>-.03</w:t>
            </w:r>
          </w:p>
        </w:tc>
      </w:tr>
      <w:tr w:rsidR="00553820" w:rsidRPr="00153B62" w14:paraId="7FFA4F12" w14:textId="77777777" w:rsidTr="00153B62">
        <w:trPr>
          <w:trHeight w:val="260"/>
        </w:trPr>
        <w:tc>
          <w:tcPr>
            <w:tcW w:w="1120" w:type="dxa"/>
            <w:noWrap/>
            <w:vAlign w:val="bottom"/>
          </w:tcPr>
          <w:p w14:paraId="5130E9EA" w14:textId="18365A82" w:rsidR="00553820" w:rsidRPr="00153B62" w:rsidRDefault="00553820" w:rsidP="00553820">
            <w:pPr>
              <w:rPr>
                <w:rFonts w:ascii="Verdana" w:hAnsi="Verdana"/>
                <w:lang w:val="en-US"/>
              </w:rPr>
            </w:pPr>
            <w:r w:rsidRPr="00153B62">
              <w:rPr>
                <w:lang w:val="en-US"/>
              </w:rPr>
              <w:t>EMSJT</w:t>
            </w:r>
          </w:p>
        </w:tc>
        <w:tc>
          <w:tcPr>
            <w:tcW w:w="900" w:type="dxa"/>
            <w:noWrap/>
            <w:vAlign w:val="bottom"/>
          </w:tcPr>
          <w:p w14:paraId="5C8A9578" w14:textId="77777777" w:rsidR="00553820" w:rsidRPr="00153B62" w:rsidRDefault="00553820" w:rsidP="00553820">
            <w:pPr>
              <w:jc w:val="center"/>
              <w:rPr>
                <w:rFonts w:ascii="Verdana" w:hAnsi="Verdana"/>
                <w:lang w:val="en-US"/>
              </w:rPr>
            </w:pPr>
            <w:r w:rsidRPr="00153B62">
              <w:rPr>
                <w:lang w:val="en-US"/>
              </w:rPr>
              <w:t>-.02</w:t>
            </w:r>
          </w:p>
        </w:tc>
        <w:tc>
          <w:tcPr>
            <w:tcW w:w="900" w:type="dxa"/>
            <w:noWrap/>
            <w:vAlign w:val="bottom"/>
          </w:tcPr>
          <w:p w14:paraId="4B94F6CF" w14:textId="77777777" w:rsidR="00553820" w:rsidRPr="00153B62" w:rsidRDefault="00553820" w:rsidP="00553820">
            <w:pPr>
              <w:jc w:val="center"/>
              <w:rPr>
                <w:rFonts w:ascii="Verdana" w:hAnsi="Verdana"/>
                <w:lang w:val="en-US"/>
              </w:rPr>
            </w:pPr>
            <w:r w:rsidRPr="00153B62">
              <w:rPr>
                <w:lang w:val="en-US"/>
              </w:rPr>
              <w:t>.02</w:t>
            </w:r>
          </w:p>
        </w:tc>
        <w:tc>
          <w:tcPr>
            <w:tcW w:w="900" w:type="dxa"/>
            <w:noWrap/>
            <w:vAlign w:val="bottom"/>
          </w:tcPr>
          <w:p w14:paraId="2CCD315A" w14:textId="77777777" w:rsidR="00553820" w:rsidRPr="00153B62" w:rsidRDefault="00553820" w:rsidP="00553820">
            <w:pPr>
              <w:jc w:val="center"/>
              <w:rPr>
                <w:rFonts w:ascii="Verdana" w:hAnsi="Verdana"/>
                <w:lang w:val="en-US"/>
              </w:rPr>
            </w:pPr>
            <w:r w:rsidRPr="00153B62">
              <w:rPr>
                <w:lang w:val="en-US"/>
              </w:rPr>
              <w:t>.04</w:t>
            </w:r>
          </w:p>
        </w:tc>
        <w:tc>
          <w:tcPr>
            <w:tcW w:w="900" w:type="dxa"/>
            <w:noWrap/>
            <w:vAlign w:val="bottom"/>
          </w:tcPr>
          <w:p w14:paraId="56EB0E7A" w14:textId="77777777" w:rsidR="00553820" w:rsidRPr="00153B62" w:rsidRDefault="00553820" w:rsidP="00553820">
            <w:pPr>
              <w:jc w:val="center"/>
              <w:rPr>
                <w:rFonts w:ascii="Verdana" w:hAnsi="Verdana"/>
                <w:b/>
                <w:lang w:val="en-US"/>
              </w:rPr>
            </w:pPr>
            <w:r w:rsidRPr="00153B62">
              <w:rPr>
                <w:b/>
                <w:lang w:val="en-US"/>
              </w:rPr>
              <w:t>.13*</w:t>
            </w:r>
          </w:p>
        </w:tc>
        <w:tc>
          <w:tcPr>
            <w:tcW w:w="900" w:type="dxa"/>
            <w:noWrap/>
            <w:vAlign w:val="bottom"/>
          </w:tcPr>
          <w:p w14:paraId="129754C9" w14:textId="77777777" w:rsidR="00553820" w:rsidRPr="00153B62" w:rsidRDefault="00553820" w:rsidP="00553820">
            <w:pPr>
              <w:jc w:val="center"/>
              <w:rPr>
                <w:rFonts w:ascii="Verdana" w:hAnsi="Verdana"/>
                <w:lang w:val="en-US"/>
              </w:rPr>
            </w:pPr>
            <w:r w:rsidRPr="00153B62">
              <w:rPr>
                <w:lang w:val="en-US"/>
              </w:rPr>
              <w:t>-.01</w:t>
            </w:r>
          </w:p>
        </w:tc>
        <w:tc>
          <w:tcPr>
            <w:tcW w:w="900" w:type="dxa"/>
            <w:noWrap/>
            <w:vAlign w:val="bottom"/>
          </w:tcPr>
          <w:p w14:paraId="529C5D2A" w14:textId="77777777" w:rsidR="00553820" w:rsidRPr="00153B62" w:rsidRDefault="00553820" w:rsidP="00553820">
            <w:pPr>
              <w:jc w:val="center"/>
              <w:rPr>
                <w:rFonts w:ascii="Verdana" w:hAnsi="Verdana"/>
                <w:lang w:val="en-US"/>
              </w:rPr>
            </w:pPr>
            <w:r w:rsidRPr="00153B62">
              <w:rPr>
                <w:lang w:val="en-US"/>
              </w:rPr>
              <w:t>.04</w:t>
            </w:r>
          </w:p>
        </w:tc>
        <w:tc>
          <w:tcPr>
            <w:tcW w:w="900" w:type="dxa"/>
            <w:noWrap/>
            <w:vAlign w:val="bottom"/>
          </w:tcPr>
          <w:p w14:paraId="53AEEC4C" w14:textId="77777777" w:rsidR="00553820" w:rsidRPr="00153B62" w:rsidRDefault="00553820" w:rsidP="00553820">
            <w:pPr>
              <w:jc w:val="center"/>
              <w:rPr>
                <w:rFonts w:ascii="Verdana" w:hAnsi="Verdana"/>
                <w:lang w:val="en-US"/>
              </w:rPr>
            </w:pPr>
            <w:r w:rsidRPr="00153B62">
              <w:rPr>
                <w:lang w:val="en-US"/>
              </w:rPr>
              <w:t>-.12</w:t>
            </w:r>
          </w:p>
        </w:tc>
        <w:tc>
          <w:tcPr>
            <w:tcW w:w="900" w:type="dxa"/>
            <w:noWrap/>
            <w:vAlign w:val="bottom"/>
          </w:tcPr>
          <w:p w14:paraId="78AC09DB" w14:textId="77777777" w:rsidR="00553820" w:rsidRPr="00153B62" w:rsidRDefault="00553820" w:rsidP="00553820">
            <w:pPr>
              <w:jc w:val="center"/>
              <w:rPr>
                <w:rFonts w:ascii="Verdana" w:hAnsi="Verdana"/>
                <w:lang w:val="en-US"/>
              </w:rPr>
            </w:pPr>
            <w:r w:rsidRPr="00153B62">
              <w:rPr>
                <w:lang w:val="en-US"/>
              </w:rPr>
              <w:t>-.01</w:t>
            </w:r>
          </w:p>
        </w:tc>
        <w:tc>
          <w:tcPr>
            <w:tcW w:w="900" w:type="dxa"/>
            <w:noWrap/>
            <w:vAlign w:val="bottom"/>
          </w:tcPr>
          <w:p w14:paraId="7B030620" w14:textId="77777777" w:rsidR="00553820" w:rsidRPr="00153B62" w:rsidRDefault="00553820" w:rsidP="00553820">
            <w:pPr>
              <w:jc w:val="center"/>
              <w:rPr>
                <w:rFonts w:ascii="Verdana" w:hAnsi="Verdana"/>
                <w:lang w:val="en-US"/>
              </w:rPr>
            </w:pPr>
            <w:r w:rsidRPr="00153B62">
              <w:rPr>
                <w:lang w:val="en-US"/>
              </w:rPr>
              <w:t>.02</w:t>
            </w:r>
          </w:p>
        </w:tc>
        <w:tc>
          <w:tcPr>
            <w:tcW w:w="900" w:type="dxa"/>
            <w:noWrap/>
            <w:vAlign w:val="bottom"/>
          </w:tcPr>
          <w:p w14:paraId="3E0EE54C" w14:textId="77777777" w:rsidR="00553820" w:rsidRPr="00153B62" w:rsidRDefault="00553820" w:rsidP="00553820">
            <w:pPr>
              <w:jc w:val="center"/>
              <w:rPr>
                <w:rFonts w:ascii="Verdana" w:hAnsi="Verdana"/>
                <w:lang w:val="en-US"/>
              </w:rPr>
            </w:pPr>
            <w:r w:rsidRPr="00153B62">
              <w:rPr>
                <w:lang w:val="en-US"/>
              </w:rPr>
              <w:t>-.11</w:t>
            </w:r>
          </w:p>
        </w:tc>
        <w:tc>
          <w:tcPr>
            <w:tcW w:w="900" w:type="dxa"/>
            <w:noWrap/>
            <w:vAlign w:val="bottom"/>
          </w:tcPr>
          <w:p w14:paraId="5C7F6F32" w14:textId="77777777" w:rsidR="00553820" w:rsidRPr="00153B62" w:rsidRDefault="00553820" w:rsidP="00553820">
            <w:pPr>
              <w:jc w:val="center"/>
              <w:rPr>
                <w:rFonts w:ascii="Verdana" w:hAnsi="Verdana"/>
                <w:lang w:val="en-US"/>
              </w:rPr>
            </w:pPr>
            <w:r w:rsidRPr="00153B62">
              <w:rPr>
                <w:lang w:val="en-US"/>
              </w:rPr>
              <w:t>-.08</w:t>
            </w:r>
          </w:p>
        </w:tc>
        <w:tc>
          <w:tcPr>
            <w:tcW w:w="900" w:type="dxa"/>
            <w:noWrap/>
            <w:vAlign w:val="bottom"/>
          </w:tcPr>
          <w:p w14:paraId="1FD9C229" w14:textId="77777777" w:rsidR="00553820" w:rsidRPr="00153B62" w:rsidRDefault="00553820" w:rsidP="00553820">
            <w:pPr>
              <w:jc w:val="center"/>
              <w:rPr>
                <w:rFonts w:ascii="Verdana" w:hAnsi="Verdana"/>
                <w:lang w:val="en-US"/>
              </w:rPr>
            </w:pPr>
            <w:r w:rsidRPr="00153B62">
              <w:rPr>
                <w:lang w:val="en-US"/>
              </w:rPr>
              <w:t>.00</w:t>
            </w:r>
          </w:p>
        </w:tc>
      </w:tr>
      <w:tr w:rsidR="00553820" w:rsidRPr="00153B62" w14:paraId="3D474C2F" w14:textId="77777777" w:rsidTr="00153B62">
        <w:trPr>
          <w:trHeight w:val="260"/>
        </w:trPr>
        <w:tc>
          <w:tcPr>
            <w:tcW w:w="1120" w:type="dxa"/>
            <w:noWrap/>
            <w:vAlign w:val="bottom"/>
          </w:tcPr>
          <w:p w14:paraId="40B85DE0" w14:textId="783AEABD" w:rsidR="00553820" w:rsidRPr="00153B62" w:rsidRDefault="00553820" w:rsidP="00553820">
            <w:pPr>
              <w:rPr>
                <w:rFonts w:ascii="Verdana" w:hAnsi="Verdana"/>
                <w:lang w:val="en-US"/>
              </w:rPr>
            </w:pPr>
            <w:r w:rsidRPr="00153B62">
              <w:rPr>
                <w:lang w:val="en-US"/>
              </w:rPr>
              <w:t>TWSJT</w:t>
            </w:r>
          </w:p>
        </w:tc>
        <w:tc>
          <w:tcPr>
            <w:tcW w:w="900" w:type="dxa"/>
            <w:noWrap/>
            <w:vAlign w:val="bottom"/>
          </w:tcPr>
          <w:p w14:paraId="7BF6296C" w14:textId="77777777" w:rsidR="00553820" w:rsidRPr="00153B62" w:rsidRDefault="00553820" w:rsidP="00553820">
            <w:pPr>
              <w:jc w:val="center"/>
              <w:rPr>
                <w:rFonts w:ascii="Verdana" w:hAnsi="Verdana"/>
                <w:lang w:val="en-US"/>
              </w:rPr>
            </w:pPr>
            <w:r w:rsidRPr="00153B62">
              <w:rPr>
                <w:lang w:val="en-US"/>
              </w:rPr>
              <w:t>-.04</w:t>
            </w:r>
          </w:p>
        </w:tc>
        <w:tc>
          <w:tcPr>
            <w:tcW w:w="900" w:type="dxa"/>
            <w:noWrap/>
            <w:vAlign w:val="bottom"/>
          </w:tcPr>
          <w:p w14:paraId="2DA00647" w14:textId="77777777" w:rsidR="00553820" w:rsidRPr="00153B62" w:rsidRDefault="00553820" w:rsidP="00553820">
            <w:pPr>
              <w:jc w:val="center"/>
              <w:rPr>
                <w:rFonts w:ascii="Verdana" w:hAnsi="Verdana"/>
                <w:lang w:val="en-US"/>
              </w:rPr>
            </w:pPr>
            <w:r w:rsidRPr="00153B62">
              <w:rPr>
                <w:lang w:val="en-US"/>
              </w:rPr>
              <w:t>.01</w:t>
            </w:r>
          </w:p>
        </w:tc>
        <w:tc>
          <w:tcPr>
            <w:tcW w:w="900" w:type="dxa"/>
            <w:noWrap/>
            <w:vAlign w:val="bottom"/>
          </w:tcPr>
          <w:p w14:paraId="6F1D96F3" w14:textId="77777777" w:rsidR="00553820" w:rsidRPr="00153B62" w:rsidRDefault="00553820" w:rsidP="00553820">
            <w:pPr>
              <w:jc w:val="center"/>
              <w:rPr>
                <w:rFonts w:ascii="Verdana" w:hAnsi="Verdana"/>
                <w:lang w:val="en-US"/>
              </w:rPr>
            </w:pPr>
            <w:r w:rsidRPr="00153B62">
              <w:rPr>
                <w:lang w:val="en-US"/>
              </w:rPr>
              <w:t>.07</w:t>
            </w:r>
          </w:p>
        </w:tc>
        <w:tc>
          <w:tcPr>
            <w:tcW w:w="900" w:type="dxa"/>
            <w:noWrap/>
            <w:vAlign w:val="bottom"/>
          </w:tcPr>
          <w:p w14:paraId="5D34DB37" w14:textId="77777777" w:rsidR="00553820" w:rsidRPr="00153B62" w:rsidRDefault="00553820" w:rsidP="00553820">
            <w:pPr>
              <w:jc w:val="center"/>
              <w:rPr>
                <w:rFonts w:ascii="Verdana" w:hAnsi="Verdana"/>
                <w:lang w:val="en-US"/>
              </w:rPr>
            </w:pPr>
            <w:r w:rsidRPr="00153B62">
              <w:rPr>
                <w:lang w:val="en-US"/>
              </w:rPr>
              <w:t>.10</w:t>
            </w:r>
          </w:p>
        </w:tc>
        <w:tc>
          <w:tcPr>
            <w:tcW w:w="900" w:type="dxa"/>
            <w:noWrap/>
            <w:vAlign w:val="bottom"/>
          </w:tcPr>
          <w:p w14:paraId="4FCABF65" w14:textId="77777777" w:rsidR="00553820" w:rsidRPr="00153B62" w:rsidRDefault="00553820" w:rsidP="00553820">
            <w:pPr>
              <w:jc w:val="center"/>
              <w:rPr>
                <w:rFonts w:ascii="Verdana" w:hAnsi="Verdana"/>
                <w:b/>
                <w:lang w:val="en-US"/>
              </w:rPr>
            </w:pPr>
            <w:r w:rsidRPr="00153B62">
              <w:rPr>
                <w:b/>
                <w:lang w:val="en-US"/>
              </w:rPr>
              <w:t>.16*</w:t>
            </w:r>
          </w:p>
        </w:tc>
        <w:tc>
          <w:tcPr>
            <w:tcW w:w="900" w:type="dxa"/>
            <w:noWrap/>
            <w:vAlign w:val="bottom"/>
          </w:tcPr>
          <w:p w14:paraId="301D6D8B" w14:textId="77777777" w:rsidR="00553820" w:rsidRPr="00153B62" w:rsidRDefault="00553820" w:rsidP="00553820">
            <w:pPr>
              <w:jc w:val="center"/>
              <w:rPr>
                <w:rFonts w:ascii="Verdana" w:hAnsi="Verdana"/>
                <w:lang w:val="en-US"/>
              </w:rPr>
            </w:pPr>
            <w:r w:rsidRPr="00153B62">
              <w:rPr>
                <w:lang w:val="en-US"/>
              </w:rPr>
              <w:t>.07</w:t>
            </w:r>
          </w:p>
        </w:tc>
        <w:tc>
          <w:tcPr>
            <w:tcW w:w="900" w:type="dxa"/>
            <w:noWrap/>
            <w:vAlign w:val="bottom"/>
          </w:tcPr>
          <w:p w14:paraId="74003DE4" w14:textId="77777777" w:rsidR="00553820" w:rsidRPr="00153B62" w:rsidRDefault="00553820" w:rsidP="00553820">
            <w:pPr>
              <w:jc w:val="center"/>
              <w:rPr>
                <w:rFonts w:ascii="Verdana" w:hAnsi="Verdana"/>
                <w:lang w:val="en-US"/>
              </w:rPr>
            </w:pPr>
            <w:r w:rsidRPr="00153B62">
              <w:rPr>
                <w:lang w:val="en-US"/>
              </w:rPr>
              <w:t>.10</w:t>
            </w:r>
          </w:p>
        </w:tc>
        <w:tc>
          <w:tcPr>
            <w:tcW w:w="900" w:type="dxa"/>
            <w:noWrap/>
            <w:vAlign w:val="bottom"/>
          </w:tcPr>
          <w:p w14:paraId="48535035" w14:textId="77777777" w:rsidR="00553820" w:rsidRPr="00153B62" w:rsidRDefault="00553820" w:rsidP="00553820">
            <w:pPr>
              <w:jc w:val="center"/>
              <w:rPr>
                <w:rFonts w:ascii="Verdana" w:hAnsi="Verdana"/>
                <w:lang w:val="en-US"/>
              </w:rPr>
            </w:pPr>
            <w:r w:rsidRPr="00153B62">
              <w:rPr>
                <w:lang w:val="en-US"/>
              </w:rPr>
              <w:t>-.07</w:t>
            </w:r>
          </w:p>
        </w:tc>
        <w:tc>
          <w:tcPr>
            <w:tcW w:w="900" w:type="dxa"/>
            <w:noWrap/>
            <w:vAlign w:val="bottom"/>
          </w:tcPr>
          <w:p w14:paraId="3F38EF2D" w14:textId="77777777" w:rsidR="00553820" w:rsidRPr="00153B62" w:rsidRDefault="00553820" w:rsidP="00553820">
            <w:pPr>
              <w:jc w:val="center"/>
              <w:rPr>
                <w:rFonts w:ascii="Verdana" w:hAnsi="Verdana"/>
                <w:lang w:val="en-US"/>
              </w:rPr>
            </w:pPr>
            <w:r w:rsidRPr="00153B62">
              <w:rPr>
                <w:lang w:val="en-US"/>
              </w:rPr>
              <w:t>.04</w:t>
            </w:r>
          </w:p>
        </w:tc>
        <w:tc>
          <w:tcPr>
            <w:tcW w:w="900" w:type="dxa"/>
            <w:noWrap/>
            <w:vAlign w:val="bottom"/>
          </w:tcPr>
          <w:p w14:paraId="063C56BC" w14:textId="77777777" w:rsidR="00553820" w:rsidRPr="00153B62" w:rsidRDefault="00553820" w:rsidP="00553820">
            <w:pPr>
              <w:jc w:val="center"/>
              <w:rPr>
                <w:rFonts w:ascii="Verdana" w:hAnsi="Verdana"/>
                <w:lang w:val="en-US"/>
              </w:rPr>
            </w:pPr>
            <w:r w:rsidRPr="00153B62">
              <w:rPr>
                <w:lang w:val="en-US"/>
              </w:rPr>
              <w:t>-.02</w:t>
            </w:r>
          </w:p>
        </w:tc>
        <w:tc>
          <w:tcPr>
            <w:tcW w:w="900" w:type="dxa"/>
            <w:noWrap/>
            <w:vAlign w:val="bottom"/>
          </w:tcPr>
          <w:p w14:paraId="53D8256A" w14:textId="77777777" w:rsidR="00553820" w:rsidRPr="00153B62" w:rsidRDefault="00553820" w:rsidP="00553820">
            <w:pPr>
              <w:jc w:val="center"/>
              <w:rPr>
                <w:rFonts w:ascii="Verdana" w:hAnsi="Verdana"/>
                <w:lang w:val="en-US"/>
              </w:rPr>
            </w:pPr>
            <w:r w:rsidRPr="00153B62">
              <w:rPr>
                <w:lang w:val="en-US"/>
              </w:rPr>
              <w:t>.03</w:t>
            </w:r>
          </w:p>
        </w:tc>
        <w:tc>
          <w:tcPr>
            <w:tcW w:w="900" w:type="dxa"/>
            <w:noWrap/>
            <w:vAlign w:val="bottom"/>
          </w:tcPr>
          <w:p w14:paraId="2620396A" w14:textId="77777777" w:rsidR="00553820" w:rsidRPr="00153B62" w:rsidRDefault="00553820" w:rsidP="00553820">
            <w:pPr>
              <w:jc w:val="center"/>
              <w:rPr>
                <w:rFonts w:ascii="Verdana" w:hAnsi="Verdana"/>
                <w:lang w:val="en-US"/>
              </w:rPr>
            </w:pPr>
            <w:r w:rsidRPr="00153B62">
              <w:rPr>
                <w:lang w:val="en-US"/>
              </w:rPr>
              <w:t>-.04</w:t>
            </w:r>
          </w:p>
        </w:tc>
      </w:tr>
      <w:tr w:rsidR="00553820" w:rsidRPr="00153B62" w14:paraId="6FAC9E6E" w14:textId="77777777" w:rsidTr="00153B62">
        <w:trPr>
          <w:trHeight w:val="260"/>
        </w:trPr>
        <w:tc>
          <w:tcPr>
            <w:tcW w:w="1120" w:type="dxa"/>
            <w:noWrap/>
            <w:vAlign w:val="bottom"/>
          </w:tcPr>
          <w:p w14:paraId="73427526" w14:textId="074C59BD" w:rsidR="00553820" w:rsidRPr="00153B62" w:rsidRDefault="00553820" w:rsidP="00553820">
            <w:pPr>
              <w:rPr>
                <w:rFonts w:ascii="Verdana" w:hAnsi="Verdana"/>
                <w:lang w:val="en-US"/>
              </w:rPr>
            </w:pPr>
            <w:r w:rsidRPr="00153B62">
              <w:rPr>
                <w:lang w:val="en-US"/>
              </w:rPr>
              <w:t>DPSJT</w:t>
            </w:r>
          </w:p>
        </w:tc>
        <w:tc>
          <w:tcPr>
            <w:tcW w:w="900" w:type="dxa"/>
            <w:noWrap/>
            <w:vAlign w:val="bottom"/>
          </w:tcPr>
          <w:p w14:paraId="579516FC" w14:textId="77777777" w:rsidR="00553820" w:rsidRPr="00153B62" w:rsidRDefault="00553820" w:rsidP="00553820">
            <w:pPr>
              <w:jc w:val="center"/>
              <w:rPr>
                <w:rFonts w:ascii="Verdana" w:hAnsi="Verdana"/>
                <w:lang w:val="en-US"/>
              </w:rPr>
            </w:pPr>
            <w:r w:rsidRPr="00153B62">
              <w:rPr>
                <w:lang w:val="en-US"/>
              </w:rPr>
              <w:t>.03</w:t>
            </w:r>
          </w:p>
        </w:tc>
        <w:tc>
          <w:tcPr>
            <w:tcW w:w="900" w:type="dxa"/>
            <w:noWrap/>
            <w:vAlign w:val="bottom"/>
          </w:tcPr>
          <w:p w14:paraId="0D9F95D8" w14:textId="77777777" w:rsidR="00553820" w:rsidRPr="00153B62" w:rsidRDefault="00553820" w:rsidP="00553820">
            <w:pPr>
              <w:jc w:val="center"/>
              <w:rPr>
                <w:rFonts w:ascii="Verdana" w:hAnsi="Verdana"/>
                <w:lang w:val="en-US"/>
              </w:rPr>
            </w:pPr>
            <w:r w:rsidRPr="00153B62">
              <w:rPr>
                <w:lang w:val="en-US"/>
              </w:rPr>
              <w:t>.01</w:t>
            </w:r>
          </w:p>
        </w:tc>
        <w:tc>
          <w:tcPr>
            <w:tcW w:w="900" w:type="dxa"/>
            <w:noWrap/>
            <w:vAlign w:val="bottom"/>
          </w:tcPr>
          <w:p w14:paraId="3E444035" w14:textId="77777777" w:rsidR="00553820" w:rsidRPr="00153B62" w:rsidRDefault="00553820" w:rsidP="00553820">
            <w:pPr>
              <w:jc w:val="center"/>
              <w:rPr>
                <w:rFonts w:ascii="Verdana" w:hAnsi="Verdana"/>
                <w:lang w:val="en-US"/>
              </w:rPr>
            </w:pPr>
            <w:r w:rsidRPr="00153B62">
              <w:rPr>
                <w:lang w:val="en-US"/>
              </w:rPr>
              <w:t>.16**</w:t>
            </w:r>
          </w:p>
        </w:tc>
        <w:tc>
          <w:tcPr>
            <w:tcW w:w="900" w:type="dxa"/>
            <w:noWrap/>
            <w:vAlign w:val="bottom"/>
          </w:tcPr>
          <w:p w14:paraId="5B6008B2" w14:textId="77777777" w:rsidR="00553820" w:rsidRPr="00153B62" w:rsidRDefault="00553820" w:rsidP="00553820">
            <w:pPr>
              <w:jc w:val="center"/>
              <w:rPr>
                <w:rFonts w:ascii="Verdana" w:hAnsi="Verdana"/>
                <w:lang w:val="en-US"/>
              </w:rPr>
            </w:pPr>
            <w:r w:rsidRPr="00153B62">
              <w:rPr>
                <w:lang w:val="en-US"/>
              </w:rPr>
              <w:t>.15**</w:t>
            </w:r>
          </w:p>
        </w:tc>
        <w:tc>
          <w:tcPr>
            <w:tcW w:w="900" w:type="dxa"/>
            <w:noWrap/>
            <w:vAlign w:val="bottom"/>
          </w:tcPr>
          <w:p w14:paraId="0E3A6D88" w14:textId="77777777" w:rsidR="00553820" w:rsidRPr="00153B62" w:rsidRDefault="00553820" w:rsidP="00553820">
            <w:pPr>
              <w:jc w:val="center"/>
              <w:rPr>
                <w:rFonts w:ascii="Verdana" w:hAnsi="Verdana"/>
                <w:lang w:val="en-US"/>
              </w:rPr>
            </w:pPr>
            <w:r w:rsidRPr="00153B62">
              <w:rPr>
                <w:lang w:val="en-US"/>
              </w:rPr>
              <w:t>.07</w:t>
            </w:r>
          </w:p>
        </w:tc>
        <w:tc>
          <w:tcPr>
            <w:tcW w:w="900" w:type="dxa"/>
            <w:noWrap/>
            <w:vAlign w:val="bottom"/>
          </w:tcPr>
          <w:p w14:paraId="7288BE37" w14:textId="77777777" w:rsidR="00553820" w:rsidRPr="00153B62" w:rsidRDefault="00553820" w:rsidP="00553820">
            <w:pPr>
              <w:jc w:val="center"/>
              <w:rPr>
                <w:rFonts w:ascii="Verdana" w:hAnsi="Verdana"/>
                <w:b/>
                <w:lang w:val="en-US"/>
              </w:rPr>
            </w:pPr>
            <w:r w:rsidRPr="00153B62">
              <w:rPr>
                <w:b/>
                <w:lang w:val="en-US"/>
              </w:rPr>
              <w:t>.19*</w:t>
            </w:r>
          </w:p>
        </w:tc>
        <w:tc>
          <w:tcPr>
            <w:tcW w:w="900" w:type="dxa"/>
            <w:noWrap/>
            <w:vAlign w:val="bottom"/>
          </w:tcPr>
          <w:p w14:paraId="02F62C96" w14:textId="77777777" w:rsidR="00553820" w:rsidRPr="00153B62" w:rsidRDefault="00553820" w:rsidP="00553820">
            <w:pPr>
              <w:jc w:val="center"/>
              <w:rPr>
                <w:rFonts w:ascii="Verdana" w:hAnsi="Verdana"/>
                <w:lang w:val="en-US"/>
              </w:rPr>
            </w:pPr>
            <w:r w:rsidRPr="00153B62">
              <w:rPr>
                <w:lang w:val="en-US"/>
              </w:rPr>
              <w:t>.06</w:t>
            </w:r>
          </w:p>
        </w:tc>
        <w:tc>
          <w:tcPr>
            <w:tcW w:w="900" w:type="dxa"/>
            <w:noWrap/>
            <w:vAlign w:val="bottom"/>
          </w:tcPr>
          <w:p w14:paraId="3919197C" w14:textId="77777777" w:rsidR="00553820" w:rsidRPr="00153B62" w:rsidRDefault="00553820" w:rsidP="00553820">
            <w:pPr>
              <w:jc w:val="center"/>
              <w:rPr>
                <w:rFonts w:ascii="Verdana" w:hAnsi="Verdana"/>
                <w:lang w:val="en-US"/>
              </w:rPr>
            </w:pPr>
            <w:r w:rsidRPr="00153B62">
              <w:rPr>
                <w:lang w:val="en-US"/>
              </w:rPr>
              <w:t>.13*</w:t>
            </w:r>
          </w:p>
        </w:tc>
        <w:tc>
          <w:tcPr>
            <w:tcW w:w="900" w:type="dxa"/>
            <w:noWrap/>
            <w:vAlign w:val="bottom"/>
          </w:tcPr>
          <w:p w14:paraId="12F37D39" w14:textId="77777777" w:rsidR="00553820" w:rsidRPr="00153B62" w:rsidRDefault="00553820" w:rsidP="00553820">
            <w:pPr>
              <w:jc w:val="center"/>
              <w:rPr>
                <w:rFonts w:ascii="Verdana" w:hAnsi="Verdana"/>
                <w:lang w:val="en-US"/>
              </w:rPr>
            </w:pPr>
            <w:r w:rsidRPr="00153B62">
              <w:rPr>
                <w:lang w:val="en-US"/>
              </w:rPr>
              <w:t>-.01</w:t>
            </w:r>
          </w:p>
        </w:tc>
        <w:tc>
          <w:tcPr>
            <w:tcW w:w="900" w:type="dxa"/>
            <w:noWrap/>
            <w:vAlign w:val="bottom"/>
          </w:tcPr>
          <w:p w14:paraId="2217AFA7" w14:textId="77777777" w:rsidR="00553820" w:rsidRPr="00153B62" w:rsidRDefault="00553820" w:rsidP="00553820">
            <w:pPr>
              <w:jc w:val="center"/>
              <w:rPr>
                <w:rFonts w:ascii="Verdana" w:hAnsi="Verdana"/>
                <w:lang w:val="en-US"/>
              </w:rPr>
            </w:pPr>
            <w:r w:rsidRPr="00153B62">
              <w:rPr>
                <w:lang w:val="en-US"/>
              </w:rPr>
              <w:t>-.02</w:t>
            </w:r>
          </w:p>
        </w:tc>
        <w:tc>
          <w:tcPr>
            <w:tcW w:w="900" w:type="dxa"/>
            <w:noWrap/>
            <w:vAlign w:val="bottom"/>
          </w:tcPr>
          <w:p w14:paraId="01BA5923" w14:textId="77777777" w:rsidR="00553820" w:rsidRPr="00153B62" w:rsidRDefault="00553820" w:rsidP="00553820">
            <w:pPr>
              <w:jc w:val="center"/>
              <w:rPr>
                <w:rFonts w:ascii="Verdana" w:hAnsi="Verdana"/>
                <w:lang w:val="en-US"/>
              </w:rPr>
            </w:pPr>
            <w:r w:rsidRPr="00153B62">
              <w:rPr>
                <w:lang w:val="en-US"/>
              </w:rPr>
              <w:t>.04</w:t>
            </w:r>
          </w:p>
        </w:tc>
        <w:tc>
          <w:tcPr>
            <w:tcW w:w="900" w:type="dxa"/>
            <w:noWrap/>
            <w:vAlign w:val="bottom"/>
          </w:tcPr>
          <w:p w14:paraId="64FA416B" w14:textId="77777777" w:rsidR="00553820" w:rsidRPr="00153B62" w:rsidRDefault="00553820" w:rsidP="00553820">
            <w:pPr>
              <w:jc w:val="center"/>
              <w:rPr>
                <w:rFonts w:ascii="Verdana" w:hAnsi="Verdana"/>
                <w:lang w:val="en-US"/>
              </w:rPr>
            </w:pPr>
            <w:r w:rsidRPr="00153B62">
              <w:rPr>
                <w:lang w:val="en-US"/>
              </w:rPr>
              <w:t>.07</w:t>
            </w:r>
          </w:p>
        </w:tc>
      </w:tr>
      <w:tr w:rsidR="00553820" w:rsidRPr="00153B62" w14:paraId="2D1AA9A2" w14:textId="77777777" w:rsidTr="00153B62">
        <w:trPr>
          <w:trHeight w:val="260"/>
        </w:trPr>
        <w:tc>
          <w:tcPr>
            <w:tcW w:w="1120" w:type="dxa"/>
            <w:noWrap/>
            <w:vAlign w:val="bottom"/>
          </w:tcPr>
          <w:p w14:paraId="4C46DCC5" w14:textId="171B4B8E" w:rsidR="00553820" w:rsidRPr="00153B62" w:rsidRDefault="00553820" w:rsidP="00553820">
            <w:pPr>
              <w:rPr>
                <w:rFonts w:ascii="Verdana" w:hAnsi="Verdana"/>
                <w:lang w:val="en-US"/>
              </w:rPr>
            </w:pPr>
            <w:r w:rsidRPr="00153B62">
              <w:rPr>
                <w:lang w:val="en-US"/>
              </w:rPr>
              <w:t>INSJT</w:t>
            </w:r>
          </w:p>
        </w:tc>
        <w:tc>
          <w:tcPr>
            <w:tcW w:w="900" w:type="dxa"/>
            <w:noWrap/>
            <w:vAlign w:val="bottom"/>
          </w:tcPr>
          <w:p w14:paraId="55904051" w14:textId="77777777" w:rsidR="00553820" w:rsidRPr="00153B62" w:rsidRDefault="00553820" w:rsidP="00553820">
            <w:pPr>
              <w:jc w:val="center"/>
              <w:rPr>
                <w:rFonts w:ascii="Verdana" w:hAnsi="Verdana"/>
                <w:lang w:val="en-US"/>
              </w:rPr>
            </w:pPr>
            <w:r w:rsidRPr="00153B62">
              <w:rPr>
                <w:lang w:val="en-US"/>
              </w:rPr>
              <w:t>.00</w:t>
            </w:r>
          </w:p>
        </w:tc>
        <w:tc>
          <w:tcPr>
            <w:tcW w:w="900" w:type="dxa"/>
            <w:noWrap/>
            <w:vAlign w:val="bottom"/>
          </w:tcPr>
          <w:p w14:paraId="1A003999" w14:textId="77777777" w:rsidR="00553820" w:rsidRPr="00153B62" w:rsidRDefault="00553820" w:rsidP="00553820">
            <w:pPr>
              <w:jc w:val="center"/>
              <w:rPr>
                <w:rFonts w:ascii="Verdana" w:hAnsi="Verdana"/>
                <w:lang w:val="en-US"/>
              </w:rPr>
            </w:pPr>
            <w:r w:rsidRPr="00153B62">
              <w:rPr>
                <w:lang w:val="en-US"/>
              </w:rPr>
              <w:t>.06</w:t>
            </w:r>
          </w:p>
        </w:tc>
        <w:tc>
          <w:tcPr>
            <w:tcW w:w="900" w:type="dxa"/>
            <w:noWrap/>
            <w:vAlign w:val="bottom"/>
          </w:tcPr>
          <w:p w14:paraId="15AE51B7" w14:textId="77777777" w:rsidR="00553820" w:rsidRPr="00153B62" w:rsidRDefault="00553820" w:rsidP="00553820">
            <w:pPr>
              <w:jc w:val="center"/>
              <w:rPr>
                <w:rFonts w:ascii="Verdana" w:hAnsi="Verdana"/>
                <w:lang w:val="en-US"/>
              </w:rPr>
            </w:pPr>
            <w:r w:rsidRPr="00153B62">
              <w:rPr>
                <w:lang w:val="en-US"/>
              </w:rPr>
              <w:t>.11*</w:t>
            </w:r>
          </w:p>
        </w:tc>
        <w:tc>
          <w:tcPr>
            <w:tcW w:w="900" w:type="dxa"/>
            <w:noWrap/>
            <w:vAlign w:val="bottom"/>
          </w:tcPr>
          <w:p w14:paraId="5B81969F" w14:textId="77777777" w:rsidR="00553820" w:rsidRPr="00153B62" w:rsidRDefault="00553820" w:rsidP="00553820">
            <w:pPr>
              <w:jc w:val="center"/>
              <w:rPr>
                <w:rFonts w:ascii="Verdana" w:hAnsi="Verdana"/>
                <w:lang w:val="en-US"/>
              </w:rPr>
            </w:pPr>
            <w:r w:rsidRPr="00153B62">
              <w:rPr>
                <w:lang w:val="en-US"/>
              </w:rPr>
              <w:t>.04</w:t>
            </w:r>
          </w:p>
        </w:tc>
        <w:tc>
          <w:tcPr>
            <w:tcW w:w="900" w:type="dxa"/>
            <w:noWrap/>
            <w:vAlign w:val="bottom"/>
          </w:tcPr>
          <w:p w14:paraId="157C33FF" w14:textId="77777777" w:rsidR="00553820" w:rsidRPr="00153B62" w:rsidRDefault="00553820" w:rsidP="00553820">
            <w:pPr>
              <w:jc w:val="center"/>
              <w:rPr>
                <w:rFonts w:ascii="Verdana" w:hAnsi="Verdana"/>
                <w:lang w:val="en-US"/>
              </w:rPr>
            </w:pPr>
            <w:r w:rsidRPr="00153B62">
              <w:rPr>
                <w:lang w:val="en-US"/>
              </w:rPr>
              <w:t>.04</w:t>
            </w:r>
          </w:p>
        </w:tc>
        <w:tc>
          <w:tcPr>
            <w:tcW w:w="900" w:type="dxa"/>
            <w:noWrap/>
            <w:vAlign w:val="bottom"/>
          </w:tcPr>
          <w:p w14:paraId="58E37622" w14:textId="77777777" w:rsidR="00553820" w:rsidRPr="00153B62" w:rsidRDefault="00553820" w:rsidP="00553820">
            <w:pPr>
              <w:jc w:val="center"/>
              <w:rPr>
                <w:rFonts w:ascii="Verdana" w:hAnsi="Verdana"/>
                <w:lang w:val="en-US"/>
              </w:rPr>
            </w:pPr>
            <w:r w:rsidRPr="00153B62">
              <w:rPr>
                <w:lang w:val="en-US"/>
              </w:rPr>
              <w:t>-.03</w:t>
            </w:r>
          </w:p>
        </w:tc>
        <w:tc>
          <w:tcPr>
            <w:tcW w:w="900" w:type="dxa"/>
            <w:noWrap/>
            <w:vAlign w:val="bottom"/>
          </w:tcPr>
          <w:p w14:paraId="2937CE8B" w14:textId="77777777" w:rsidR="00553820" w:rsidRPr="00153B62" w:rsidRDefault="00553820" w:rsidP="00553820">
            <w:pPr>
              <w:jc w:val="center"/>
              <w:rPr>
                <w:rFonts w:ascii="Verdana" w:hAnsi="Verdana"/>
                <w:b/>
                <w:lang w:val="en-US"/>
              </w:rPr>
            </w:pPr>
            <w:r w:rsidRPr="00153B62">
              <w:rPr>
                <w:b/>
                <w:lang w:val="en-US"/>
              </w:rPr>
              <w:t>.13*</w:t>
            </w:r>
          </w:p>
        </w:tc>
        <w:tc>
          <w:tcPr>
            <w:tcW w:w="900" w:type="dxa"/>
            <w:noWrap/>
            <w:vAlign w:val="bottom"/>
          </w:tcPr>
          <w:p w14:paraId="5CFB7C51" w14:textId="77777777" w:rsidR="00553820" w:rsidRPr="00153B62" w:rsidRDefault="00553820" w:rsidP="00553820">
            <w:pPr>
              <w:jc w:val="center"/>
              <w:rPr>
                <w:rFonts w:ascii="Verdana" w:hAnsi="Verdana"/>
                <w:lang w:val="en-US"/>
              </w:rPr>
            </w:pPr>
            <w:r w:rsidRPr="00153B62">
              <w:rPr>
                <w:lang w:val="en-US"/>
              </w:rPr>
              <w:t>.04</w:t>
            </w:r>
          </w:p>
        </w:tc>
        <w:tc>
          <w:tcPr>
            <w:tcW w:w="900" w:type="dxa"/>
            <w:noWrap/>
            <w:vAlign w:val="bottom"/>
          </w:tcPr>
          <w:p w14:paraId="36DD16C1" w14:textId="77777777" w:rsidR="00553820" w:rsidRPr="00153B62" w:rsidRDefault="00553820" w:rsidP="00553820">
            <w:pPr>
              <w:jc w:val="center"/>
              <w:rPr>
                <w:rFonts w:ascii="Verdana" w:hAnsi="Verdana"/>
                <w:lang w:val="en-US"/>
              </w:rPr>
            </w:pPr>
            <w:r w:rsidRPr="00153B62">
              <w:rPr>
                <w:lang w:val="en-US"/>
              </w:rPr>
              <w:t>.06</w:t>
            </w:r>
          </w:p>
        </w:tc>
        <w:tc>
          <w:tcPr>
            <w:tcW w:w="900" w:type="dxa"/>
            <w:noWrap/>
            <w:vAlign w:val="bottom"/>
          </w:tcPr>
          <w:p w14:paraId="5ABEB018" w14:textId="77777777" w:rsidR="00553820" w:rsidRPr="00153B62" w:rsidRDefault="00553820" w:rsidP="00553820">
            <w:pPr>
              <w:jc w:val="center"/>
              <w:rPr>
                <w:rFonts w:ascii="Verdana" w:hAnsi="Verdana"/>
                <w:lang w:val="en-US"/>
              </w:rPr>
            </w:pPr>
            <w:r w:rsidRPr="00153B62">
              <w:rPr>
                <w:lang w:val="en-US"/>
              </w:rPr>
              <w:t>.08</w:t>
            </w:r>
          </w:p>
        </w:tc>
        <w:tc>
          <w:tcPr>
            <w:tcW w:w="900" w:type="dxa"/>
            <w:noWrap/>
            <w:vAlign w:val="bottom"/>
          </w:tcPr>
          <w:p w14:paraId="60767B95" w14:textId="77777777" w:rsidR="00553820" w:rsidRPr="00153B62" w:rsidRDefault="00553820" w:rsidP="00553820">
            <w:pPr>
              <w:jc w:val="center"/>
              <w:rPr>
                <w:rFonts w:ascii="Verdana" w:hAnsi="Verdana"/>
                <w:lang w:val="en-US"/>
              </w:rPr>
            </w:pPr>
            <w:r w:rsidRPr="00153B62">
              <w:rPr>
                <w:lang w:val="en-US"/>
              </w:rPr>
              <w:t>.00</w:t>
            </w:r>
          </w:p>
        </w:tc>
        <w:tc>
          <w:tcPr>
            <w:tcW w:w="900" w:type="dxa"/>
            <w:noWrap/>
            <w:vAlign w:val="bottom"/>
          </w:tcPr>
          <w:p w14:paraId="3C6FEE6D" w14:textId="77777777" w:rsidR="00553820" w:rsidRPr="00153B62" w:rsidRDefault="00553820" w:rsidP="00553820">
            <w:pPr>
              <w:jc w:val="center"/>
              <w:rPr>
                <w:rFonts w:ascii="Verdana" w:hAnsi="Verdana"/>
                <w:lang w:val="en-US"/>
              </w:rPr>
            </w:pPr>
            <w:r w:rsidRPr="00153B62">
              <w:rPr>
                <w:lang w:val="en-US"/>
              </w:rPr>
              <w:t>.17*</w:t>
            </w:r>
          </w:p>
        </w:tc>
      </w:tr>
      <w:tr w:rsidR="00553820" w:rsidRPr="00153B62" w14:paraId="4C6E4AA9" w14:textId="77777777" w:rsidTr="00153B62">
        <w:trPr>
          <w:trHeight w:val="260"/>
        </w:trPr>
        <w:tc>
          <w:tcPr>
            <w:tcW w:w="1120" w:type="dxa"/>
            <w:noWrap/>
            <w:vAlign w:val="bottom"/>
          </w:tcPr>
          <w:p w14:paraId="72EA841D" w14:textId="0D2E3A4A" w:rsidR="00553820" w:rsidRPr="00153B62" w:rsidRDefault="00553820" w:rsidP="00553820">
            <w:pPr>
              <w:rPr>
                <w:rFonts w:ascii="Verdana" w:hAnsi="Verdana"/>
                <w:lang w:val="en-US"/>
              </w:rPr>
            </w:pPr>
            <w:r w:rsidRPr="00153B62">
              <w:rPr>
                <w:lang w:val="en-US"/>
              </w:rPr>
              <w:t>BCSJT</w:t>
            </w:r>
          </w:p>
        </w:tc>
        <w:tc>
          <w:tcPr>
            <w:tcW w:w="900" w:type="dxa"/>
            <w:noWrap/>
            <w:vAlign w:val="bottom"/>
          </w:tcPr>
          <w:p w14:paraId="29DB4BB1" w14:textId="77777777" w:rsidR="00553820" w:rsidRPr="00153B62" w:rsidRDefault="00553820" w:rsidP="00553820">
            <w:pPr>
              <w:jc w:val="center"/>
              <w:rPr>
                <w:rFonts w:ascii="Verdana" w:hAnsi="Verdana"/>
                <w:lang w:val="en-US"/>
              </w:rPr>
            </w:pPr>
            <w:r w:rsidRPr="00153B62">
              <w:rPr>
                <w:lang w:val="en-US"/>
              </w:rPr>
              <w:t>.08</w:t>
            </w:r>
          </w:p>
        </w:tc>
        <w:tc>
          <w:tcPr>
            <w:tcW w:w="900" w:type="dxa"/>
            <w:noWrap/>
            <w:vAlign w:val="bottom"/>
          </w:tcPr>
          <w:p w14:paraId="5CF38237" w14:textId="77777777" w:rsidR="00553820" w:rsidRPr="00153B62" w:rsidRDefault="00553820" w:rsidP="00553820">
            <w:pPr>
              <w:jc w:val="center"/>
              <w:rPr>
                <w:rFonts w:ascii="Verdana" w:hAnsi="Verdana"/>
                <w:lang w:val="en-US"/>
              </w:rPr>
            </w:pPr>
            <w:r w:rsidRPr="00153B62">
              <w:rPr>
                <w:lang w:val="en-US"/>
              </w:rPr>
              <w:t>-.03</w:t>
            </w:r>
          </w:p>
        </w:tc>
        <w:tc>
          <w:tcPr>
            <w:tcW w:w="900" w:type="dxa"/>
            <w:noWrap/>
            <w:vAlign w:val="bottom"/>
          </w:tcPr>
          <w:p w14:paraId="04D76BAC" w14:textId="77777777" w:rsidR="00553820" w:rsidRPr="00153B62" w:rsidRDefault="00553820" w:rsidP="00553820">
            <w:pPr>
              <w:jc w:val="center"/>
              <w:rPr>
                <w:rFonts w:ascii="Verdana" w:hAnsi="Verdana"/>
                <w:lang w:val="en-US"/>
              </w:rPr>
            </w:pPr>
            <w:r w:rsidRPr="00153B62">
              <w:rPr>
                <w:lang w:val="en-US"/>
              </w:rPr>
              <w:t>-.03</w:t>
            </w:r>
          </w:p>
        </w:tc>
        <w:tc>
          <w:tcPr>
            <w:tcW w:w="900" w:type="dxa"/>
            <w:noWrap/>
            <w:vAlign w:val="bottom"/>
          </w:tcPr>
          <w:p w14:paraId="574A6A58" w14:textId="77777777" w:rsidR="00553820" w:rsidRPr="00153B62" w:rsidRDefault="00553820" w:rsidP="00553820">
            <w:pPr>
              <w:jc w:val="center"/>
              <w:rPr>
                <w:rFonts w:ascii="Verdana" w:hAnsi="Verdana"/>
                <w:lang w:val="en-US"/>
              </w:rPr>
            </w:pPr>
            <w:r w:rsidRPr="00153B62">
              <w:rPr>
                <w:lang w:val="en-US"/>
              </w:rPr>
              <w:t>.08</w:t>
            </w:r>
          </w:p>
        </w:tc>
        <w:tc>
          <w:tcPr>
            <w:tcW w:w="900" w:type="dxa"/>
            <w:noWrap/>
            <w:vAlign w:val="bottom"/>
          </w:tcPr>
          <w:p w14:paraId="5CDE8909" w14:textId="77777777" w:rsidR="00553820" w:rsidRPr="00153B62" w:rsidRDefault="00553820" w:rsidP="00553820">
            <w:pPr>
              <w:jc w:val="center"/>
              <w:rPr>
                <w:rFonts w:ascii="Verdana" w:hAnsi="Verdana"/>
                <w:lang w:val="en-US"/>
              </w:rPr>
            </w:pPr>
            <w:r w:rsidRPr="00153B62">
              <w:rPr>
                <w:lang w:val="en-US"/>
              </w:rPr>
              <w:t>.21**</w:t>
            </w:r>
          </w:p>
        </w:tc>
        <w:tc>
          <w:tcPr>
            <w:tcW w:w="900" w:type="dxa"/>
            <w:noWrap/>
            <w:vAlign w:val="bottom"/>
          </w:tcPr>
          <w:p w14:paraId="603BFAA8" w14:textId="77777777" w:rsidR="00553820" w:rsidRPr="00153B62" w:rsidRDefault="00553820" w:rsidP="00553820">
            <w:pPr>
              <w:jc w:val="center"/>
              <w:rPr>
                <w:rFonts w:ascii="Verdana" w:hAnsi="Verdana"/>
                <w:lang w:val="en-US"/>
              </w:rPr>
            </w:pPr>
            <w:r w:rsidRPr="00153B62">
              <w:rPr>
                <w:lang w:val="en-US"/>
              </w:rPr>
              <w:t>.15*</w:t>
            </w:r>
          </w:p>
        </w:tc>
        <w:tc>
          <w:tcPr>
            <w:tcW w:w="900" w:type="dxa"/>
            <w:noWrap/>
            <w:vAlign w:val="bottom"/>
          </w:tcPr>
          <w:p w14:paraId="780BD772" w14:textId="77777777" w:rsidR="00553820" w:rsidRPr="00153B62" w:rsidRDefault="00553820" w:rsidP="00553820">
            <w:pPr>
              <w:jc w:val="center"/>
              <w:rPr>
                <w:rFonts w:ascii="Verdana" w:hAnsi="Verdana"/>
                <w:lang w:val="en-US"/>
              </w:rPr>
            </w:pPr>
            <w:r w:rsidRPr="00153B62">
              <w:rPr>
                <w:lang w:val="en-US"/>
              </w:rPr>
              <w:t>.10</w:t>
            </w:r>
          </w:p>
        </w:tc>
        <w:tc>
          <w:tcPr>
            <w:tcW w:w="900" w:type="dxa"/>
            <w:noWrap/>
            <w:vAlign w:val="bottom"/>
          </w:tcPr>
          <w:p w14:paraId="79551723" w14:textId="77777777" w:rsidR="00553820" w:rsidRPr="00153B62" w:rsidRDefault="00553820" w:rsidP="00553820">
            <w:pPr>
              <w:jc w:val="center"/>
              <w:rPr>
                <w:rFonts w:ascii="Verdana" w:hAnsi="Verdana"/>
                <w:b/>
                <w:lang w:val="en-US"/>
              </w:rPr>
            </w:pPr>
            <w:r w:rsidRPr="00153B62">
              <w:rPr>
                <w:b/>
                <w:lang w:val="en-US"/>
              </w:rPr>
              <w:t>.14*</w:t>
            </w:r>
          </w:p>
        </w:tc>
        <w:tc>
          <w:tcPr>
            <w:tcW w:w="900" w:type="dxa"/>
            <w:noWrap/>
            <w:vAlign w:val="bottom"/>
          </w:tcPr>
          <w:p w14:paraId="50659B1E" w14:textId="77777777" w:rsidR="00553820" w:rsidRPr="00153B62" w:rsidRDefault="00553820" w:rsidP="00553820">
            <w:pPr>
              <w:jc w:val="center"/>
              <w:rPr>
                <w:rFonts w:ascii="Verdana" w:hAnsi="Verdana"/>
                <w:lang w:val="en-US"/>
              </w:rPr>
            </w:pPr>
            <w:r w:rsidRPr="00153B62">
              <w:rPr>
                <w:lang w:val="en-US"/>
              </w:rPr>
              <w:t>.07</w:t>
            </w:r>
          </w:p>
        </w:tc>
        <w:tc>
          <w:tcPr>
            <w:tcW w:w="900" w:type="dxa"/>
            <w:noWrap/>
            <w:vAlign w:val="bottom"/>
          </w:tcPr>
          <w:p w14:paraId="64FC9C0C" w14:textId="77777777" w:rsidR="00553820" w:rsidRPr="00153B62" w:rsidRDefault="00553820" w:rsidP="00553820">
            <w:pPr>
              <w:jc w:val="center"/>
              <w:rPr>
                <w:rFonts w:ascii="Verdana" w:hAnsi="Verdana"/>
                <w:lang w:val="en-US"/>
              </w:rPr>
            </w:pPr>
            <w:r w:rsidRPr="00153B62">
              <w:rPr>
                <w:lang w:val="en-US"/>
              </w:rPr>
              <w:t>.15*</w:t>
            </w:r>
          </w:p>
        </w:tc>
        <w:tc>
          <w:tcPr>
            <w:tcW w:w="900" w:type="dxa"/>
            <w:noWrap/>
            <w:vAlign w:val="bottom"/>
          </w:tcPr>
          <w:p w14:paraId="49FB6382" w14:textId="77777777" w:rsidR="00553820" w:rsidRPr="00153B62" w:rsidRDefault="00553820" w:rsidP="00553820">
            <w:pPr>
              <w:jc w:val="center"/>
              <w:rPr>
                <w:rFonts w:ascii="Verdana" w:hAnsi="Verdana"/>
                <w:lang w:val="en-US"/>
              </w:rPr>
            </w:pPr>
            <w:r w:rsidRPr="00153B62">
              <w:rPr>
                <w:lang w:val="en-US"/>
              </w:rPr>
              <w:t>.21*</w:t>
            </w:r>
          </w:p>
        </w:tc>
        <w:tc>
          <w:tcPr>
            <w:tcW w:w="900" w:type="dxa"/>
            <w:noWrap/>
            <w:vAlign w:val="bottom"/>
          </w:tcPr>
          <w:p w14:paraId="4C254253" w14:textId="77777777" w:rsidR="00553820" w:rsidRPr="00153B62" w:rsidRDefault="00553820" w:rsidP="00553820">
            <w:pPr>
              <w:jc w:val="center"/>
              <w:rPr>
                <w:rFonts w:ascii="Verdana" w:hAnsi="Verdana"/>
                <w:lang w:val="en-US"/>
              </w:rPr>
            </w:pPr>
            <w:r w:rsidRPr="00153B62">
              <w:rPr>
                <w:lang w:val="en-US"/>
              </w:rPr>
              <w:t>.09</w:t>
            </w:r>
          </w:p>
        </w:tc>
      </w:tr>
      <w:tr w:rsidR="00553820" w:rsidRPr="00153B62" w14:paraId="5498A701" w14:textId="77777777" w:rsidTr="00153B62">
        <w:trPr>
          <w:trHeight w:val="260"/>
        </w:trPr>
        <w:tc>
          <w:tcPr>
            <w:tcW w:w="1120" w:type="dxa"/>
            <w:noWrap/>
            <w:vAlign w:val="bottom"/>
          </w:tcPr>
          <w:p w14:paraId="3E330D70" w14:textId="417EE919" w:rsidR="00553820" w:rsidRPr="00153B62" w:rsidRDefault="00553820" w:rsidP="00553820">
            <w:pPr>
              <w:rPr>
                <w:rFonts w:ascii="Verdana" w:hAnsi="Verdana"/>
                <w:lang w:val="en-US"/>
              </w:rPr>
            </w:pPr>
            <w:r w:rsidRPr="00153B62">
              <w:rPr>
                <w:lang w:val="en-US"/>
              </w:rPr>
              <w:t>PRSJT</w:t>
            </w:r>
          </w:p>
        </w:tc>
        <w:tc>
          <w:tcPr>
            <w:tcW w:w="900" w:type="dxa"/>
            <w:noWrap/>
            <w:vAlign w:val="bottom"/>
          </w:tcPr>
          <w:p w14:paraId="47974593" w14:textId="77777777" w:rsidR="00553820" w:rsidRPr="00153B62" w:rsidRDefault="00553820" w:rsidP="00553820">
            <w:pPr>
              <w:jc w:val="center"/>
              <w:rPr>
                <w:rFonts w:ascii="Verdana" w:hAnsi="Verdana"/>
                <w:lang w:val="en-US"/>
              </w:rPr>
            </w:pPr>
            <w:r w:rsidRPr="00153B62">
              <w:rPr>
                <w:lang w:val="en-US"/>
              </w:rPr>
              <w:t>.08</w:t>
            </w:r>
          </w:p>
        </w:tc>
        <w:tc>
          <w:tcPr>
            <w:tcW w:w="900" w:type="dxa"/>
            <w:noWrap/>
            <w:vAlign w:val="bottom"/>
          </w:tcPr>
          <w:p w14:paraId="1154E19C" w14:textId="77777777" w:rsidR="00553820" w:rsidRPr="00153B62" w:rsidRDefault="00553820" w:rsidP="00553820">
            <w:pPr>
              <w:jc w:val="center"/>
              <w:rPr>
                <w:rFonts w:ascii="Verdana" w:hAnsi="Verdana"/>
                <w:lang w:val="en-US"/>
              </w:rPr>
            </w:pPr>
            <w:r w:rsidRPr="00153B62">
              <w:rPr>
                <w:lang w:val="en-US"/>
              </w:rPr>
              <w:t>-.05</w:t>
            </w:r>
          </w:p>
        </w:tc>
        <w:tc>
          <w:tcPr>
            <w:tcW w:w="900" w:type="dxa"/>
            <w:noWrap/>
            <w:vAlign w:val="bottom"/>
          </w:tcPr>
          <w:p w14:paraId="005FE2E9" w14:textId="77777777" w:rsidR="00553820" w:rsidRPr="00153B62" w:rsidRDefault="00553820" w:rsidP="00553820">
            <w:pPr>
              <w:jc w:val="center"/>
              <w:rPr>
                <w:rFonts w:ascii="Verdana" w:hAnsi="Verdana"/>
                <w:lang w:val="en-US"/>
              </w:rPr>
            </w:pPr>
            <w:r w:rsidRPr="00153B62">
              <w:rPr>
                <w:lang w:val="en-US"/>
              </w:rPr>
              <w:t>.08</w:t>
            </w:r>
          </w:p>
        </w:tc>
        <w:tc>
          <w:tcPr>
            <w:tcW w:w="900" w:type="dxa"/>
            <w:noWrap/>
            <w:vAlign w:val="bottom"/>
          </w:tcPr>
          <w:p w14:paraId="7990B1D3" w14:textId="77777777" w:rsidR="00553820" w:rsidRPr="00153B62" w:rsidRDefault="00553820" w:rsidP="00553820">
            <w:pPr>
              <w:jc w:val="center"/>
              <w:rPr>
                <w:rFonts w:ascii="Verdana" w:hAnsi="Verdana"/>
                <w:lang w:val="en-US"/>
              </w:rPr>
            </w:pPr>
            <w:r w:rsidRPr="00153B62">
              <w:rPr>
                <w:lang w:val="en-US"/>
              </w:rPr>
              <w:t>.15**</w:t>
            </w:r>
          </w:p>
        </w:tc>
        <w:tc>
          <w:tcPr>
            <w:tcW w:w="900" w:type="dxa"/>
            <w:noWrap/>
            <w:vAlign w:val="bottom"/>
          </w:tcPr>
          <w:p w14:paraId="3F02D9CC" w14:textId="77777777" w:rsidR="00553820" w:rsidRPr="00153B62" w:rsidRDefault="00553820" w:rsidP="00553820">
            <w:pPr>
              <w:jc w:val="center"/>
              <w:rPr>
                <w:rFonts w:ascii="Verdana" w:hAnsi="Verdana"/>
                <w:lang w:val="en-US"/>
              </w:rPr>
            </w:pPr>
            <w:r w:rsidRPr="00153B62">
              <w:rPr>
                <w:lang w:val="en-US"/>
              </w:rPr>
              <w:t>.09</w:t>
            </w:r>
          </w:p>
        </w:tc>
        <w:tc>
          <w:tcPr>
            <w:tcW w:w="900" w:type="dxa"/>
            <w:noWrap/>
            <w:vAlign w:val="bottom"/>
          </w:tcPr>
          <w:p w14:paraId="6B6A4FC8" w14:textId="77777777" w:rsidR="00553820" w:rsidRPr="00153B62" w:rsidRDefault="00553820" w:rsidP="00553820">
            <w:pPr>
              <w:jc w:val="center"/>
              <w:rPr>
                <w:rFonts w:ascii="Verdana" w:hAnsi="Verdana"/>
                <w:lang w:val="en-US"/>
              </w:rPr>
            </w:pPr>
            <w:r w:rsidRPr="00153B62">
              <w:rPr>
                <w:lang w:val="en-US"/>
              </w:rPr>
              <w:t>.02</w:t>
            </w:r>
          </w:p>
        </w:tc>
        <w:tc>
          <w:tcPr>
            <w:tcW w:w="900" w:type="dxa"/>
            <w:noWrap/>
            <w:vAlign w:val="bottom"/>
          </w:tcPr>
          <w:p w14:paraId="6883A257" w14:textId="77777777" w:rsidR="00553820" w:rsidRPr="00153B62" w:rsidRDefault="00553820" w:rsidP="00553820">
            <w:pPr>
              <w:jc w:val="center"/>
              <w:rPr>
                <w:rFonts w:ascii="Verdana" w:hAnsi="Verdana"/>
                <w:lang w:val="en-US"/>
              </w:rPr>
            </w:pPr>
            <w:r w:rsidRPr="00153B62">
              <w:rPr>
                <w:lang w:val="en-US"/>
              </w:rPr>
              <w:t>-.11</w:t>
            </w:r>
          </w:p>
        </w:tc>
        <w:tc>
          <w:tcPr>
            <w:tcW w:w="900" w:type="dxa"/>
            <w:noWrap/>
            <w:vAlign w:val="bottom"/>
          </w:tcPr>
          <w:p w14:paraId="1CF7D905" w14:textId="77777777" w:rsidR="00553820" w:rsidRPr="00153B62" w:rsidRDefault="00553820" w:rsidP="00553820">
            <w:pPr>
              <w:jc w:val="center"/>
              <w:rPr>
                <w:rFonts w:ascii="Verdana" w:hAnsi="Verdana"/>
                <w:lang w:val="en-US"/>
              </w:rPr>
            </w:pPr>
            <w:r w:rsidRPr="00153B62">
              <w:rPr>
                <w:lang w:val="en-US"/>
              </w:rPr>
              <w:t>.04</w:t>
            </w:r>
          </w:p>
        </w:tc>
        <w:tc>
          <w:tcPr>
            <w:tcW w:w="900" w:type="dxa"/>
            <w:noWrap/>
            <w:vAlign w:val="bottom"/>
          </w:tcPr>
          <w:p w14:paraId="6B4D607E" w14:textId="77777777" w:rsidR="00553820" w:rsidRPr="00153B62" w:rsidRDefault="00553820" w:rsidP="00553820">
            <w:pPr>
              <w:jc w:val="center"/>
              <w:rPr>
                <w:rFonts w:ascii="Verdana" w:hAnsi="Verdana"/>
                <w:b/>
                <w:lang w:val="en-US"/>
              </w:rPr>
            </w:pPr>
            <w:r w:rsidRPr="00153B62">
              <w:rPr>
                <w:b/>
                <w:lang w:val="en-US"/>
              </w:rPr>
              <w:t>.14*</w:t>
            </w:r>
          </w:p>
        </w:tc>
        <w:tc>
          <w:tcPr>
            <w:tcW w:w="900" w:type="dxa"/>
            <w:noWrap/>
            <w:vAlign w:val="bottom"/>
          </w:tcPr>
          <w:p w14:paraId="127BAD26" w14:textId="77777777" w:rsidR="00553820" w:rsidRPr="00153B62" w:rsidRDefault="00553820" w:rsidP="00553820">
            <w:pPr>
              <w:jc w:val="center"/>
              <w:rPr>
                <w:rFonts w:ascii="Verdana" w:hAnsi="Verdana"/>
                <w:lang w:val="en-US"/>
              </w:rPr>
            </w:pPr>
            <w:r w:rsidRPr="00153B62">
              <w:rPr>
                <w:lang w:val="en-US"/>
              </w:rPr>
              <w:t>.03</w:t>
            </w:r>
          </w:p>
        </w:tc>
        <w:tc>
          <w:tcPr>
            <w:tcW w:w="900" w:type="dxa"/>
            <w:noWrap/>
            <w:vAlign w:val="bottom"/>
          </w:tcPr>
          <w:p w14:paraId="2DAE4985" w14:textId="77777777" w:rsidR="00553820" w:rsidRPr="00153B62" w:rsidRDefault="00553820" w:rsidP="00553820">
            <w:pPr>
              <w:jc w:val="center"/>
              <w:rPr>
                <w:rFonts w:ascii="Verdana" w:hAnsi="Verdana"/>
                <w:lang w:val="en-US"/>
              </w:rPr>
            </w:pPr>
            <w:r w:rsidRPr="00153B62">
              <w:rPr>
                <w:lang w:val="en-US"/>
              </w:rPr>
              <w:t>-.02</w:t>
            </w:r>
          </w:p>
        </w:tc>
        <w:tc>
          <w:tcPr>
            <w:tcW w:w="900" w:type="dxa"/>
            <w:noWrap/>
            <w:vAlign w:val="bottom"/>
          </w:tcPr>
          <w:p w14:paraId="12474E6F" w14:textId="77777777" w:rsidR="00553820" w:rsidRPr="00153B62" w:rsidRDefault="00553820" w:rsidP="00553820">
            <w:pPr>
              <w:jc w:val="center"/>
              <w:rPr>
                <w:rFonts w:ascii="Verdana" w:hAnsi="Verdana"/>
                <w:lang w:val="en-US"/>
              </w:rPr>
            </w:pPr>
            <w:r w:rsidRPr="00153B62">
              <w:rPr>
                <w:lang w:val="en-US"/>
              </w:rPr>
              <w:t>-.08</w:t>
            </w:r>
          </w:p>
        </w:tc>
      </w:tr>
      <w:tr w:rsidR="00553820" w:rsidRPr="00153B62" w14:paraId="079895E9" w14:textId="77777777" w:rsidTr="00153B62">
        <w:trPr>
          <w:trHeight w:val="260"/>
        </w:trPr>
        <w:tc>
          <w:tcPr>
            <w:tcW w:w="1120" w:type="dxa"/>
            <w:noWrap/>
            <w:vAlign w:val="bottom"/>
          </w:tcPr>
          <w:p w14:paraId="7F4BB16B" w14:textId="3CC1311C" w:rsidR="00553820" w:rsidRPr="00153B62" w:rsidRDefault="00553820" w:rsidP="00553820">
            <w:pPr>
              <w:rPr>
                <w:rFonts w:ascii="Verdana" w:hAnsi="Verdana"/>
                <w:lang w:val="en-US"/>
              </w:rPr>
            </w:pPr>
            <w:r w:rsidRPr="00153B62">
              <w:rPr>
                <w:lang w:val="en-US"/>
              </w:rPr>
              <w:t>POSJT</w:t>
            </w:r>
          </w:p>
        </w:tc>
        <w:tc>
          <w:tcPr>
            <w:tcW w:w="900" w:type="dxa"/>
            <w:noWrap/>
            <w:vAlign w:val="bottom"/>
          </w:tcPr>
          <w:p w14:paraId="15E250D5" w14:textId="77777777" w:rsidR="00553820" w:rsidRPr="00153B62" w:rsidRDefault="00553820" w:rsidP="00553820">
            <w:pPr>
              <w:jc w:val="center"/>
              <w:rPr>
                <w:rFonts w:ascii="Verdana" w:hAnsi="Verdana"/>
                <w:lang w:val="en-US"/>
              </w:rPr>
            </w:pPr>
            <w:r w:rsidRPr="00153B62">
              <w:rPr>
                <w:lang w:val="en-US"/>
              </w:rPr>
              <w:t>.01</w:t>
            </w:r>
          </w:p>
        </w:tc>
        <w:tc>
          <w:tcPr>
            <w:tcW w:w="900" w:type="dxa"/>
            <w:noWrap/>
            <w:vAlign w:val="bottom"/>
          </w:tcPr>
          <w:p w14:paraId="2643B1B4" w14:textId="77777777" w:rsidR="00553820" w:rsidRPr="00153B62" w:rsidRDefault="00553820" w:rsidP="00553820">
            <w:pPr>
              <w:jc w:val="center"/>
              <w:rPr>
                <w:rFonts w:ascii="Verdana" w:hAnsi="Verdana"/>
                <w:lang w:val="en-US"/>
              </w:rPr>
            </w:pPr>
            <w:r w:rsidRPr="00153B62">
              <w:rPr>
                <w:lang w:val="en-US"/>
              </w:rPr>
              <w:t>.07</w:t>
            </w:r>
          </w:p>
        </w:tc>
        <w:tc>
          <w:tcPr>
            <w:tcW w:w="900" w:type="dxa"/>
            <w:noWrap/>
            <w:vAlign w:val="bottom"/>
          </w:tcPr>
          <w:p w14:paraId="0E051452" w14:textId="77777777" w:rsidR="00553820" w:rsidRPr="00153B62" w:rsidRDefault="00553820" w:rsidP="00553820">
            <w:pPr>
              <w:jc w:val="center"/>
              <w:rPr>
                <w:rFonts w:ascii="Verdana" w:hAnsi="Verdana"/>
                <w:lang w:val="en-US"/>
              </w:rPr>
            </w:pPr>
            <w:r w:rsidRPr="00153B62">
              <w:rPr>
                <w:lang w:val="en-US"/>
              </w:rPr>
              <w:t>.07</w:t>
            </w:r>
          </w:p>
        </w:tc>
        <w:tc>
          <w:tcPr>
            <w:tcW w:w="900" w:type="dxa"/>
            <w:noWrap/>
            <w:vAlign w:val="bottom"/>
          </w:tcPr>
          <w:p w14:paraId="73E93DAA" w14:textId="77777777" w:rsidR="00553820" w:rsidRPr="00153B62" w:rsidRDefault="00553820" w:rsidP="00553820">
            <w:pPr>
              <w:jc w:val="center"/>
              <w:rPr>
                <w:rFonts w:ascii="Verdana" w:hAnsi="Verdana"/>
                <w:lang w:val="en-US"/>
              </w:rPr>
            </w:pPr>
            <w:r w:rsidRPr="00153B62">
              <w:rPr>
                <w:lang w:val="en-US"/>
              </w:rPr>
              <w:t>.22**</w:t>
            </w:r>
          </w:p>
        </w:tc>
        <w:tc>
          <w:tcPr>
            <w:tcW w:w="900" w:type="dxa"/>
            <w:noWrap/>
            <w:vAlign w:val="bottom"/>
          </w:tcPr>
          <w:p w14:paraId="55EFA595" w14:textId="77777777" w:rsidR="00553820" w:rsidRPr="00153B62" w:rsidRDefault="00553820" w:rsidP="00553820">
            <w:pPr>
              <w:jc w:val="center"/>
              <w:rPr>
                <w:rFonts w:ascii="Verdana" w:hAnsi="Verdana"/>
                <w:lang w:val="en-US"/>
              </w:rPr>
            </w:pPr>
            <w:r w:rsidRPr="00153B62">
              <w:rPr>
                <w:lang w:val="en-US"/>
              </w:rPr>
              <w:t>.13*</w:t>
            </w:r>
          </w:p>
        </w:tc>
        <w:tc>
          <w:tcPr>
            <w:tcW w:w="900" w:type="dxa"/>
            <w:noWrap/>
            <w:vAlign w:val="bottom"/>
          </w:tcPr>
          <w:p w14:paraId="65B024A9" w14:textId="77777777" w:rsidR="00553820" w:rsidRPr="00153B62" w:rsidRDefault="00553820" w:rsidP="00553820">
            <w:pPr>
              <w:jc w:val="center"/>
              <w:rPr>
                <w:rFonts w:ascii="Verdana" w:hAnsi="Verdana"/>
                <w:lang w:val="en-US"/>
              </w:rPr>
            </w:pPr>
            <w:r w:rsidRPr="00153B62">
              <w:rPr>
                <w:lang w:val="en-US"/>
              </w:rPr>
              <w:t>.08</w:t>
            </w:r>
          </w:p>
        </w:tc>
        <w:tc>
          <w:tcPr>
            <w:tcW w:w="900" w:type="dxa"/>
            <w:noWrap/>
            <w:vAlign w:val="bottom"/>
          </w:tcPr>
          <w:p w14:paraId="317B57F0" w14:textId="77777777" w:rsidR="00553820" w:rsidRPr="00153B62" w:rsidRDefault="00553820" w:rsidP="00553820">
            <w:pPr>
              <w:jc w:val="center"/>
              <w:rPr>
                <w:rFonts w:ascii="Verdana" w:hAnsi="Verdana"/>
                <w:lang w:val="en-US"/>
              </w:rPr>
            </w:pPr>
            <w:r w:rsidRPr="00153B62">
              <w:rPr>
                <w:lang w:val="en-US"/>
              </w:rPr>
              <w:t>.07</w:t>
            </w:r>
          </w:p>
        </w:tc>
        <w:tc>
          <w:tcPr>
            <w:tcW w:w="900" w:type="dxa"/>
            <w:noWrap/>
            <w:vAlign w:val="bottom"/>
          </w:tcPr>
          <w:p w14:paraId="63E96548" w14:textId="77777777" w:rsidR="00553820" w:rsidRPr="00153B62" w:rsidRDefault="00553820" w:rsidP="00553820">
            <w:pPr>
              <w:jc w:val="center"/>
              <w:rPr>
                <w:rFonts w:ascii="Verdana" w:hAnsi="Verdana"/>
                <w:lang w:val="en-US"/>
              </w:rPr>
            </w:pPr>
            <w:r w:rsidRPr="00153B62">
              <w:rPr>
                <w:lang w:val="en-US"/>
              </w:rPr>
              <w:t>.15*</w:t>
            </w:r>
          </w:p>
        </w:tc>
        <w:tc>
          <w:tcPr>
            <w:tcW w:w="900" w:type="dxa"/>
            <w:noWrap/>
            <w:vAlign w:val="bottom"/>
          </w:tcPr>
          <w:p w14:paraId="0BDF65DC" w14:textId="77777777" w:rsidR="00553820" w:rsidRPr="00153B62" w:rsidRDefault="00553820" w:rsidP="00553820">
            <w:pPr>
              <w:jc w:val="center"/>
              <w:rPr>
                <w:rFonts w:ascii="Verdana" w:hAnsi="Verdana"/>
                <w:lang w:val="en-US"/>
              </w:rPr>
            </w:pPr>
            <w:r w:rsidRPr="00153B62">
              <w:rPr>
                <w:lang w:val="en-US"/>
              </w:rPr>
              <w:t>.15*</w:t>
            </w:r>
          </w:p>
        </w:tc>
        <w:tc>
          <w:tcPr>
            <w:tcW w:w="900" w:type="dxa"/>
            <w:noWrap/>
            <w:vAlign w:val="bottom"/>
          </w:tcPr>
          <w:p w14:paraId="14534F37" w14:textId="77777777" w:rsidR="00553820" w:rsidRPr="00153B62" w:rsidRDefault="00553820" w:rsidP="00553820">
            <w:pPr>
              <w:jc w:val="center"/>
              <w:rPr>
                <w:rFonts w:ascii="Verdana" w:hAnsi="Verdana"/>
                <w:b/>
                <w:lang w:val="en-US"/>
              </w:rPr>
            </w:pPr>
            <w:r w:rsidRPr="00153B62">
              <w:rPr>
                <w:b/>
                <w:lang w:val="en-US"/>
              </w:rPr>
              <w:t>.20**</w:t>
            </w:r>
          </w:p>
        </w:tc>
        <w:tc>
          <w:tcPr>
            <w:tcW w:w="900" w:type="dxa"/>
            <w:noWrap/>
            <w:vAlign w:val="bottom"/>
          </w:tcPr>
          <w:p w14:paraId="5B129D7D" w14:textId="77777777" w:rsidR="00553820" w:rsidRPr="00153B62" w:rsidRDefault="00553820" w:rsidP="00553820">
            <w:pPr>
              <w:jc w:val="center"/>
              <w:rPr>
                <w:rFonts w:ascii="Verdana" w:hAnsi="Verdana"/>
                <w:lang w:val="en-US"/>
              </w:rPr>
            </w:pPr>
            <w:r w:rsidRPr="00153B62">
              <w:rPr>
                <w:lang w:val="en-US"/>
              </w:rPr>
              <w:t>.05</w:t>
            </w:r>
          </w:p>
        </w:tc>
        <w:tc>
          <w:tcPr>
            <w:tcW w:w="900" w:type="dxa"/>
            <w:noWrap/>
            <w:vAlign w:val="bottom"/>
          </w:tcPr>
          <w:p w14:paraId="74309A33" w14:textId="77777777" w:rsidR="00553820" w:rsidRPr="00153B62" w:rsidRDefault="00553820" w:rsidP="00553820">
            <w:pPr>
              <w:jc w:val="center"/>
              <w:rPr>
                <w:rFonts w:ascii="Verdana" w:hAnsi="Verdana"/>
                <w:lang w:val="en-US"/>
              </w:rPr>
            </w:pPr>
            <w:r w:rsidRPr="00153B62">
              <w:rPr>
                <w:lang w:val="en-US"/>
              </w:rPr>
              <w:t>.07</w:t>
            </w:r>
          </w:p>
        </w:tc>
      </w:tr>
      <w:tr w:rsidR="00553820" w:rsidRPr="00153B62" w14:paraId="0CAA6AEC" w14:textId="77777777" w:rsidTr="00153B62">
        <w:trPr>
          <w:trHeight w:val="260"/>
        </w:trPr>
        <w:tc>
          <w:tcPr>
            <w:tcW w:w="1120" w:type="dxa"/>
            <w:noWrap/>
            <w:vAlign w:val="bottom"/>
          </w:tcPr>
          <w:p w14:paraId="03BBB708" w14:textId="5A85CE85" w:rsidR="00553820" w:rsidRPr="00153B62" w:rsidRDefault="00553820" w:rsidP="00553820">
            <w:pPr>
              <w:rPr>
                <w:rFonts w:ascii="Verdana" w:hAnsi="Verdana"/>
                <w:lang w:val="en-US"/>
              </w:rPr>
            </w:pPr>
            <w:r w:rsidRPr="00153B62">
              <w:rPr>
                <w:lang w:val="en-US"/>
              </w:rPr>
              <w:t>CISJT</w:t>
            </w:r>
          </w:p>
        </w:tc>
        <w:tc>
          <w:tcPr>
            <w:tcW w:w="900" w:type="dxa"/>
            <w:noWrap/>
            <w:vAlign w:val="bottom"/>
          </w:tcPr>
          <w:p w14:paraId="536967E6" w14:textId="77777777" w:rsidR="00553820" w:rsidRPr="00153B62" w:rsidRDefault="00553820" w:rsidP="00553820">
            <w:pPr>
              <w:jc w:val="center"/>
              <w:rPr>
                <w:rFonts w:ascii="Verdana" w:hAnsi="Verdana"/>
                <w:lang w:val="en-US"/>
              </w:rPr>
            </w:pPr>
            <w:r w:rsidRPr="00153B62">
              <w:rPr>
                <w:lang w:val="en-US"/>
              </w:rPr>
              <w:t>.08</w:t>
            </w:r>
          </w:p>
        </w:tc>
        <w:tc>
          <w:tcPr>
            <w:tcW w:w="900" w:type="dxa"/>
            <w:noWrap/>
            <w:vAlign w:val="bottom"/>
          </w:tcPr>
          <w:p w14:paraId="0DC3D307" w14:textId="77777777" w:rsidR="00553820" w:rsidRPr="00153B62" w:rsidRDefault="00553820" w:rsidP="00553820">
            <w:pPr>
              <w:jc w:val="center"/>
              <w:rPr>
                <w:rFonts w:ascii="Verdana" w:hAnsi="Verdana"/>
                <w:lang w:val="en-US"/>
              </w:rPr>
            </w:pPr>
            <w:r w:rsidRPr="00153B62">
              <w:rPr>
                <w:lang w:val="en-US"/>
              </w:rPr>
              <w:t>.01</w:t>
            </w:r>
          </w:p>
        </w:tc>
        <w:tc>
          <w:tcPr>
            <w:tcW w:w="900" w:type="dxa"/>
            <w:noWrap/>
            <w:vAlign w:val="bottom"/>
          </w:tcPr>
          <w:p w14:paraId="2C83594F" w14:textId="77777777" w:rsidR="00553820" w:rsidRPr="00153B62" w:rsidRDefault="00553820" w:rsidP="00553820">
            <w:pPr>
              <w:jc w:val="center"/>
              <w:rPr>
                <w:rFonts w:ascii="Verdana" w:hAnsi="Verdana"/>
                <w:lang w:val="en-US"/>
              </w:rPr>
            </w:pPr>
            <w:r w:rsidRPr="00153B62">
              <w:rPr>
                <w:lang w:val="en-US"/>
              </w:rPr>
              <w:t>.04</w:t>
            </w:r>
          </w:p>
        </w:tc>
        <w:tc>
          <w:tcPr>
            <w:tcW w:w="900" w:type="dxa"/>
            <w:noWrap/>
            <w:vAlign w:val="bottom"/>
          </w:tcPr>
          <w:p w14:paraId="4605F428" w14:textId="77777777" w:rsidR="00553820" w:rsidRPr="00153B62" w:rsidRDefault="00553820" w:rsidP="00553820">
            <w:pPr>
              <w:jc w:val="center"/>
              <w:rPr>
                <w:rFonts w:ascii="Verdana" w:hAnsi="Verdana"/>
                <w:lang w:val="en-US"/>
              </w:rPr>
            </w:pPr>
            <w:r w:rsidRPr="00153B62">
              <w:rPr>
                <w:lang w:val="en-US"/>
              </w:rPr>
              <w:t>.10</w:t>
            </w:r>
          </w:p>
        </w:tc>
        <w:tc>
          <w:tcPr>
            <w:tcW w:w="900" w:type="dxa"/>
            <w:noWrap/>
            <w:vAlign w:val="bottom"/>
          </w:tcPr>
          <w:p w14:paraId="6D746ECE" w14:textId="77777777" w:rsidR="00553820" w:rsidRPr="00153B62" w:rsidRDefault="00553820" w:rsidP="00553820">
            <w:pPr>
              <w:jc w:val="center"/>
              <w:rPr>
                <w:rFonts w:ascii="Verdana" w:hAnsi="Verdana"/>
                <w:lang w:val="en-US"/>
              </w:rPr>
            </w:pPr>
            <w:r w:rsidRPr="00153B62">
              <w:rPr>
                <w:lang w:val="en-US"/>
              </w:rPr>
              <w:t>.14*</w:t>
            </w:r>
          </w:p>
        </w:tc>
        <w:tc>
          <w:tcPr>
            <w:tcW w:w="900" w:type="dxa"/>
            <w:noWrap/>
            <w:vAlign w:val="bottom"/>
          </w:tcPr>
          <w:p w14:paraId="26CBD198" w14:textId="77777777" w:rsidR="00553820" w:rsidRPr="00153B62" w:rsidRDefault="00553820" w:rsidP="00553820">
            <w:pPr>
              <w:jc w:val="center"/>
              <w:rPr>
                <w:rFonts w:ascii="Verdana" w:hAnsi="Verdana"/>
                <w:lang w:val="en-US"/>
              </w:rPr>
            </w:pPr>
            <w:r w:rsidRPr="00153B62">
              <w:rPr>
                <w:lang w:val="en-US"/>
              </w:rPr>
              <w:t>.14</w:t>
            </w:r>
          </w:p>
        </w:tc>
        <w:tc>
          <w:tcPr>
            <w:tcW w:w="900" w:type="dxa"/>
            <w:noWrap/>
            <w:vAlign w:val="bottom"/>
          </w:tcPr>
          <w:p w14:paraId="74347853" w14:textId="77777777" w:rsidR="00553820" w:rsidRPr="00153B62" w:rsidRDefault="00553820" w:rsidP="00553820">
            <w:pPr>
              <w:jc w:val="center"/>
              <w:rPr>
                <w:rFonts w:ascii="Verdana" w:hAnsi="Verdana"/>
                <w:lang w:val="en-US"/>
              </w:rPr>
            </w:pPr>
            <w:r w:rsidRPr="00153B62">
              <w:rPr>
                <w:lang w:val="en-US"/>
              </w:rPr>
              <w:t>.15*</w:t>
            </w:r>
          </w:p>
        </w:tc>
        <w:tc>
          <w:tcPr>
            <w:tcW w:w="900" w:type="dxa"/>
            <w:noWrap/>
            <w:vAlign w:val="bottom"/>
          </w:tcPr>
          <w:p w14:paraId="1BF90CA1" w14:textId="77777777" w:rsidR="00553820" w:rsidRPr="00153B62" w:rsidRDefault="00553820" w:rsidP="00553820">
            <w:pPr>
              <w:jc w:val="center"/>
              <w:rPr>
                <w:rFonts w:ascii="Verdana" w:hAnsi="Verdana"/>
                <w:lang w:val="en-US"/>
              </w:rPr>
            </w:pPr>
            <w:r w:rsidRPr="00153B62">
              <w:rPr>
                <w:lang w:val="en-US"/>
              </w:rPr>
              <w:t>.11</w:t>
            </w:r>
          </w:p>
        </w:tc>
        <w:tc>
          <w:tcPr>
            <w:tcW w:w="900" w:type="dxa"/>
            <w:noWrap/>
            <w:vAlign w:val="bottom"/>
          </w:tcPr>
          <w:p w14:paraId="3C66355C" w14:textId="77777777" w:rsidR="00553820" w:rsidRPr="00153B62" w:rsidRDefault="00553820" w:rsidP="00553820">
            <w:pPr>
              <w:jc w:val="center"/>
              <w:rPr>
                <w:rFonts w:ascii="Verdana" w:hAnsi="Verdana"/>
                <w:lang w:val="en-US"/>
              </w:rPr>
            </w:pPr>
            <w:r w:rsidRPr="00153B62">
              <w:rPr>
                <w:lang w:val="en-US"/>
              </w:rPr>
              <w:t>.03</w:t>
            </w:r>
          </w:p>
        </w:tc>
        <w:tc>
          <w:tcPr>
            <w:tcW w:w="900" w:type="dxa"/>
            <w:noWrap/>
            <w:vAlign w:val="bottom"/>
          </w:tcPr>
          <w:p w14:paraId="3819DF17" w14:textId="77777777" w:rsidR="00553820" w:rsidRPr="00153B62" w:rsidRDefault="00553820" w:rsidP="00553820">
            <w:pPr>
              <w:jc w:val="center"/>
              <w:rPr>
                <w:rFonts w:ascii="Verdana" w:hAnsi="Verdana"/>
                <w:lang w:val="en-US"/>
              </w:rPr>
            </w:pPr>
            <w:r w:rsidRPr="00153B62">
              <w:rPr>
                <w:lang w:val="en-US"/>
              </w:rPr>
              <w:t>.17*</w:t>
            </w:r>
          </w:p>
        </w:tc>
        <w:tc>
          <w:tcPr>
            <w:tcW w:w="900" w:type="dxa"/>
            <w:noWrap/>
            <w:vAlign w:val="bottom"/>
          </w:tcPr>
          <w:p w14:paraId="539058EF" w14:textId="77777777" w:rsidR="00553820" w:rsidRPr="00153B62" w:rsidRDefault="00553820" w:rsidP="00553820">
            <w:pPr>
              <w:jc w:val="center"/>
              <w:rPr>
                <w:rFonts w:ascii="Verdana" w:hAnsi="Verdana"/>
                <w:b/>
                <w:lang w:val="en-US"/>
              </w:rPr>
            </w:pPr>
            <w:r w:rsidRPr="00153B62">
              <w:rPr>
                <w:b/>
                <w:lang w:val="en-US"/>
              </w:rPr>
              <w:t>.18*</w:t>
            </w:r>
          </w:p>
        </w:tc>
        <w:tc>
          <w:tcPr>
            <w:tcW w:w="900" w:type="dxa"/>
            <w:noWrap/>
            <w:vAlign w:val="bottom"/>
          </w:tcPr>
          <w:p w14:paraId="63B0B206" w14:textId="77777777" w:rsidR="00553820" w:rsidRPr="00153B62" w:rsidRDefault="00553820" w:rsidP="00553820">
            <w:pPr>
              <w:jc w:val="center"/>
              <w:rPr>
                <w:rFonts w:ascii="Verdana" w:hAnsi="Verdana"/>
                <w:lang w:val="en-US"/>
              </w:rPr>
            </w:pPr>
            <w:r w:rsidRPr="00153B62">
              <w:rPr>
                <w:lang w:val="en-US"/>
              </w:rPr>
              <w:t>.20*</w:t>
            </w:r>
          </w:p>
        </w:tc>
      </w:tr>
      <w:tr w:rsidR="00553820" w:rsidRPr="00153B62" w14:paraId="0D5FF011" w14:textId="77777777" w:rsidTr="00153B62">
        <w:trPr>
          <w:trHeight w:val="260"/>
        </w:trPr>
        <w:tc>
          <w:tcPr>
            <w:tcW w:w="1120" w:type="dxa"/>
            <w:noWrap/>
            <w:vAlign w:val="bottom"/>
          </w:tcPr>
          <w:p w14:paraId="00D491F1" w14:textId="5A50ABDE" w:rsidR="00553820" w:rsidRPr="00153B62" w:rsidRDefault="00553820" w:rsidP="00553820">
            <w:pPr>
              <w:rPr>
                <w:rFonts w:ascii="Verdana" w:hAnsi="Verdana"/>
                <w:lang w:val="en-US"/>
              </w:rPr>
            </w:pPr>
            <w:r w:rsidRPr="00153B62">
              <w:rPr>
                <w:lang w:val="en-US"/>
              </w:rPr>
              <w:t>CUSJT</w:t>
            </w:r>
          </w:p>
        </w:tc>
        <w:tc>
          <w:tcPr>
            <w:tcW w:w="900" w:type="dxa"/>
            <w:noWrap/>
            <w:vAlign w:val="bottom"/>
          </w:tcPr>
          <w:p w14:paraId="75EF727C" w14:textId="77777777" w:rsidR="00553820" w:rsidRPr="00153B62" w:rsidRDefault="00553820" w:rsidP="00553820">
            <w:pPr>
              <w:jc w:val="center"/>
              <w:rPr>
                <w:rFonts w:ascii="Verdana" w:hAnsi="Verdana"/>
                <w:lang w:val="en-US"/>
              </w:rPr>
            </w:pPr>
            <w:r w:rsidRPr="00153B62">
              <w:rPr>
                <w:lang w:val="en-US"/>
              </w:rPr>
              <w:t>-.02</w:t>
            </w:r>
          </w:p>
        </w:tc>
        <w:tc>
          <w:tcPr>
            <w:tcW w:w="900" w:type="dxa"/>
            <w:noWrap/>
            <w:vAlign w:val="bottom"/>
          </w:tcPr>
          <w:p w14:paraId="7E07F821" w14:textId="77777777" w:rsidR="00553820" w:rsidRPr="00153B62" w:rsidRDefault="00553820" w:rsidP="00553820">
            <w:pPr>
              <w:jc w:val="center"/>
              <w:rPr>
                <w:rFonts w:ascii="Verdana" w:hAnsi="Verdana"/>
                <w:lang w:val="en-US"/>
              </w:rPr>
            </w:pPr>
            <w:r w:rsidRPr="00153B62">
              <w:rPr>
                <w:lang w:val="en-US"/>
              </w:rPr>
              <w:t>-.08</w:t>
            </w:r>
          </w:p>
        </w:tc>
        <w:tc>
          <w:tcPr>
            <w:tcW w:w="900" w:type="dxa"/>
            <w:noWrap/>
            <w:vAlign w:val="bottom"/>
          </w:tcPr>
          <w:p w14:paraId="12C703C0" w14:textId="77777777" w:rsidR="00553820" w:rsidRPr="00153B62" w:rsidRDefault="00553820" w:rsidP="00553820">
            <w:pPr>
              <w:jc w:val="center"/>
              <w:rPr>
                <w:rFonts w:ascii="Verdana" w:hAnsi="Verdana"/>
                <w:lang w:val="en-US"/>
              </w:rPr>
            </w:pPr>
            <w:r w:rsidRPr="00153B62">
              <w:rPr>
                <w:lang w:val="en-US"/>
              </w:rPr>
              <w:t>-.05</w:t>
            </w:r>
          </w:p>
        </w:tc>
        <w:tc>
          <w:tcPr>
            <w:tcW w:w="900" w:type="dxa"/>
            <w:noWrap/>
            <w:vAlign w:val="bottom"/>
          </w:tcPr>
          <w:p w14:paraId="77E796AB" w14:textId="77777777" w:rsidR="00553820" w:rsidRPr="00153B62" w:rsidRDefault="00553820" w:rsidP="00553820">
            <w:pPr>
              <w:jc w:val="center"/>
              <w:rPr>
                <w:rFonts w:ascii="Verdana" w:hAnsi="Verdana"/>
                <w:lang w:val="en-US"/>
              </w:rPr>
            </w:pPr>
            <w:r w:rsidRPr="00153B62">
              <w:rPr>
                <w:lang w:val="en-US"/>
              </w:rPr>
              <w:t>.04</w:t>
            </w:r>
          </w:p>
        </w:tc>
        <w:tc>
          <w:tcPr>
            <w:tcW w:w="900" w:type="dxa"/>
            <w:noWrap/>
            <w:vAlign w:val="bottom"/>
          </w:tcPr>
          <w:p w14:paraId="0A8C07A0" w14:textId="77777777" w:rsidR="00553820" w:rsidRPr="00153B62" w:rsidRDefault="00553820" w:rsidP="00553820">
            <w:pPr>
              <w:jc w:val="center"/>
              <w:rPr>
                <w:rFonts w:ascii="Verdana" w:hAnsi="Verdana"/>
                <w:lang w:val="en-US"/>
              </w:rPr>
            </w:pPr>
            <w:r w:rsidRPr="00153B62">
              <w:rPr>
                <w:lang w:val="en-US"/>
              </w:rPr>
              <w:t>.02</w:t>
            </w:r>
          </w:p>
        </w:tc>
        <w:tc>
          <w:tcPr>
            <w:tcW w:w="900" w:type="dxa"/>
            <w:noWrap/>
            <w:vAlign w:val="bottom"/>
          </w:tcPr>
          <w:p w14:paraId="390D2F03" w14:textId="77777777" w:rsidR="00553820" w:rsidRPr="00153B62" w:rsidRDefault="00553820" w:rsidP="00553820">
            <w:pPr>
              <w:jc w:val="center"/>
              <w:rPr>
                <w:rFonts w:ascii="Verdana" w:hAnsi="Verdana"/>
                <w:lang w:val="en-US"/>
              </w:rPr>
            </w:pPr>
            <w:r w:rsidRPr="00153B62">
              <w:rPr>
                <w:lang w:val="en-US"/>
              </w:rPr>
              <w:t>-.19*</w:t>
            </w:r>
          </w:p>
        </w:tc>
        <w:tc>
          <w:tcPr>
            <w:tcW w:w="900" w:type="dxa"/>
            <w:noWrap/>
            <w:vAlign w:val="bottom"/>
          </w:tcPr>
          <w:p w14:paraId="49D14E2C" w14:textId="77777777" w:rsidR="00553820" w:rsidRPr="00153B62" w:rsidRDefault="00553820" w:rsidP="00553820">
            <w:pPr>
              <w:jc w:val="center"/>
              <w:rPr>
                <w:rFonts w:ascii="Verdana" w:hAnsi="Verdana"/>
                <w:lang w:val="en-US"/>
              </w:rPr>
            </w:pPr>
            <w:r w:rsidRPr="00153B62">
              <w:rPr>
                <w:lang w:val="en-US"/>
              </w:rPr>
              <w:t>.07</w:t>
            </w:r>
          </w:p>
        </w:tc>
        <w:tc>
          <w:tcPr>
            <w:tcW w:w="900" w:type="dxa"/>
            <w:noWrap/>
            <w:vAlign w:val="bottom"/>
          </w:tcPr>
          <w:p w14:paraId="7DB0BDC8" w14:textId="77777777" w:rsidR="00553820" w:rsidRPr="00153B62" w:rsidRDefault="00553820" w:rsidP="00553820">
            <w:pPr>
              <w:jc w:val="center"/>
              <w:rPr>
                <w:rFonts w:ascii="Verdana" w:hAnsi="Verdana"/>
                <w:lang w:val="en-US"/>
              </w:rPr>
            </w:pPr>
            <w:r w:rsidRPr="00153B62">
              <w:rPr>
                <w:lang w:val="en-US"/>
              </w:rPr>
              <w:t>-.07</w:t>
            </w:r>
          </w:p>
        </w:tc>
        <w:tc>
          <w:tcPr>
            <w:tcW w:w="900" w:type="dxa"/>
            <w:noWrap/>
            <w:vAlign w:val="bottom"/>
          </w:tcPr>
          <w:p w14:paraId="006D8CA8" w14:textId="77777777" w:rsidR="00553820" w:rsidRPr="00153B62" w:rsidRDefault="00553820" w:rsidP="00553820">
            <w:pPr>
              <w:jc w:val="center"/>
              <w:rPr>
                <w:rFonts w:ascii="Verdana" w:hAnsi="Verdana"/>
                <w:lang w:val="en-US"/>
              </w:rPr>
            </w:pPr>
            <w:r w:rsidRPr="00153B62">
              <w:rPr>
                <w:lang w:val="en-US"/>
              </w:rPr>
              <w:t>.02</w:t>
            </w:r>
          </w:p>
        </w:tc>
        <w:tc>
          <w:tcPr>
            <w:tcW w:w="900" w:type="dxa"/>
            <w:noWrap/>
            <w:vAlign w:val="bottom"/>
          </w:tcPr>
          <w:p w14:paraId="05B9CB32" w14:textId="77777777" w:rsidR="00553820" w:rsidRPr="00153B62" w:rsidRDefault="00553820" w:rsidP="00553820">
            <w:pPr>
              <w:jc w:val="center"/>
              <w:rPr>
                <w:rFonts w:ascii="Verdana" w:hAnsi="Verdana"/>
                <w:lang w:val="en-US"/>
              </w:rPr>
            </w:pPr>
            <w:r w:rsidRPr="00153B62">
              <w:rPr>
                <w:lang w:val="en-US"/>
              </w:rPr>
              <w:t>.02</w:t>
            </w:r>
          </w:p>
        </w:tc>
        <w:tc>
          <w:tcPr>
            <w:tcW w:w="900" w:type="dxa"/>
            <w:noWrap/>
            <w:vAlign w:val="bottom"/>
          </w:tcPr>
          <w:p w14:paraId="43B4FF8D" w14:textId="77777777" w:rsidR="00553820" w:rsidRPr="00153B62" w:rsidRDefault="00553820" w:rsidP="00553820">
            <w:pPr>
              <w:jc w:val="center"/>
              <w:rPr>
                <w:rFonts w:ascii="Verdana" w:hAnsi="Verdana"/>
                <w:lang w:val="en-US"/>
              </w:rPr>
            </w:pPr>
            <w:r w:rsidRPr="00153B62">
              <w:rPr>
                <w:lang w:val="en-US"/>
              </w:rPr>
              <w:t>-.07</w:t>
            </w:r>
          </w:p>
        </w:tc>
        <w:tc>
          <w:tcPr>
            <w:tcW w:w="900" w:type="dxa"/>
            <w:noWrap/>
            <w:vAlign w:val="bottom"/>
          </w:tcPr>
          <w:p w14:paraId="11BCA704" w14:textId="77777777" w:rsidR="00553820" w:rsidRPr="00153B62" w:rsidRDefault="00553820" w:rsidP="00553820">
            <w:pPr>
              <w:jc w:val="center"/>
              <w:rPr>
                <w:rFonts w:ascii="Verdana" w:hAnsi="Verdana"/>
                <w:b/>
                <w:lang w:val="en-US"/>
              </w:rPr>
            </w:pPr>
            <w:r w:rsidRPr="00153B62">
              <w:rPr>
                <w:b/>
                <w:lang w:val="en-US"/>
              </w:rPr>
              <w:t>.15*</w:t>
            </w:r>
          </w:p>
        </w:tc>
      </w:tr>
    </w:tbl>
    <w:p w14:paraId="348964B7" w14:textId="77777777" w:rsidR="00553820" w:rsidRPr="006254D1" w:rsidRDefault="00553820" w:rsidP="00553820">
      <w:pPr>
        <w:widowControl w:val="0"/>
        <w:spacing w:line="480" w:lineRule="auto"/>
      </w:pPr>
    </w:p>
    <w:p w14:paraId="15E97E39" w14:textId="77777777" w:rsidR="00553820" w:rsidRPr="006254D1" w:rsidRDefault="00553820" w:rsidP="00553820">
      <w:pPr>
        <w:widowControl w:val="0"/>
      </w:pPr>
      <w:r w:rsidRPr="006254D1">
        <w:t>**. Correlation is significant p&lt;</w:t>
      </w:r>
      <w:proofErr w:type="gramStart"/>
      <w:r w:rsidRPr="006254D1">
        <w:t>.01</w:t>
      </w:r>
      <w:proofErr w:type="gramEnd"/>
      <w:r w:rsidRPr="006254D1">
        <w:t xml:space="preserve"> level (1-tailed).</w:t>
      </w:r>
    </w:p>
    <w:p w14:paraId="2453B70D" w14:textId="77777777" w:rsidR="00CF325F" w:rsidRDefault="00553820" w:rsidP="00553820">
      <w:pPr>
        <w:widowControl w:val="0"/>
        <w:sectPr w:rsidR="00CF325F">
          <w:pgSz w:w="16834" w:h="11909" w:orient="landscape" w:code="9"/>
          <w:pgMar w:top="1440" w:right="720" w:bottom="1440" w:left="720" w:header="720" w:footer="720" w:gutter="0"/>
          <w:cols w:space="720"/>
          <w:titlePg/>
          <w:docGrid w:linePitch="360"/>
        </w:sectPr>
      </w:pPr>
      <w:r w:rsidRPr="006254D1">
        <w:t>*. Correlation is significant p</w:t>
      </w:r>
      <w:proofErr w:type="gramStart"/>
      <w:r w:rsidRPr="006254D1">
        <w:t>&lt; .05 level (1-tailed).</w:t>
      </w:r>
      <w:proofErr w:type="gramEnd"/>
    </w:p>
    <w:p w14:paraId="58D79AB8" w14:textId="54FF8CDA" w:rsidR="00F91208" w:rsidRDefault="00F91208" w:rsidP="00F91208">
      <w:pPr>
        <w:widowControl w:val="0"/>
      </w:pPr>
      <w:r>
        <w:lastRenderedPageBreak/>
        <w:t xml:space="preserve">Table 4.  SJT correlations with multisource ratings by </w:t>
      </w:r>
      <w:proofErr w:type="spellStart"/>
      <w:r>
        <w:t>rater</w:t>
      </w:r>
      <w:proofErr w:type="spellEnd"/>
      <w:r>
        <w:t xml:space="preserve"> group</w:t>
      </w:r>
    </w:p>
    <w:p w14:paraId="62576846" w14:textId="77777777" w:rsidR="00F91208" w:rsidRDefault="00F91208" w:rsidP="00F91208">
      <w:pPr>
        <w:widowControl w:val="0"/>
      </w:pPr>
    </w:p>
    <w:tbl>
      <w:tblPr>
        <w:tblW w:w="12740" w:type="dxa"/>
        <w:tblInd w:w="93" w:type="dxa"/>
        <w:tblLook w:val="04A0" w:firstRow="1" w:lastRow="0" w:firstColumn="1" w:lastColumn="0" w:noHBand="0" w:noVBand="1"/>
      </w:tblPr>
      <w:tblGrid>
        <w:gridCol w:w="1216"/>
        <w:gridCol w:w="980"/>
        <w:gridCol w:w="980"/>
        <w:gridCol w:w="980"/>
        <w:gridCol w:w="980"/>
        <w:gridCol w:w="980"/>
        <w:gridCol w:w="980"/>
        <w:gridCol w:w="980"/>
        <w:gridCol w:w="980"/>
        <w:gridCol w:w="980"/>
        <w:gridCol w:w="980"/>
        <w:gridCol w:w="980"/>
        <w:gridCol w:w="980"/>
      </w:tblGrid>
      <w:tr w:rsidR="00F91208" w:rsidRPr="009A119F" w14:paraId="4745758B" w14:textId="77777777" w:rsidTr="00CC168A">
        <w:trPr>
          <w:trHeight w:val="300"/>
        </w:trPr>
        <w:tc>
          <w:tcPr>
            <w:tcW w:w="980" w:type="dxa"/>
            <w:tcBorders>
              <w:bottom w:val="single" w:sz="4" w:space="0" w:color="auto"/>
            </w:tcBorders>
            <w:shd w:val="clear" w:color="auto" w:fill="auto"/>
            <w:noWrap/>
            <w:vAlign w:val="bottom"/>
            <w:hideMark/>
          </w:tcPr>
          <w:p w14:paraId="4E4820B1" w14:textId="77777777" w:rsidR="00F91208" w:rsidRPr="009A119F" w:rsidRDefault="00F91208" w:rsidP="00CC168A">
            <w:pPr>
              <w:rPr>
                <w:rFonts w:eastAsia="Times New Roman"/>
                <w:color w:val="000000"/>
              </w:rPr>
            </w:pPr>
          </w:p>
        </w:tc>
        <w:tc>
          <w:tcPr>
            <w:tcW w:w="980" w:type="dxa"/>
            <w:tcBorders>
              <w:bottom w:val="single" w:sz="4" w:space="0" w:color="auto"/>
            </w:tcBorders>
            <w:shd w:val="clear" w:color="auto" w:fill="auto"/>
            <w:noWrap/>
            <w:vAlign w:val="bottom"/>
            <w:hideMark/>
          </w:tcPr>
          <w:p w14:paraId="401B0948" w14:textId="77777777" w:rsidR="00F91208" w:rsidRPr="009A119F" w:rsidRDefault="00F91208" w:rsidP="00CC168A">
            <w:pPr>
              <w:jc w:val="center"/>
              <w:rPr>
                <w:rFonts w:eastAsia="Times New Roman"/>
                <w:color w:val="000000"/>
              </w:rPr>
            </w:pPr>
            <w:r w:rsidRPr="009A119F">
              <w:rPr>
                <w:rFonts w:eastAsia="Times New Roman"/>
                <w:color w:val="000000"/>
              </w:rPr>
              <w:t>ISSJT</w:t>
            </w:r>
          </w:p>
        </w:tc>
        <w:tc>
          <w:tcPr>
            <w:tcW w:w="980" w:type="dxa"/>
            <w:tcBorders>
              <w:bottom w:val="single" w:sz="4" w:space="0" w:color="auto"/>
            </w:tcBorders>
            <w:shd w:val="clear" w:color="auto" w:fill="auto"/>
            <w:noWrap/>
            <w:vAlign w:val="bottom"/>
            <w:hideMark/>
          </w:tcPr>
          <w:p w14:paraId="683FE6F8" w14:textId="77777777" w:rsidR="00F91208" w:rsidRPr="009A119F" w:rsidRDefault="00F91208" w:rsidP="00CC168A">
            <w:pPr>
              <w:jc w:val="center"/>
              <w:rPr>
                <w:rFonts w:eastAsia="Times New Roman"/>
                <w:color w:val="000000"/>
              </w:rPr>
            </w:pPr>
            <w:r w:rsidRPr="009A119F">
              <w:rPr>
                <w:rFonts w:eastAsia="Times New Roman"/>
                <w:color w:val="000000"/>
              </w:rPr>
              <w:t>CFSJT</w:t>
            </w:r>
          </w:p>
        </w:tc>
        <w:tc>
          <w:tcPr>
            <w:tcW w:w="980" w:type="dxa"/>
            <w:tcBorders>
              <w:bottom w:val="single" w:sz="4" w:space="0" w:color="auto"/>
            </w:tcBorders>
            <w:shd w:val="clear" w:color="auto" w:fill="auto"/>
            <w:noWrap/>
            <w:vAlign w:val="bottom"/>
            <w:hideMark/>
          </w:tcPr>
          <w:p w14:paraId="768CB3CC" w14:textId="77777777" w:rsidR="00F91208" w:rsidRPr="009A119F" w:rsidRDefault="00F91208" w:rsidP="00CC168A">
            <w:pPr>
              <w:jc w:val="center"/>
              <w:rPr>
                <w:rFonts w:eastAsia="Times New Roman"/>
                <w:color w:val="000000"/>
              </w:rPr>
            </w:pPr>
            <w:r w:rsidRPr="009A119F">
              <w:rPr>
                <w:rFonts w:eastAsia="Times New Roman"/>
                <w:color w:val="000000"/>
              </w:rPr>
              <w:t>CXSJT</w:t>
            </w:r>
          </w:p>
        </w:tc>
        <w:tc>
          <w:tcPr>
            <w:tcW w:w="980" w:type="dxa"/>
            <w:tcBorders>
              <w:bottom w:val="single" w:sz="4" w:space="0" w:color="auto"/>
            </w:tcBorders>
            <w:shd w:val="clear" w:color="auto" w:fill="auto"/>
            <w:noWrap/>
            <w:vAlign w:val="bottom"/>
            <w:hideMark/>
          </w:tcPr>
          <w:p w14:paraId="0EDA950B" w14:textId="77777777" w:rsidR="00F91208" w:rsidRPr="009A119F" w:rsidRDefault="00F91208" w:rsidP="00CC168A">
            <w:pPr>
              <w:jc w:val="center"/>
              <w:rPr>
                <w:rFonts w:eastAsia="Times New Roman"/>
                <w:color w:val="000000"/>
              </w:rPr>
            </w:pPr>
            <w:r w:rsidRPr="009A119F">
              <w:rPr>
                <w:rFonts w:eastAsia="Times New Roman"/>
                <w:color w:val="000000"/>
              </w:rPr>
              <w:t>EMSJT</w:t>
            </w:r>
          </w:p>
        </w:tc>
        <w:tc>
          <w:tcPr>
            <w:tcW w:w="980" w:type="dxa"/>
            <w:tcBorders>
              <w:bottom w:val="single" w:sz="4" w:space="0" w:color="auto"/>
            </w:tcBorders>
            <w:shd w:val="clear" w:color="auto" w:fill="auto"/>
            <w:noWrap/>
            <w:vAlign w:val="bottom"/>
            <w:hideMark/>
          </w:tcPr>
          <w:p w14:paraId="72948B41" w14:textId="77777777" w:rsidR="00F91208" w:rsidRPr="009A119F" w:rsidRDefault="00F91208" w:rsidP="00CC168A">
            <w:pPr>
              <w:jc w:val="center"/>
              <w:rPr>
                <w:rFonts w:eastAsia="Times New Roman"/>
                <w:color w:val="000000"/>
              </w:rPr>
            </w:pPr>
            <w:r w:rsidRPr="009A119F">
              <w:rPr>
                <w:rFonts w:eastAsia="Times New Roman"/>
                <w:color w:val="000000"/>
              </w:rPr>
              <w:t>TWSJT</w:t>
            </w:r>
          </w:p>
        </w:tc>
        <w:tc>
          <w:tcPr>
            <w:tcW w:w="980" w:type="dxa"/>
            <w:tcBorders>
              <w:bottom w:val="single" w:sz="4" w:space="0" w:color="auto"/>
            </w:tcBorders>
            <w:shd w:val="clear" w:color="auto" w:fill="auto"/>
            <w:noWrap/>
            <w:vAlign w:val="bottom"/>
            <w:hideMark/>
          </w:tcPr>
          <w:p w14:paraId="47AF28A9" w14:textId="77777777" w:rsidR="00F91208" w:rsidRPr="009A119F" w:rsidRDefault="00F91208" w:rsidP="00CC168A">
            <w:pPr>
              <w:jc w:val="center"/>
              <w:rPr>
                <w:rFonts w:eastAsia="Times New Roman"/>
                <w:color w:val="000000"/>
              </w:rPr>
            </w:pPr>
            <w:r w:rsidRPr="009A119F">
              <w:rPr>
                <w:rFonts w:eastAsia="Times New Roman"/>
                <w:color w:val="000000"/>
              </w:rPr>
              <w:t>DPSJT</w:t>
            </w:r>
          </w:p>
        </w:tc>
        <w:tc>
          <w:tcPr>
            <w:tcW w:w="980" w:type="dxa"/>
            <w:tcBorders>
              <w:bottom w:val="single" w:sz="4" w:space="0" w:color="auto"/>
            </w:tcBorders>
            <w:shd w:val="clear" w:color="auto" w:fill="auto"/>
            <w:noWrap/>
            <w:vAlign w:val="bottom"/>
            <w:hideMark/>
          </w:tcPr>
          <w:p w14:paraId="25B7B28A" w14:textId="77777777" w:rsidR="00F91208" w:rsidRPr="009A119F" w:rsidRDefault="00F91208" w:rsidP="00CC168A">
            <w:pPr>
              <w:jc w:val="center"/>
              <w:rPr>
                <w:rFonts w:eastAsia="Times New Roman"/>
                <w:color w:val="000000"/>
              </w:rPr>
            </w:pPr>
            <w:r w:rsidRPr="009A119F">
              <w:rPr>
                <w:rFonts w:eastAsia="Times New Roman"/>
                <w:color w:val="000000"/>
              </w:rPr>
              <w:t>INSJT</w:t>
            </w:r>
          </w:p>
        </w:tc>
        <w:tc>
          <w:tcPr>
            <w:tcW w:w="980" w:type="dxa"/>
            <w:tcBorders>
              <w:bottom w:val="single" w:sz="4" w:space="0" w:color="auto"/>
            </w:tcBorders>
            <w:shd w:val="clear" w:color="auto" w:fill="auto"/>
            <w:noWrap/>
            <w:vAlign w:val="bottom"/>
            <w:hideMark/>
          </w:tcPr>
          <w:p w14:paraId="13491521" w14:textId="77777777" w:rsidR="00F91208" w:rsidRPr="009A119F" w:rsidRDefault="00F91208" w:rsidP="00CC168A">
            <w:pPr>
              <w:jc w:val="center"/>
              <w:rPr>
                <w:rFonts w:eastAsia="Times New Roman"/>
                <w:color w:val="000000"/>
              </w:rPr>
            </w:pPr>
            <w:r w:rsidRPr="009A119F">
              <w:rPr>
                <w:rFonts w:eastAsia="Times New Roman"/>
                <w:color w:val="000000"/>
              </w:rPr>
              <w:t>BCSJT</w:t>
            </w:r>
          </w:p>
        </w:tc>
        <w:tc>
          <w:tcPr>
            <w:tcW w:w="980" w:type="dxa"/>
            <w:tcBorders>
              <w:bottom w:val="single" w:sz="4" w:space="0" w:color="auto"/>
            </w:tcBorders>
            <w:shd w:val="clear" w:color="auto" w:fill="auto"/>
            <w:noWrap/>
            <w:vAlign w:val="bottom"/>
            <w:hideMark/>
          </w:tcPr>
          <w:p w14:paraId="75BC40EB" w14:textId="77777777" w:rsidR="00F91208" w:rsidRPr="009A119F" w:rsidRDefault="00F91208" w:rsidP="00CC168A">
            <w:pPr>
              <w:jc w:val="center"/>
              <w:rPr>
                <w:rFonts w:eastAsia="Times New Roman"/>
                <w:color w:val="000000"/>
              </w:rPr>
            </w:pPr>
            <w:r w:rsidRPr="009A119F">
              <w:rPr>
                <w:rFonts w:eastAsia="Times New Roman"/>
                <w:color w:val="000000"/>
              </w:rPr>
              <w:t>PRSJT</w:t>
            </w:r>
          </w:p>
        </w:tc>
        <w:tc>
          <w:tcPr>
            <w:tcW w:w="980" w:type="dxa"/>
            <w:tcBorders>
              <w:bottom w:val="single" w:sz="4" w:space="0" w:color="auto"/>
            </w:tcBorders>
            <w:shd w:val="clear" w:color="auto" w:fill="auto"/>
            <w:noWrap/>
            <w:vAlign w:val="bottom"/>
            <w:hideMark/>
          </w:tcPr>
          <w:p w14:paraId="52135E79" w14:textId="77777777" w:rsidR="00F91208" w:rsidRPr="009A119F" w:rsidRDefault="00F91208" w:rsidP="00CC168A">
            <w:pPr>
              <w:jc w:val="center"/>
              <w:rPr>
                <w:rFonts w:eastAsia="Times New Roman"/>
                <w:color w:val="000000"/>
              </w:rPr>
            </w:pPr>
            <w:r w:rsidRPr="009A119F">
              <w:rPr>
                <w:rFonts w:eastAsia="Times New Roman"/>
                <w:color w:val="000000"/>
              </w:rPr>
              <w:t>POSJT</w:t>
            </w:r>
          </w:p>
        </w:tc>
        <w:tc>
          <w:tcPr>
            <w:tcW w:w="980" w:type="dxa"/>
            <w:tcBorders>
              <w:bottom w:val="single" w:sz="4" w:space="0" w:color="auto"/>
            </w:tcBorders>
            <w:shd w:val="clear" w:color="auto" w:fill="auto"/>
            <w:noWrap/>
            <w:vAlign w:val="bottom"/>
            <w:hideMark/>
          </w:tcPr>
          <w:p w14:paraId="4C1C1F66" w14:textId="77777777" w:rsidR="00F91208" w:rsidRPr="009A119F" w:rsidRDefault="00F91208" w:rsidP="00CC168A">
            <w:pPr>
              <w:jc w:val="center"/>
              <w:rPr>
                <w:rFonts w:eastAsia="Times New Roman"/>
                <w:color w:val="000000"/>
              </w:rPr>
            </w:pPr>
            <w:r w:rsidRPr="009A119F">
              <w:rPr>
                <w:rFonts w:eastAsia="Times New Roman"/>
                <w:color w:val="000000"/>
              </w:rPr>
              <w:t>CISJT</w:t>
            </w:r>
          </w:p>
        </w:tc>
        <w:tc>
          <w:tcPr>
            <w:tcW w:w="980" w:type="dxa"/>
            <w:tcBorders>
              <w:bottom w:val="single" w:sz="4" w:space="0" w:color="auto"/>
            </w:tcBorders>
            <w:shd w:val="clear" w:color="auto" w:fill="auto"/>
            <w:noWrap/>
            <w:vAlign w:val="bottom"/>
            <w:hideMark/>
          </w:tcPr>
          <w:p w14:paraId="6DED64EB" w14:textId="77777777" w:rsidR="00F91208" w:rsidRPr="009A119F" w:rsidRDefault="00F91208" w:rsidP="00CC168A">
            <w:pPr>
              <w:jc w:val="center"/>
              <w:rPr>
                <w:rFonts w:eastAsia="Times New Roman"/>
                <w:color w:val="000000"/>
              </w:rPr>
            </w:pPr>
            <w:r w:rsidRPr="009A119F">
              <w:rPr>
                <w:rFonts w:eastAsia="Times New Roman"/>
                <w:color w:val="000000"/>
              </w:rPr>
              <w:t>CUSJT</w:t>
            </w:r>
          </w:p>
        </w:tc>
      </w:tr>
      <w:tr w:rsidR="00F91208" w:rsidRPr="009A119F" w14:paraId="03ED9098" w14:textId="77777777" w:rsidTr="00CC168A">
        <w:trPr>
          <w:trHeight w:val="300"/>
        </w:trPr>
        <w:tc>
          <w:tcPr>
            <w:tcW w:w="980" w:type="dxa"/>
            <w:tcBorders>
              <w:top w:val="single" w:sz="4" w:space="0" w:color="auto"/>
            </w:tcBorders>
            <w:shd w:val="clear" w:color="auto" w:fill="auto"/>
            <w:noWrap/>
            <w:vAlign w:val="bottom"/>
            <w:hideMark/>
          </w:tcPr>
          <w:p w14:paraId="4EBB3E2C" w14:textId="77777777" w:rsidR="00F91208" w:rsidRPr="009A119F" w:rsidRDefault="00F91208" w:rsidP="00CC168A">
            <w:pPr>
              <w:rPr>
                <w:rFonts w:eastAsia="Times New Roman"/>
                <w:color w:val="000000"/>
              </w:rPr>
            </w:pPr>
            <w:r w:rsidRPr="009A119F">
              <w:rPr>
                <w:rFonts w:eastAsia="Times New Roman"/>
                <w:color w:val="000000"/>
              </w:rPr>
              <w:t>Manager</w:t>
            </w:r>
          </w:p>
        </w:tc>
        <w:tc>
          <w:tcPr>
            <w:tcW w:w="980" w:type="dxa"/>
            <w:tcBorders>
              <w:top w:val="single" w:sz="4" w:space="0" w:color="auto"/>
            </w:tcBorders>
            <w:shd w:val="clear" w:color="auto" w:fill="auto"/>
            <w:noWrap/>
            <w:vAlign w:val="bottom"/>
            <w:hideMark/>
          </w:tcPr>
          <w:p w14:paraId="004CEE50" w14:textId="77777777" w:rsidR="00F91208" w:rsidRPr="009A119F" w:rsidRDefault="00F91208" w:rsidP="00CC168A">
            <w:pPr>
              <w:jc w:val="center"/>
              <w:rPr>
                <w:rFonts w:eastAsia="Times New Roman"/>
                <w:color w:val="000000"/>
              </w:rPr>
            </w:pPr>
            <w:r w:rsidRPr="009A119F">
              <w:rPr>
                <w:rFonts w:eastAsia="Times New Roman"/>
                <w:color w:val="000000"/>
              </w:rPr>
              <w:t>.06</w:t>
            </w:r>
          </w:p>
        </w:tc>
        <w:tc>
          <w:tcPr>
            <w:tcW w:w="980" w:type="dxa"/>
            <w:tcBorders>
              <w:top w:val="single" w:sz="4" w:space="0" w:color="auto"/>
            </w:tcBorders>
            <w:shd w:val="clear" w:color="auto" w:fill="auto"/>
            <w:noWrap/>
            <w:vAlign w:val="bottom"/>
            <w:hideMark/>
          </w:tcPr>
          <w:p w14:paraId="225F1BC0" w14:textId="77777777" w:rsidR="00F91208" w:rsidRPr="009A119F" w:rsidRDefault="00F91208" w:rsidP="00CC168A">
            <w:pPr>
              <w:jc w:val="center"/>
              <w:rPr>
                <w:rFonts w:eastAsia="Times New Roman"/>
                <w:color w:val="000000"/>
              </w:rPr>
            </w:pPr>
            <w:r w:rsidRPr="009A119F">
              <w:rPr>
                <w:rFonts w:eastAsia="Times New Roman"/>
                <w:color w:val="000000"/>
              </w:rPr>
              <w:t>.08</w:t>
            </w:r>
          </w:p>
        </w:tc>
        <w:tc>
          <w:tcPr>
            <w:tcW w:w="980" w:type="dxa"/>
            <w:tcBorders>
              <w:top w:val="single" w:sz="4" w:space="0" w:color="auto"/>
            </w:tcBorders>
            <w:shd w:val="clear" w:color="auto" w:fill="auto"/>
            <w:noWrap/>
            <w:vAlign w:val="bottom"/>
            <w:hideMark/>
          </w:tcPr>
          <w:p w14:paraId="35B8606E" w14:textId="77777777" w:rsidR="00F91208" w:rsidRPr="009A119F" w:rsidRDefault="00F91208" w:rsidP="00CC168A">
            <w:pPr>
              <w:jc w:val="center"/>
              <w:rPr>
                <w:rFonts w:eastAsia="Times New Roman"/>
                <w:color w:val="000000"/>
              </w:rPr>
            </w:pPr>
            <w:r w:rsidRPr="009A119F">
              <w:rPr>
                <w:rFonts w:eastAsia="Times New Roman"/>
                <w:color w:val="000000"/>
              </w:rPr>
              <w:t>.06</w:t>
            </w:r>
          </w:p>
        </w:tc>
        <w:tc>
          <w:tcPr>
            <w:tcW w:w="980" w:type="dxa"/>
            <w:tcBorders>
              <w:top w:val="single" w:sz="4" w:space="0" w:color="auto"/>
            </w:tcBorders>
            <w:shd w:val="clear" w:color="auto" w:fill="auto"/>
            <w:noWrap/>
            <w:vAlign w:val="bottom"/>
            <w:hideMark/>
          </w:tcPr>
          <w:p w14:paraId="7D582F5A" w14:textId="77777777" w:rsidR="00F91208" w:rsidRPr="009A119F" w:rsidRDefault="00F91208" w:rsidP="00CC168A">
            <w:pPr>
              <w:jc w:val="center"/>
              <w:rPr>
                <w:rFonts w:eastAsia="Times New Roman"/>
                <w:color w:val="000000"/>
              </w:rPr>
            </w:pPr>
            <w:r w:rsidRPr="009A119F">
              <w:rPr>
                <w:rFonts w:eastAsia="Times New Roman"/>
                <w:color w:val="000000"/>
              </w:rPr>
              <w:t>.08</w:t>
            </w:r>
          </w:p>
        </w:tc>
        <w:tc>
          <w:tcPr>
            <w:tcW w:w="980" w:type="dxa"/>
            <w:tcBorders>
              <w:top w:val="single" w:sz="4" w:space="0" w:color="auto"/>
            </w:tcBorders>
            <w:shd w:val="clear" w:color="auto" w:fill="auto"/>
            <w:noWrap/>
            <w:vAlign w:val="bottom"/>
            <w:hideMark/>
          </w:tcPr>
          <w:p w14:paraId="3B1D9644" w14:textId="77777777" w:rsidR="00F91208" w:rsidRPr="009A119F" w:rsidRDefault="00F91208" w:rsidP="00CC168A">
            <w:pPr>
              <w:jc w:val="center"/>
              <w:rPr>
                <w:rFonts w:eastAsia="Times New Roman"/>
                <w:color w:val="000000"/>
              </w:rPr>
            </w:pPr>
            <w:r w:rsidRPr="009A119F">
              <w:rPr>
                <w:rFonts w:eastAsia="Times New Roman"/>
                <w:color w:val="000000"/>
              </w:rPr>
              <w:t>.10</w:t>
            </w:r>
          </w:p>
        </w:tc>
        <w:tc>
          <w:tcPr>
            <w:tcW w:w="980" w:type="dxa"/>
            <w:tcBorders>
              <w:top w:val="single" w:sz="4" w:space="0" w:color="auto"/>
            </w:tcBorders>
            <w:shd w:val="clear" w:color="auto" w:fill="auto"/>
            <w:noWrap/>
            <w:vAlign w:val="bottom"/>
            <w:hideMark/>
          </w:tcPr>
          <w:p w14:paraId="791A913B" w14:textId="77777777" w:rsidR="00F91208" w:rsidRPr="009A119F" w:rsidRDefault="00F91208" w:rsidP="00CC168A">
            <w:pPr>
              <w:jc w:val="center"/>
              <w:rPr>
                <w:rFonts w:eastAsia="Times New Roman"/>
                <w:color w:val="000000"/>
              </w:rPr>
            </w:pPr>
            <w:r w:rsidRPr="009A119F">
              <w:rPr>
                <w:rFonts w:eastAsia="Times New Roman"/>
                <w:color w:val="000000"/>
              </w:rPr>
              <w:t>.02</w:t>
            </w:r>
          </w:p>
        </w:tc>
        <w:tc>
          <w:tcPr>
            <w:tcW w:w="980" w:type="dxa"/>
            <w:tcBorders>
              <w:top w:val="single" w:sz="4" w:space="0" w:color="auto"/>
            </w:tcBorders>
            <w:shd w:val="clear" w:color="auto" w:fill="auto"/>
            <w:noWrap/>
            <w:vAlign w:val="bottom"/>
            <w:hideMark/>
          </w:tcPr>
          <w:p w14:paraId="0B427F2B" w14:textId="77777777" w:rsidR="00F91208" w:rsidRPr="009A119F" w:rsidRDefault="00F91208" w:rsidP="00CC168A">
            <w:pPr>
              <w:jc w:val="center"/>
              <w:rPr>
                <w:rFonts w:eastAsia="Times New Roman"/>
                <w:color w:val="000000"/>
              </w:rPr>
            </w:pPr>
            <w:r w:rsidRPr="009A119F">
              <w:rPr>
                <w:rFonts w:eastAsia="Times New Roman"/>
                <w:color w:val="000000"/>
              </w:rPr>
              <w:t>-.02</w:t>
            </w:r>
          </w:p>
        </w:tc>
        <w:tc>
          <w:tcPr>
            <w:tcW w:w="980" w:type="dxa"/>
            <w:tcBorders>
              <w:top w:val="single" w:sz="4" w:space="0" w:color="auto"/>
            </w:tcBorders>
            <w:shd w:val="clear" w:color="auto" w:fill="auto"/>
            <w:noWrap/>
            <w:vAlign w:val="bottom"/>
            <w:hideMark/>
          </w:tcPr>
          <w:p w14:paraId="11155C7B" w14:textId="77777777" w:rsidR="00F91208" w:rsidRPr="009A119F" w:rsidRDefault="00F91208" w:rsidP="00CC168A">
            <w:pPr>
              <w:jc w:val="center"/>
              <w:rPr>
                <w:rFonts w:eastAsia="Times New Roman"/>
                <w:color w:val="000000"/>
              </w:rPr>
            </w:pPr>
            <w:r w:rsidRPr="009A119F">
              <w:rPr>
                <w:rFonts w:eastAsia="Times New Roman"/>
                <w:color w:val="000000"/>
              </w:rPr>
              <w:t>.09</w:t>
            </w:r>
          </w:p>
        </w:tc>
        <w:tc>
          <w:tcPr>
            <w:tcW w:w="980" w:type="dxa"/>
            <w:tcBorders>
              <w:top w:val="single" w:sz="4" w:space="0" w:color="auto"/>
            </w:tcBorders>
            <w:shd w:val="clear" w:color="auto" w:fill="auto"/>
            <w:noWrap/>
            <w:vAlign w:val="bottom"/>
            <w:hideMark/>
          </w:tcPr>
          <w:p w14:paraId="7B899593" w14:textId="77777777" w:rsidR="00F91208" w:rsidRPr="009A119F" w:rsidRDefault="00F91208" w:rsidP="00CC168A">
            <w:pPr>
              <w:jc w:val="center"/>
              <w:rPr>
                <w:rFonts w:eastAsia="Times New Roman"/>
                <w:color w:val="000000"/>
              </w:rPr>
            </w:pPr>
            <w:r w:rsidRPr="009A119F">
              <w:rPr>
                <w:rFonts w:eastAsia="Times New Roman"/>
                <w:color w:val="000000"/>
              </w:rPr>
              <w:t>.02</w:t>
            </w:r>
          </w:p>
        </w:tc>
        <w:tc>
          <w:tcPr>
            <w:tcW w:w="980" w:type="dxa"/>
            <w:tcBorders>
              <w:top w:val="single" w:sz="4" w:space="0" w:color="auto"/>
            </w:tcBorders>
            <w:shd w:val="clear" w:color="auto" w:fill="auto"/>
            <w:noWrap/>
            <w:vAlign w:val="bottom"/>
            <w:hideMark/>
          </w:tcPr>
          <w:p w14:paraId="683C1FC3" w14:textId="77777777" w:rsidR="00F91208" w:rsidRPr="009A119F" w:rsidRDefault="00F91208" w:rsidP="00CC168A">
            <w:pPr>
              <w:jc w:val="center"/>
              <w:rPr>
                <w:rFonts w:eastAsia="Times New Roman"/>
                <w:color w:val="000000"/>
              </w:rPr>
            </w:pPr>
            <w:r w:rsidRPr="009A119F">
              <w:rPr>
                <w:rFonts w:eastAsia="Times New Roman"/>
                <w:color w:val="000000"/>
              </w:rPr>
              <w:t>.08</w:t>
            </w:r>
          </w:p>
        </w:tc>
        <w:tc>
          <w:tcPr>
            <w:tcW w:w="980" w:type="dxa"/>
            <w:tcBorders>
              <w:top w:val="single" w:sz="4" w:space="0" w:color="auto"/>
            </w:tcBorders>
            <w:shd w:val="clear" w:color="auto" w:fill="auto"/>
            <w:noWrap/>
            <w:vAlign w:val="bottom"/>
            <w:hideMark/>
          </w:tcPr>
          <w:p w14:paraId="659B6350" w14:textId="77777777" w:rsidR="00F91208" w:rsidRPr="009A119F" w:rsidRDefault="00F91208" w:rsidP="00CC168A">
            <w:pPr>
              <w:jc w:val="center"/>
              <w:rPr>
                <w:rFonts w:eastAsia="Times New Roman"/>
                <w:color w:val="000000"/>
              </w:rPr>
            </w:pPr>
            <w:r w:rsidRPr="009A119F">
              <w:rPr>
                <w:rFonts w:eastAsia="Times New Roman"/>
                <w:color w:val="000000"/>
              </w:rPr>
              <w:t>.10</w:t>
            </w:r>
          </w:p>
        </w:tc>
        <w:tc>
          <w:tcPr>
            <w:tcW w:w="980" w:type="dxa"/>
            <w:tcBorders>
              <w:top w:val="single" w:sz="4" w:space="0" w:color="auto"/>
            </w:tcBorders>
            <w:shd w:val="clear" w:color="auto" w:fill="auto"/>
            <w:noWrap/>
            <w:vAlign w:val="bottom"/>
            <w:hideMark/>
          </w:tcPr>
          <w:p w14:paraId="153DEE59" w14:textId="77777777" w:rsidR="00F91208" w:rsidRPr="009A119F" w:rsidRDefault="00F91208" w:rsidP="00CC168A">
            <w:pPr>
              <w:jc w:val="center"/>
              <w:rPr>
                <w:rFonts w:eastAsia="Times New Roman"/>
                <w:color w:val="000000"/>
              </w:rPr>
            </w:pPr>
            <w:r w:rsidRPr="009A119F">
              <w:rPr>
                <w:rFonts w:eastAsia="Times New Roman"/>
                <w:color w:val="000000"/>
              </w:rPr>
              <w:t>.04</w:t>
            </w:r>
          </w:p>
        </w:tc>
      </w:tr>
      <w:tr w:rsidR="00F91208" w:rsidRPr="009A119F" w14:paraId="318EAB5A" w14:textId="77777777" w:rsidTr="00CC168A">
        <w:trPr>
          <w:trHeight w:val="300"/>
        </w:trPr>
        <w:tc>
          <w:tcPr>
            <w:tcW w:w="980" w:type="dxa"/>
            <w:shd w:val="clear" w:color="auto" w:fill="auto"/>
            <w:noWrap/>
            <w:vAlign w:val="bottom"/>
            <w:hideMark/>
          </w:tcPr>
          <w:p w14:paraId="4BD0DCE7" w14:textId="77777777" w:rsidR="00F91208" w:rsidRPr="009A119F" w:rsidRDefault="00F91208" w:rsidP="00CC168A">
            <w:pPr>
              <w:rPr>
                <w:rFonts w:eastAsia="Times New Roman"/>
                <w:color w:val="000000"/>
              </w:rPr>
            </w:pPr>
            <w:r w:rsidRPr="009A119F">
              <w:rPr>
                <w:rFonts w:eastAsia="Times New Roman"/>
                <w:color w:val="000000"/>
              </w:rPr>
              <w:t>Peer</w:t>
            </w:r>
          </w:p>
        </w:tc>
        <w:tc>
          <w:tcPr>
            <w:tcW w:w="980" w:type="dxa"/>
            <w:shd w:val="clear" w:color="auto" w:fill="auto"/>
            <w:noWrap/>
            <w:vAlign w:val="bottom"/>
            <w:hideMark/>
          </w:tcPr>
          <w:p w14:paraId="26B760E9" w14:textId="77777777" w:rsidR="00F91208" w:rsidRPr="009A119F" w:rsidRDefault="00F91208" w:rsidP="00CC168A">
            <w:pPr>
              <w:jc w:val="center"/>
              <w:rPr>
                <w:rFonts w:eastAsia="Times New Roman"/>
                <w:color w:val="000000"/>
              </w:rPr>
            </w:pPr>
            <w:r w:rsidRPr="009A119F">
              <w:rPr>
                <w:rFonts w:eastAsia="Times New Roman"/>
                <w:color w:val="000000"/>
              </w:rPr>
              <w:t>.05</w:t>
            </w:r>
          </w:p>
        </w:tc>
        <w:tc>
          <w:tcPr>
            <w:tcW w:w="980" w:type="dxa"/>
            <w:shd w:val="clear" w:color="auto" w:fill="auto"/>
            <w:noWrap/>
            <w:vAlign w:val="bottom"/>
            <w:hideMark/>
          </w:tcPr>
          <w:p w14:paraId="640DA010" w14:textId="77777777" w:rsidR="00F91208" w:rsidRPr="009A119F" w:rsidRDefault="00F91208" w:rsidP="00CC168A">
            <w:pPr>
              <w:jc w:val="center"/>
              <w:rPr>
                <w:rFonts w:eastAsia="Times New Roman"/>
                <w:color w:val="000000"/>
              </w:rPr>
            </w:pPr>
            <w:r w:rsidRPr="009A119F">
              <w:rPr>
                <w:rFonts w:eastAsia="Times New Roman"/>
                <w:color w:val="000000"/>
              </w:rPr>
              <w:t>.02</w:t>
            </w:r>
          </w:p>
        </w:tc>
        <w:tc>
          <w:tcPr>
            <w:tcW w:w="980" w:type="dxa"/>
            <w:shd w:val="clear" w:color="auto" w:fill="auto"/>
            <w:noWrap/>
            <w:vAlign w:val="bottom"/>
            <w:hideMark/>
          </w:tcPr>
          <w:p w14:paraId="79C26259" w14:textId="77777777" w:rsidR="00F91208" w:rsidRPr="009A119F" w:rsidRDefault="00F91208" w:rsidP="00CC168A">
            <w:pPr>
              <w:jc w:val="center"/>
              <w:rPr>
                <w:rFonts w:eastAsia="Times New Roman"/>
                <w:color w:val="000000"/>
              </w:rPr>
            </w:pPr>
            <w:r w:rsidRPr="009A119F">
              <w:rPr>
                <w:rFonts w:eastAsia="Times New Roman"/>
                <w:color w:val="000000"/>
              </w:rPr>
              <w:t>.08</w:t>
            </w:r>
          </w:p>
        </w:tc>
        <w:tc>
          <w:tcPr>
            <w:tcW w:w="980" w:type="dxa"/>
            <w:shd w:val="clear" w:color="auto" w:fill="auto"/>
            <w:noWrap/>
            <w:vAlign w:val="bottom"/>
            <w:hideMark/>
          </w:tcPr>
          <w:p w14:paraId="3143D6AF" w14:textId="77777777" w:rsidR="00F91208" w:rsidRPr="009A119F" w:rsidRDefault="00F91208" w:rsidP="00CC168A">
            <w:pPr>
              <w:jc w:val="center"/>
              <w:rPr>
                <w:rFonts w:eastAsia="Times New Roman"/>
                <w:color w:val="000000"/>
              </w:rPr>
            </w:pPr>
            <w:r w:rsidRPr="009A119F">
              <w:rPr>
                <w:rFonts w:eastAsia="Times New Roman"/>
                <w:color w:val="000000"/>
              </w:rPr>
              <w:t>.04</w:t>
            </w:r>
          </w:p>
        </w:tc>
        <w:tc>
          <w:tcPr>
            <w:tcW w:w="980" w:type="dxa"/>
            <w:shd w:val="clear" w:color="auto" w:fill="auto"/>
            <w:noWrap/>
            <w:vAlign w:val="bottom"/>
            <w:hideMark/>
          </w:tcPr>
          <w:p w14:paraId="128FD636" w14:textId="77777777" w:rsidR="00F91208" w:rsidRPr="009A119F" w:rsidRDefault="00F91208" w:rsidP="00CC168A">
            <w:pPr>
              <w:jc w:val="center"/>
              <w:rPr>
                <w:rFonts w:eastAsia="Times New Roman"/>
                <w:color w:val="000000"/>
              </w:rPr>
            </w:pPr>
            <w:r w:rsidRPr="009A119F">
              <w:rPr>
                <w:rFonts w:eastAsia="Times New Roman"/>
                <w:color w:val="000000"/>
              </w:rPr>
              <w:t>.09</w:t>
            </w:r>
          </w:p>
        </w:tc>
        <w:tc>
          <w:tcPr>
            <w:tcW w:w="980" w:type="dxa"/>
            <w:shd w:val="clear" w:color="auto" w:fill="auto"/>
            <w:noWrap/>
            <w:vAlign w:val="bottom"/>
            <w:hideMark/>
          </w:tcPr>
          <w:p w14:paraId="331998E7" w14:textId="77777777" w:rsidR="00F91208" w:rsidRPr="009A119F" w:rsidRDefault="00F91208" w:rsidP="00CC168A">
            <w:pPr>
              <w:jc w:val="center"/>
              <w:rPr>
                <w:rFonts w:eastAsia="Times New Roman"/>
                <w:color w:val="000000"/>
              </w:rPr>
            </w:pPr>
            <w:r w:rsidRPr="009A119F">
              <w:rPr>
                <w:rFonts w:eastAsia="Times New Roman"/>
                <w:color w:val="000000"/>
              </w:rPr>
              <w:t>.14</w:t>
            </w:r>
          </w:p>
        </w:tc>
        <w:tc>
          <w:tcPr>
            <w:tcW w:w="980" w:type="dxa"/>
            <w:shd w:val="clear" w:color="auto" w:fill="auto"/>
            <w:noWrap/>
            <w:vAlign w:val="bottom"/>
            <w:hideMark/>
          </w:tcPr>
          <w:p w14:paraId="780BB41A" w14:textId="77777777" w:rsidR="00F91208" w:rsidRPr="009A119F" w:rsidRDefault="00F91208" w:rsidP="00CC168A">
            <w:pPr>
              <w:jc w:val="center"/>
              <w:rPr>
                <w:rFonts w:eastAsia="Times New Roman"/>
                <w:color w:val="000000"/>
              </w:rPr>
            </w:pPr>
            <w:r w:rsidRPr="009A119F">
              <w:rPr>
                <w:rFonts w:eastAsia="Times New Roman"/>
                <w:color w:val="000000"/>
              </w:rPr>
              <w:t>.15</w:t>
            </w:r>
          </w:p>
        </w:tc>
        <w:tc>
          <w:tcPr>
            <w:tcW w:w="980" w:type="dxa"/>
            <w:shd w:val="clear" w:color="auto" w:fill="auto"/>
            <w:noWrap/>
            <w:vAlign w:val="bottom"/>
            <w:hideMark/>
          </w:tcPr>
          <w:p w14:paraId="74092FA5" w14:textId="77777777" w:rsidR="00F91208" w:rsidRPr="009A119F" w:rsidRDefault="00F91208" w:rsidP="00CC168A">
            <w:pPr>
              <w:jc w:val="center"/>
              <w:rPr>
                <w:rFonts w:eastAsia="Times New Roman"/>
                <w:color w:val="000000"/>
              </w:rPr>
            </w:pPr>
            <w:r w:rsidRPr="009A119F">
              <w:rPr>
                <w:rFonts w:eastAsia="Times New Roman"/>
                <w:color w:val="000000"/>
              </w:rPr>
              <w:t>.13</w:t>
            </w:r>
          </w:p>
        </w:tc>
        <w:tc>
          <w:tcPr>
            <w:tcW w:w="980" w:type="dxa"/>
            <w:shd w:val="clear" w:color="auto" w:fill="auto"/>
            <w:noWrap/>
            <w:vAlign w:val="bottom"/>
            <w:hideMark/>
          </w:tcPr>
          <w:p w14:paraId="1F75C3DB" w14:textId="77777777" w:rsidR="00F91208" w:rsidRPr="009A119F" w:rsidRDefault="00F91208" w:rsidP="00CC168A">
            <w:pPr>
              <w:jc w:val="center"/>
              <w:rPr>
                <w:rFonts w:eastAsia="Times New Roman"/>
                <w:color w:val="000000"/>
              </w:rPr>
            </w:pPr>
            <w:r w:rsidRPr="009A119F">
              <w:rPr>
                <w:rFonts w:eastAsia="Times New Roman"/>
                <w:color w:val="000000"/>
              </w:rPr>
              <w:t>.19</w:t>
            </w:r>
          </w:p>
        </w:tc>
        <w:tc>
          <w:tcPr>
            <w:tcW w:w="980" w:type="dxa"/>
            <w:shd w:val="clear" w:color="auto" w:fill="auto"/>
            <w:noWrap/>
            <w:vAlign w:val="bottom"/>
            <w:hideMark/>
          </w:tcPr>
          <w:p w14:paraId="03E7663B" w14:textId="77777777" w:rsidR="00F91208" w:rsidRPr="009A119F" w:rsidRDefault="00F91208" w:rsidP="00CC168A">
            <w:pPr>
              <w:jc w:val="center"/>
              <w:rPr>
                <w:rFonts w:eastAsia="Times New Roman"/>
                <w:color w:val="000000"/>
              </w:rPr>
            </w:pPr>
            <w:r w:rsidRPr="009A119F">
              <w:rPr>
                <w:rFonts w:eastAsia="Times New Roman"/>
                <w:color w:val="000000"/>
              </w:rPr>
              <w:t>.13</w:t>
            </w:r>
          </w:p>
        </w:tc>
        <w:tc>
          <w:tcPr>
            <w:tcW w:w="980" w:type="dxa"/>
            <w:shd w:val="clear" w:color="auto" w:fill="auto"/>
            <w:noWrap/>
            <w:vAlign w:val="bottom"/>
            <w:hideMark/>
          </w:tcPr>
          <w:p w14:paraId="5F49855A" w14:textId="77777777" w:rsidR="00F91208" w:rsidRPr="009A119F" w:rsidRDefault="00F91208" w:rsidP="00CC168A">
            <w:pPr>
              <w:jc w:val="center"/>
              <w:rPr>
                <w:rFonts w:eastAsia="Times New Roman"/>
                <w:color w:val="000000"/>
              </w:rPr>
            </w:pPr>
            <w:r w:rsidRPr="009A119F">
              <w:rPr>
                <w:rFonts w:eastAsia="Times New Roman"/>
                <w:color w:val="000000"/>
              </w:rPr>
              <w:t>-.04</w:t>
            </w:r>
          </w:p>
        </w:tc>
        <w:tc>
          <w:tcPr>
            <w:tcW w:w="980" w:type="dxa"/>
            <w:shd w:val="clear" w:color="auto" w:fill="auto"/>
            <w:noWrap/>
            <w:vAlign w:val="bottom"/>
            <w:hideMark/>
          </w:tcPr>
          <w:p w14:paraId="228DB613" w14:textId="77777777" w:rsidR="00F91208" w:rsidRPr="009A119F" w:rsidRDefault="00F91208" w:rsidP="00CC168A">
            <w:pPr>
              <w:jc w:val="center"/>
              <w:rPr>
                <w:rFonts w:eastAsia="Times New Roman"/>
                <w:color w:val="000000"/>
              </w:rPr>
            </w:pPr>
            <w:r w:rsidRPr="009A119F">
              <w:rPr>
                <w:rFonts w:eastAsia="Times New Roman"/>
                <w:color w:val="000000"/>
              </w:rPr>
              <w:t>.09</w:t>
            </w:r>
          </w:p>
        </w:tc>
      </w:tr>
      <w:tr w:rsidR="00F91208" w:rsidRPr="009A119F" w14:paraId="0D4CB050" w14:textId="77777777" w:rsidTr="00CC168A">
        <w:trPr>
          <w:trHeight w:val="300"/>
        </w:trPr>
        <w:tc>
          <w:tcPr>
            <w:tcW w:w="980" w:type="dxa"/>
            <w:shd w:val="clear" w:color="auto" w:fill="auto"/>
            <w:noWrap/>
            <w:vAlign w:val="bottom"/>
            <w:hideMark/>
          </w:tcPr>
          <w:p w14:paraId="49507B3B" w14:textId="77777777" w:rsidR="00F91208" w:rsidRPr="009A119F" w:rsidRDefault="00F91208" w:rsidP="00CC168A">
            <w:pPr>
              <w:rPr>
                <w:rFonts w:eastAsia="Times New Roman"/>
                <w:color w:val="000000"/>
              </w:rPr>
            </w:pPr>
            <w:r w:rsidRPr="009A119F">
              <w:rPr>
                <w:rFonts w:eastAsia="Times New Roman"/>
                <w:color w:val="000000"/>
              </w:rPr>
              <w:t>Report</w:t>
            </w:r>
          </w:p>
        </w:tc>
        <w:tc>
          <w:tcPr>
            <w:tcW w:w="980" w:type="dxa"/>
            <w:shd w:val="clear" w:color="auto" w:fill="auto"/>
            <w:noWrap/>
            <w:vAlign w:val="bottom"/>
            <w:hideMark/>
          </w:tcPr>
          <w:p w14:paraId="2F94509D" w14:textId="77777777" w:rsidR="00F91208" w:rsidRPr="009A119F" w:rsidRDefault="00F91208" w:rsidP="00CC168A">
            <w:pPr>
              <w:jc w:val="center"/>
              <w:rPr>
                <w:rFonts w:eastAsia="Times New Roman"/>
                <w:color w:val="000000"/>
              </w:rPr>
            </w:pPr>
            <w:r w:rsidRPr="009A119F">
              <w:rPr>
                <w:rFonts w:eastAsia="Times New Roman"/>
                <w:color w:val="000000"/>
              </w:rPr>
              <w:t>.08</w:t>
            </w:r>
          </w:p>
        </w:tc>
        <w:tc>
          <w:tcPr>
            <w:tcW w:w="980" w:type="dxa"/>
            <w:shd w:val="clear" w:color="auto" w:fill="auto"/>
            <w:noWrap/>
            <w:vAlign w:val="bottom"/>
            <w:hideMark/>
          </w:tcPr>
          <w:p w14:paraId="67E56A21" w14:textId="77777777" w:rsidR="00F91208" w:rsidRPr="009A119F" w:rsidRDefault="00F91208" w:rsidP="00CC168A">
            <w:pPr>
              <w:jc w:val="center"/>
              <w:rPr>
                <w:rFonts w:eastAsia="Times New Roman"/>
                <w:color w:val="000000"/>
              </w:rPr>
            </w:pPr>
            <w:r w:rsidRPr="009A119F">
              <w:rPr>
                <w:rFonts w:eastAsia="Times New Roman"/>
                <w:color w:val="000000"/>
              </w:rPr>
              <w:t>.14</w:t>
            </w:r>
          </w:p>
        </w:tc>
        <w:tc>
          <w:tcPr>
            <w:tcW w:w="980" w:type="dxa"/>
            <w:shd w:val="clear" w:color="auto" w:fill="auto"/>
            <w:noWrap/>
            <w:vAlign w:val="bottom"/>
            <w:hideMark/>
          </w:tcPr>
          <w:p w14:paraId="67255EAF" w14:textId="77777777" w:rsidR="00F91208" w:rsidRPr="009A119F" w:rsidRDefault="00F91208" w:rsidP="00CC168A">
            <w:pPr>
              <w:jc w:val="center"/>
              <w:rPr>
                <w:rFonts w:eastAsia="Times New Roman"/>
                <w:color w:val="000000"/>
              </w:rPr>
            </w:pPr>
            <w:r w:rsidRPr="009A119F">
              <w:rPr>
                <w:rFonts w:eastAsia="Times New Roman"/>
                <w:color w:val="000000"/>
              </w:rPr>
              <w:t>.08</w:t>
            </w:r>
          </w:p>
        </w:tc>
        <w:tc>
          <w:tcPr>
            <w:tcW w:w="980" w:type="dxa"/>
            <w:shd w:val="clear" w:color="auto" w:fill="auto"/>
            <w:noWrap/>
            <w:vAlign w:val="bottom"/>
            <w:hideMark/>
          </w:tcPr>
          <w:p w14:paraId="1FAE5297" w14:textId="77777777" w:rsidR="00F91208" w:rsidRPr="009A119F" w:rsidRDefault="00F91208" w:rsidP="00CC168A">
            <w:pPr>
              <w:jc w:val="center"/>
              <w:rPr>
                <w:rFonts w:eastAsia="Times New Roman"/>
                <w:color w:val="000000"/>
              </w:rPr>
            </w:pPr>
            <w:r w:rsidRPr="009A119F">
              <w:rPr>
                <w:rFonts w:eastAsia="Times New Roman"/>
                <w:color w:val="000000"/>
              </w:rPr>
              <w:t>.05</w:t>
            </w:r>
          </w:p>
        </w:tc>
        <w:tc>
          <w:tcPr>
            <w:tcW w:w="980" w:type="dxa"/>
            <w:shd w:val="clear" w:color="auto" w:fill="auto"/>
            <w:noWrap/>
            <w:vAlign w:val="bottom"/>
            <w:hideMark/>
          </w:tcPr>
          <w:p w14:paraId="7DA33DB9" w14:textId="77777777" w:rsidR="00F91208" w:rsidRPr="009A119F" w:rsidRDefault="00F91208" w:rsidP="00CC168A">
            <w:pPr>
              <w:jc w:val="center"/>
              <w:rPr>
                <w:rFonts w:eastAsia="Times New Roman"/>
                <w:color w:val="000000"/>
              </w:rPr>
            </w:pPr>
            <w:r w:rsidRPr="009A119F">
              <w:rPr>
                <w:rFonts w:eastAsia="Times New Roman"/>
                <w:color w:val="000000"/>
              </w:rPr>
              <w:t>.07</w:t>
            </w:r>
          </w:p>
        </w:tc>
        <w:tc>
          <w:tcPr>
            <w:tcW w:w="980" w:type="dxa"/>
            <w:shd w:val="clear" w:color="auto" w:fill="auto"/>
            <w:noWrap/>
            <w:vAlign w:val="bottom"/>
            <w:hideMark/>
          </w:tcPr>
          <w:p w14:paraId="7A83DE5C" w14:textId="77777777" w:rsidR="00F91208" w:rsidRPr="009A119F" w:rsidRDefault="00F91208" w:rsidP="00CC168A">
            <w:pPr>
              <w:jc w:val="center"/>
              <w:rPr>
                <w:rFonts w:eastAsia="Times New Roman"/>
                <w:color w:val="000000"/>
              </w:rPr>
            </w:pPr>
            <w:r w:rsidRPr="009A119F">
              <w:rPr>
                <w:rFonts w:eastAsia="Times New Roman"/>
                <w:color w:val="000000"/>
              </w:rPr>
              <w:t>.17</w:t>
            </w:r>
          </w:p>
        </w:tc>
        <w:tc>
          <w:tcPr>
            <w:tcW w:w="980" w:type="dxa"/>
            <w:shd w:val="clear" w:color="auto" w:fill="auto"/>
            <w:noWrap/>
            <w:vAlign w:val="bottom"/>
            <w:hideMark/>
          </w:tcPr>
          <w:p w14:paraId="2FF66EE0" w14:textId="77777777" w:rsidR="00F91208" w:rsidRPr="009A119F" w:rsidRDefault="00F91208" w:rsidP="00CC168A">
            <w:pPr>
              <w:jc w:val="center"/>
              <w:rPr>
                <w:rFonts w:eastAsia="Times New Roman"/>
                <w:color w:val="000000"/>
              </w:rPr>
            </w:pPr>
            <w:r w:rsidRPr="009A119F">
              <w:rPr>
                <w:rFonts w:eastAsia="Times New Roman"/>
                <w:color w:val="000000"/>
              </w:rPr>
              <w:t>.02</w:t>
            </w:r>
          </w:p>
        </w:tc>
        <w:tc>
          <w:tcPr>
            <w:tcW w:w="980" w:type="dxa"/>
            <w:shd w:val="clear" w:color="auto" w:fill="auto"/>
            <w:noWrap/>
            <w:vAlign w:val="bottom"/>
            <w:hideMark/>
          </w:tcPr>
          <w:p w14:paraId="1C08602B" w14:textId="77777777" w:rsidR="00F91208" w:rsidRPr="009A119F" w:rsidRDefault="00F91208" w:rsidP="00CC168A">
            <w:pPr>
              <w:jc w:val="center"/>
              <w:rPr>
                <w:rFonts w:eastAsia="Times New Roman"/>
                <w:color w:val="000000"/>
              </w:rPr>
            </w:pPr>
            <w:r w:rsidRPr="009A119F">
              <w:rPr>
                <w:rFonts w:eastAsia="Times New Roman"/>
                <w:color w:val="000000"/>
              </w:rPr>
              <w:t>.10</w:t>
            </w:r>
          </w:p>
        </w:tc>
        <w:tc>
          <w:tcPr>
            <w:tcW w:w="980" w:type="dxa"/>
            <w:shd w:val="clear" w:color="auto" w:fill="auto"/>
            <w:noWrap/>
            <w:vAlign w:val="bottom"/>
            <w:hideMark/>
          </w:tcPr>
          <w:p w14:paraId="085E0E77" w14:textId="77777777" w:rsidR="00F91208" w:rsidRPr="009A119F" w:rsidRDefault="00F91208" w:rsidP="00CC168A">
            <w:pPr>
              <w:jc w:val="center"/>
              <w:rPr>
                <w:rFonts w:eastAsia="Times New Roman"/>
                <w:color w:val="000000"/>
              </w:rPr>
            </w:pPr>
            <w:r w:rsidRPr="009A119F">
              <w:rPr>
                <w:rFonts w:eastAsia="Times New Roman"/>
                <w:color w:val="000000"/>
              </w:rPr>
              <w:t>.13</w:t>
            </w:r>
          </w:p>
        </w:tc>
        <w:tc>
          <w:tcPr>
            <w:tcW w:w="980" w:type="dxa"/>
            <w:shd w:val="clear" w:color="auto" w:fill="auto"/>
            <w:noWrap/>
            <w:vAlign w:val="bottom"/>
            <w:hideMark/>
          </w:tcPr>
          <w:p w14:paraId="1B5DB197" w14:textId="77777777" w:rsidR="00F91208" w:rsidRPr="009A119F" w:rsidRDefault="00F91208" w:rsidP="00CC168A">
            <w:pPr>
              <w:jc w:val="center"/>
              <w:rPr>
                <w:rFonts w:eastAsia="Times New Roman"/>
                <w:color w:val="000000"/>
              </w:rPr>
            </w:pPr>
            <w:r w:rsidRPr="009A119F">
              <w:rPr>
                <w:rFonts w:eastAsia="Times New Roman"/>
                <w:color w:val="000000"/>
              </w:rPr>
              <w:t>.09</w:t>
            </w:r>
          </w:p>
        </w:tc>
        <w:tc>
          <w:tcPr>
            <w:tcW w:w="980" w:type="dxa"/>
            <w:shd w:val="clear" w:color="auto" w:fill="auto"/>
            <w:noWrap/>
            <w:vAlign w:val="bottom"/>
            <w:hideMark/>
          </w:tcPr>
          <w:p w14:paraId="7472B6D5" w14:textId="77777777" w:rsidR="00F91208" w:rsidRPr="009A119F" w:rsidRDefault="00F91208" w:rsidP="00CC168A">
            <w:pPr>
              <w:jc w:val="center"/>
              <w:rPr>
                <w:rFonts w:eastAsia="Times New Roman"/>
                <w:color w:val="000000"/>
              </w:rPr>
            </w:pPr>
            <w:r w:rsidRPr="009A119F">
              <w:rPr>
                <w:rFonts w:eastAsia="Times New Roman"/>
                <w:color w:val="000000"/>
              </w:rPr>
              <w:t>.06</w:t>
            </w:r>
          </w:p>
        </w:tc>
        <w:tc>
          <w:tcPr>
            <w:tcW w:w="980" w:type="dxa"/>
            <w:shd w:val="clear" w:color="auto" w:fill="auto"/>
            <w:noWrap/>
            <w:vAlign w:val="bottom"/>
            <w:hideMark/>
          </w:tcPr>
          <w:p w14:paraId="6FDD066E" w14:textId="77777777" w:rsidR="00F91208" w:rsidRPr="009A119F" w:rsidRDefault="00F91208" w:rsidP="00CC168A">
            <w:pPr>
              <w:jc w:val="center"/>
              <w:rPr>
                <w:rFonts w:eastAsia="Times New Roman"/>
                <w:color w:val="000000"/>
              </w:rPr>
            </w:pPr>
            <w:r w:rsidRPr="009A119F">
              <w:rPr>
                <w:rFonts w:eastAsia="Times New Roman"/>
                <w:color w:val="000000"/>
              </w:rPr>
              <w:t>.11</w:t>
            </w:r>
          </w:p>
        </w:tc>
      </w:tr>
      <w:tr w:rsidR="00F91208" w:rsidRPr="009A119F" w14:paraId="174222FC" w14:textId="77777777" w:rsidTr="00CC168A">
        <w:trPr>
          <w:trHeight w:val="300"/>
        </w:trPr>
        <w:tc>
          <w:tcPr>
            <w:tcW w:w="980" w:type="dxa"/>
            <w:shd w:val="clear" w:color="auto" w:fill="auto"/>
            <w:noWrap/>
            <w:vAlign w:val="bottom"/>
            <w:hideMark/>
          </w:tcPr>
          <w:p w14:paraId="52149466" w14:textId="77777777" w:rsidR="00F91208" w:rsidRPr="009A119F" w:rsidRDefault="00F91208" w:rsidP="00CC168A">
            <w:pPr>
              <w:rPr>
                <w:rFonts w:eastAsia="Times New Roman"/>
                <w:color w:val="000000"/>
              </w:rPr>
            </w:pPr>
            <w:r w:rsidRPr="009A119F">
              <w:rPr>
                <w:rFonts w:eastAsia="Times New Roman"/>
                <w:color w:val="000000"/>
              </w:rPr>
              <w:t>Self</w:t>
            </w:r>
          </w:p>
        </w:tc>
        <w:tc>
          <w:tcPr>
            <w:tcW w:w="980" w:type="dxa"/>
            <w:shd w:val="clear" w:color="auto" w:fill="auto"/>
            <w:noWrap/>
            <w:vAlign w:val="bottom"/>
            <w:hideMark/>
          </w:tcPr>
          <w:p w14:paraId="7A8DF4C1" w14:textId="77777777" w:rsidR="00F91208" w:rsidRPr="009A119F" w:rsidRDefault="00F91208" w:rsidP="00CC168A">
            <w:pPr>
              <w:jc w:val="center"/>
              <w:rPr>
                <w:rFonts w:eastAsia="Times New Roman"/>
                <w:color w:val="000000"/>
              </w:rPr>
            </w:pPr>
            <w:r w:rsidRPr="009A119F">
              <w:rPr>
                <w:rFonts w:eastAsia="Times New Roman"/>
                <w:color w:val="000000"/>
              </w:rPr>
              <w:t>.08</w:t>
            </w:r>
          </w:p>
        </w:tc>
        <w:tc>
          <w:tcPr>
            <w:tcW w:w="980" w:type="dxa"/>
            <w:shd w:val="clear" w:color="auto" w:fill="auto"/>
            <w:noWrap/>
            <w:vAlign w:val="bottom"/>
            <w:hideMark/>
          </w:tcPr>
          <w:p w14:paraId="32F378F0" w14:textId="77777777" w:rsidR="00F91208" w:rsidRPr="009A119F" w:rsidRDefault="00F91208" w:rsidP="00CC168A">
            <w:pPr>
              <w:jc w:val="center"/>
              <w:rPr>
                <w:rFonts w:eastAsia="Times New Roman"/>
                <w:color w:val="000000"/>
              </w:rPr>
            </w:pPr>
            <w:r w:rsidRPr="009A119F">
              <w:rPr>
                <w:rFonts w:eastAsia="Times New Roman"/>
                <w:color w:val="000000"/>
              </w:rPr>
              <w:t>.12</w:t>
            </w:r>
          </w:p>
        </w:tc>
        <w:tc>
          <w:tcPr>
            <w:tcW w:w="980" w:type="dxa"/>
            <w:shd w:val="clear" w:color="auto" w:fill="auto"/>
            <w:noWrap/>
            <w:vAlign w:val="bottom"/>
            <w:hideMark/>
          </w:tcPr>
          <w:p w14:paraId="41736D86" w14:textId="77777777" w:rsidR="00F91208" w:rsidRPr="009A119F" w:rsidRDefault="00F91208" w:rsidP="00CC168A">
            <w:pPr>
              <w:jc w:val="center"/>
              <w:rPr>
                <w:rFonts w:eastAsia="Times New Roman"/>
                <w:color w:val="000000"/>
              </w:rPr>
            </w:pPr>
            <w:r w:rsidRPr="009A119F">
              <w:rPr>
                <w:rFonts w:eastAsia="Times New Roman"/>
                <w:color w:val="000000"/>
              </w:rPr>
              <w:t>.06</w:t>
            </w:r>
          </w:p>
        </w:tc>
        <w:tc>
          <w:tcPr>
            <w:tcW w:w="980" w:type="dxa"/>
            <w:shd w:val="clear" w:color="auto" w:fill="auto"/>
            <w:noWrap/>
            <w:vAlign w:val="bottom"/>
            <w:hideMark/>
          </w:tcPr>
          <w:p w14:paraId="043D7B76" w14:textId="77777777" w:rsidR="00F91208" w:rsidRPr="009A119F" w:rsidRDefault="00F91208" w:rsidP="00CC168A">
            <w:pPr>
              <w:jc w:val="center"/>
              <w:rPr>
                <w:rFonts w:eastAsia="Times New Roman"/>
                <w:color w:val="000000"/>
              </w:rPr>
            </w:pPr>
            <w:r w:rsidRPr="009A119F">
              <w:rPr>
                <w:rFonts w:eastAsia="Times New Roman"/>
                <w:color w:val="000000"/>
              </w:rPr>
              <w:t>.08</w:t>
            </w:r>
          </w:p>
        </w:tc>
        <w:tc>
          <w:tcPr>
            <w:tcW w:w="980" w:type="dxa"/>
            <w:shd w:val="clear" w:color="auto" w:fill="auto"/>
            <w:noWrap/>
            <w:vAlign w:val="bottom"/>
            <w:hideMark/>
          </w:tcPr>
          <w:p w14:paraId="45B5FFCF" w14:textId="77777777" w:rsidR="00F91208" w:rsidRPr="009A119F" w:rsidRDefault="00F91208" w:rsidP="00CC168A">
            <w:pPr>
              <w:jc w:val="center"/>
              <w:rPr>
                <w:rFonts w:eastAsia="Times New Roman"/>
                <w:color w:val="000000"/>
              </w:rPr>
            </w:pPr>
            <w:r w:rsidRPr="009A119F">
              <w:rPr>
                <w:rFonts w:eastAsia="Times New Roman"/>
                <w:color w:val="000000"/>
              </w:rPr>
              <w:t>.06</w:t>
            </w:r>
          </w:p>
        </w:tc>
        <w:tc>
          <w:tcPr>
            <w:tcW w:w="980" w:type="dxa"/>
            <w:shd w:val="clear" w:color="auto" w:fill="auto"/>
            <w:noWrap/>
            <w:vAlign w:val="bottom"/>
            <w:hideMark/>
          </w:tcPr>
          <w:p w14:paraId="72238CE6" w14:textId="77777777" w:rsidR="00F91208" w:rsidRPr="009A119F" w:rsidRDefault="00F91208" w:rsidP="00CC168A">
            <w:pPr>
              <w:jc w:val="center"/>
              <w:rPr>
                <w:rFonts w:eastAsia="Times New Roman"/>
                <w:color w:val="000000"/>
              </w:rPr>
            </w:pPr>
            <w:r w:rsidRPr="009A119F">
              <w:rPr>
                <w:rFonts w:eastAsia="Times New Roman"/>
                <w:color w:val="000000"/>
              </w:rPr>
              <w:t>.02</w:t>
            </w:r>
          </w:p>
        </w:tc>
        <w:tc>
          <w:tcPr>
            <w:tcW w:w="980" w:type="dxa"/>
            <w:shd w:val="clear" w:color="auto" w:fill="auto"/>
            <w:noWrap/>
            <w:vAlign w:val="bottom"/>
            <w:hideMark/>
          </w:tcPr>
          <w:p w14:paraId="58E1588D" w14:textId="77777777" w:rsidR="00F91208" w:rsidRPr="009A119F" w:rsidRDefault="00F91208" w:rsidP="00CC168A">
            <w:pPr>
              <w:jc w:val="center"/>
              <w:rPr>
                <w:rFonts w:eastAsia="Times New Roman"/>
                <w:color w:val="000000"/>
              </w:rPr>
            </w:pPr>
            <w:r w:rsidRPr="009A119F">
              <w:rPr>
                <w:rFonts w:eastAsia="Times New Roman"/>
                <w:color w:val="000000"/>
              </w:rPr>
              <w:t>.11</w:t>
            </w:r>
          </w:p>
        </w:tc>
        <w:tc>
          <w:tcPr>
            <w:tcW w:w="980" w:type="dxa"/>
            <w:shd w:val="clear" w:color="auto" w:fill="auto"/>
            <w:noWrap/>
            <w:vAlign w:val="bottom"/>
            <w:hideMark/>
          </w:tcPr>
          <w:p w14:paraId="580F02F2" w14:textId="77777777" w:rsidR="00F91208" w:rsidRPr="009A119F" w:rsidRDefault="00F91208" w:rsidP="00CC168A">
            <w:pPr>
              <w:jc w:val="center"/>
              <w:rPr>
                <w:rFonts w:eastAsia="Times New Roman"/>
                <w:color w:val="000000"/>
              </w:rPr>
            </w:pPr>
            <w:r w:rsidRPr="009A119F">
              <w:rPr>
                <w:rFonts w:eastAsia="Times New Roman"/>
                <w:color w:val="000000"/>
              </w:rPr>
              <w:t>.07</w:t>
            </w:r>
          </w:p>
        </w:tc>
        <w:tc>
          <w:tcPr>
            <w:tcW w:w="980" w:type="dxa"/>
            <w:shd w:val="clear" w:color="auto" w:fill="auto"/>
            <w:noWrap/>
            <w:vAlign w:val="bottom"/>
            <w:hideMark/>
          </w:tcPr>
          <w:p w14:paraId="52F0E311" w14:textId="77777777" w:rsidR="00F91208" w:rsidRPr="009A119F" w:rsidRDefault="00F91208" w:rsidP="00CC168A">
            <w:pPr>
              <w:jc w:val="center"/>
              <w:rPr>
                <w:rFonts w:eastAsia="Times New Roman"/>
                <w:color w:val="000000"/>
              </w:rPr>
            </w:pPr>
            <w:r w:rsidRPr="009A119F">
              <w:rPr>
                <w:rFonts w:eastAsia="Times New Roman"/>
                <w:color w:val="000000"/>
              </w:rPr>
              <w:t>.06</w:t>
            </w:r>
          </w:p>
        </w:tc>
        <w:tc>
          <w:tcPr>
            <w:tcW w:w="980" w:type="dxa"/>
            <w:shd w:val="clear" w:color="auto" w:fill="auto"/>
            <w:noWrap/>
            <w:vAlign w:val="bottom"/>
            <w:hideMark/>
          </w:tcPr>
          <w:p w14:paraId="7E43E541" w14:textId="77777777" w:rsidR="00F91208" w:rsidRPr="009A119F" w:rsidRDefault="00F91208" w:rsidP="00CC168A">
            <w:pPr>
              <w:jc w:val="center"/>
              <w:rPr>
                <w:rFonts w:eastAsia="Times New Roman"/>
                <w:color w:val="000000"/>
              </w:rPr>
            </w:pPr>
            <w:r w:rsidRPr="009A119F">
              <w:rPr>
                <w:rFonts w:eastAsia="Times New Roman"/>
                <w:color w:val="000000"/>
              </w:rPr>
              <w:t>.15</w:t>
            </w:r>
          </w:p>
        </w:tc>
        <w:tc>
          <w:tcPr>
            <w:tcW w:w="980" w:type="dxa"/>
            <w:shd w:val="clear" w:color="auto" w:fill="auto"/>
            <w:noWrap/>
            <w:vAlign w:val="bottom"/>
            <w:hideMark/>
          </w:tcPr>
          <w:p w14:paraId="0DBEE5E7" w14:textId="77777777" w:rsidR="00F91208" w:rsidRPr="009A119F" w:rsidRDefault="00F91208" w:rsidP="00CC168A">
            <w:pPr>
              <w:jc w:val="center"/>
              <w:rPr>
                <w:rFonts w:eastAsia="Times New Roman"/>
                <w:color w:val="000000"/>
              </w:rPr>
            </w:pPr>
            <w:r w:rsidRPr="009A119F">
              <w:rPr>
                <w:rFonts w:eastAsia="Times New Roman"/>
                <w:color w:val="000000"/>
              </w:rPr>
              <w:t>.00</w:t>
            </w:r>
          </w:p>
        </w:tc>
        <w:tc>
          <w:tcPr>
            <w:tcW w:w="980" w:type="dxa"/>
            <w:shd w:val="clear" w:color="auto" w:fill="auto"/>
            <w:noWrap/>
            <w:vAlign w:val="bottom"/>
            <w:hideMark/>
          </w:tcPr>
          <w:p w14:paraId="6F8688FC" w14:textId="77777777" w:rsidR="00F91208" w:rsidRPr="009A119F" w:rsidRDefault="00F91208" w:rsidP="00CC168A">
            <w:pPr>
              <w:jc w:val="center"/>
              <w:rPr>
                <w:rFonts w:eastAsia="Times New Roman"/>
                <w:color w:val="000000"/>
              </w:rPr>
            </w:pPr>
            <w:r w:rsidRPr="009A119F">
              <w:rPr>
                <w:rFonts w:eastAsia="Times New Roman"/>
                <w:color w:val="000000"/>
              </w:rPr>
              <w:t>.00</w:t>
            </w:r>
          </w:p>
        </w:tc>
      </w:tr>
      <w:tr w:rsidR="00F91208" w:rsidRPr="00153B62" w14:paraId="20F2F808" w14:textId="77777777" w:rsidTr="00CC168A">
        <w:trPr>
          <w:trHeight w:val="300"/>
        </w:trPr>
        <w:tc>
          <w:tcPr>
            <w:tcW w:w="980" w:type="dxa"/>
            <w:shd w:val="clear" w:color="auto" w:fill="auto"/>
            <w:noWrap/>
            <w:vAlign w:val="bottom"/>
            <w:hideMark/>
          </w:tcPr>
          <w:p w14:paraId="5F44E5B4" w14:textId="77777777" w:rsidR="00F91208" w:rsidRPr="00153B62" w:rsidRDefault="00F91208" w:rsidP="00CC168A">
            <w:pPr>
              <w:rPr>
                <w:rFonts w:eastAsia="Times New Roman"/>
                <w:bCs/>
                <w:color w:val="000000"/>
              </w:rPr>
            </w:pPr>
            <w:r w:rsidRPr="00153B62">
              <w:rPr>
                <w:rFonts w:eastAsia="Times New Roman"/>
                <w:bCs/>
                <w:color w:val="000000"/>
              </w:rPr>
              <w:t>Combined</w:t>
            </w:r>
          </w:p>
        </w:tc>
        <w:tc>
          <w:tcPr>
            <w:tcW w:w="980" w:type="dxa"/>
            <w:shd w:val="clear" w:color="auto" w:fill="auto"/>
            <w:noWrap/>
            <w:vAlign w:val="bottom"/>
            <w:hideMark/>
          </w:tcPr>
          <w:p w14:paraId="712D0128" w14:textId="77777777" w:rsidR="00F91208" w:rsidRPr="00153B62" w:rsidRDefault="00F91208" w:rsidP="00CC168A">
            <w:pPr>
              <w:jc w:val="center"/>
              <w:rPr>
                <w:rFonts w:eastAsia="Times New Roman"/>
                <w:bCs/>
                <w:color w:val="000000"/>
              </w:rPr>
            </w:pPr>
            <w:r w:rsidRPr="00153B62">
              <w:rPr>
                <w:rFonts w:eastAsia="Times New Roman"/>
                <w:bCs/>
                <w:color w:val="000000"/>
              </w:rPr>
              <w:t>.16</w:t>
            </w:r>
          </w:p>
        </w:tc>
        <w:tc>
          <w:tcPr>
            <w:tcW w:w="980" w:type="dxa"/>
            <w:shd w:val="clear" w:color="auto" w:fill="auto"/>
            <w:noWrap/>
            <w:vAlign w:val="bottom"/>
            <w:hideMark/>
          </w:tcPr>
          <w:p w14:paraId="66924268" w14:textId="77777777" w:rsidR="00F91208" w:rsidRPr="00153B62" w:rsidRDefault="00F91208" w:rsidP="00CC168A">
            <w:pPr>
              <w:jc w:val="center"/>
              <w:rPr>
                <w:rFonts w:eastAsia="Times New Roman"/>
                <w:bCs/>
                <w:color w:val="000000"/>
              </w:rPr>
            </w:pPr>
            <w:r w:rsidRPr="00153B62">
              <w:rPr>
                <w:rFonts w:eastAsia="Times New Roman"/>
                <w:bCs/>
                <w:color w:val="000000"/>
              </w:rPr>
              <w:t>.19</w:t>
            </w:r>
          </w:p>
        </w:tc>
        <w:tc>
          <w:tcPr>
            <w:tcW w:w="980" w:type="dxa"/>
            <w:shd w:val="clear" w:color="auto" w:fill="auto"/>
            <w:noWrap/>
            <w:vAlign w:val="bottom"/>
            <w:hideMark/>
          </w:tcPr>
          <w:p w14:paraId="140A78C2" w14:textId="77777777" w:rsidR="00F91208" w:rsidRPr="00153B62" w:rsidRDefault="00F91208" w:rsidP="00CC168A">
            <w:pPr>
              <w:jc w:val="center"/>
              <w:rPr>
                <w:rFonts w:eastAsia="Times New Roman"/>
                <w:bCs/>
                <w:color w:val="000000"/>
              </w:rPr>
            </w:pPr>
            <w:r w:rsidRPr="00153B62">
              <w:rPr>
                <w:rFonts w:eastAsia="Times New Roman"/>
                <w:bCs/>
                <w:color w:val="000000"/>
              </w:rPr>
              <w:t>.12</w:t>
            </w:r>
          </w:p>
        </w:tc>
        <w:tc>
          <w:tcPr>
            <w:tcW w:w="980" w:type="dxa"/>
            <w:shd w:val="clear" w:color="auto" w:fill="auto"/>
            <w:noWrap/>
            <w:vAlign w:val="bottom"/>
            <w:hideMark/>
          </w:tcPr>
          <w:p w14:paraId="70C7704F" w14:textId="77777777" w:rsidR="00F91208" w:rsidRPr="00153B62" w:rsidRDefault="00F91208" w:rsidP="00CC168A">
            <w:pPr>
              <w:jc w:val="center"/>
              <w:rPr>
                <w:rFonts w:eastAsia="Times New Roman"/>
                <w:bCs/>
                <w:color w:val="000000"/>
              </w:rPr>
            </w:pPr>
            <w:r w:rsidRPr="00153B62">
              <w:rPr>
                <w:rFonts w:eastAsia="Times New Roman"/>
                <w:bCs/>
                <w:color w:val="000000"/>
              </w:rPr>
              <w:t>.13</w:t>
            </w:r>
          </w:p>
        </w:tc>
        <w:tc>
          <w:tcPr>
            <w:tcW w:w="980" w:type="dxa"/>
            <w:shd w:val="clear" w:color="auto" w:fill="auto"/>
            <w:noWrap/>
            <w:vAlign w:val="bottom"/>
            <w:hideMark/>
          </w:tcPr>
          <w:p w14:paraId="2E2C6BA1" w14:textId="77777777" w:rsidR="00F91208" w:rsidRPr="00153B62" w:rsidRDefault="00F91208" w:rsidP="00CC168A">
            <w:pPr>
              <w:jc w:val="center"/>
              <w:rPr>
                <w:rFonts w:eastAsia="Times New Roman"/>
                <w:bCs/>
                <w:color w:val="000000"/>
              </w:rPr>
            </w:pPr>
            <w:r w:rsidRPr="00153B62">
              <w:rPr>
                <w:rFonts w:eastAsia="Times New Roman"/>
                <w:bCs/>
                <w:color w:val="000000"/>
              </w:rPr>
              <w:t>.16</w:t>
            </w:r>
          </w:p>
        </w:tc>
        <w:tc>
          <w:tcPr>
            <w:tcW w:w="980" w:type="dxa"/>
            <w:shd w:val="clear" w:color="auto" w:fill="auto"/>
            <w:noWrap/>
            <w:vAlign w:val="bottom"/>
            <w:hideMark/>
          </w:tcPr>
          <w:p w14:paraId="7929CCBC" w14:textId="77777777" w:rsidR="00F91208" w:rsidRPr="00153B62" w:rsidRDefault="00F91208" w:rsidP="00CC168A">
            <w:pPr>
              <w:jc w:val="center"/>
              <w:rPr>
                <w:rFonts w:eastAsia="Times New Roman"/>
                <w:bCs/>
                <w:color w:val="000000"/>
              </w:rPr>
            </w:pPr>
            <w:r w:rsidRPr="00153B62">
              <w:rPr>
                <w:rFonts w:eastAsia="Times New Roman"/>
                <w:bCs/>
                <w:color w:val="000000"/>
              </w:rPr>
              <w:t>.19</w:t>
            </w:r>
          </w:p>
        </w:tc>
        <w:tc>
          <w:tcPr>
            <w:tcW w:w="980" w:type="dxa"/>
            <w:shd w:val="clear" w:color="auto" w:fill="auto"/>
            <w:noWrap/>
            <w:vAlign w:val="bottom"/>
            <w:hideMark/>
          </w:tcPr>
          <w:p w14:paraId="53A052EA" w14:textId="77777777" w:rsidR="00F91208" w:rsidRPr="00153B62" w:rsidRDefault="00F91208" w:rsidP="00CC168A">
            <w:pPr>
              <w:jc w:val="center"/>
              <w:rPr>
                <w:rFonts w:eastAsia="Times New Roman"/>
                <w:bCs/>
                <w:color w:val="000000"/>
              </w:rPr>
            </w:pPr>
            <w:r w:rsidRPr="00153B62">
              <w:rPr>
                <w:rFonts w:eastAsia="Times New Roman"/>
                <w:bCs/>
                <w:color w:val="000000"/>
              </w:rPr>
              <w:t>.13</w:t>
            </w:r>
          </w:p>
        </w:tc>
        <w:tc>
          <w:tcPr>
            <w:tcW w:w="980" w:type="dxa"/>
            <w:shd w:val="clear" w:color="auto" w:fill="auto"/>
            <w:noWrap/>
            <w:vAlign w:val="bottom"/>
            <w:hideMark/>
          </w:tcPr>
          <w:p w14:paraId="4899B658" w14:textId="77777777" w:rsidR="00F91208" w:rsidRPr="00153B62" w:rsidRDefault="00F91208" w:rsidP="00CC168A">
            <w:pPr>
              <w:jc w:val="center"/>
              <w:rPr>
                <w:rFonts w:eastAsia="Times New Roman"/>
                <w:bCs/>
                <w:color w:val="000000"/>
              </w:rPr>
            </w:pPr>
            <w:r w:rsidRPr="00153B62">
              <w:rPr>
                <w:rFonts w:eastAsia="Times New Roman"/>
                <w:bCs/>
                <w:color w:val="000000"/>
              </w:rPr>
              <w:t>.14</w:t>
            </w:r>
          </w:p>
        </w:tc>
        <w:tc>
          <w:tcPr>
            <w:tcW w:w="980" w:type="dxa"/>
            <w:shd w:val="clear" w:color="auto" w:fill="auto"/>
            <w:noWrap/>
            <w:vAlign w:val="bottom"/>
            <w:hideMark/>
          </w:tcPr>
          <w:p w14:paraId="4BF537EB" w14:textId="77777777" w:rsidR="00F91208" w:rsidRPr="00153B62" w:rsidRDefault="00F91208" w:rsidP="00CC168A">
            <w:pPr>
              <w:jc w:val="center"/>
              <w:rPr>
                <w:rFonts w:eastAsia="Times New Roman"/>
                <w:bCs/>
                <w:color w:val="000000"/>
              </w:rPr>
            </w:pPr>
            <w:r w:rsidRPr="00153B62">
              <w:rPr>
                <w:rFonts w:eastAsia="Times New Roman"/>
                <w:bCs/>
                <w:color w:val="000000"/>
              </w:rPr>
              <w:t>.14</w:t>
            </w:r>
          </w:p>
        </w:tc>
        <w:tc>
          <w:tcPr>
            <w:tcW w:w="980" w:type="dxa"/>
            <w:shd w:val="clear" w:color="auto" w:fill="auto"/>
            <w:noWrap/>
            <w:vAlign w:val="bottom"/>
            <w:hideMark/>
          </w:tcPr>
          <w:p w14:paraId="196F0612" w14:textId="77777777" w:rsidR="00F91208" w:rsidRPr="00153B62" w:rsidRDefault="00F91208" w:rsidP="00CC168A">
            <w:pPr>
              <w:jc w:val="center"/>
              <w:rPr>
                <w:rFonts w:eastAsia="Times New Roman"/>
                <w:bCs/>
                <w:color w:val="000000"/>
              </w:rPr>
            </w:pPr>
            <w:r w:rsidRPr="00153B62">
              <w:rPr>
                <w:rFonts w:eastAsia="Times New Roman"/>
                <w:bCs/>
                <w:color w:val="000000"/>
              </w:rPr>
              <w:t>.20</w:t>
            </w:r>
          </w:p>
        </w:tc>
        <w:tc>
          <w:tcPr>
            <w:tcW w:w="980" w:type="dxa"/>
            <w:shd w:val="clear" w:color="auto" w:fill="auto"/>
            <w:noWrap/>
            <w:vAlign w:val="bottom"/>
            <w:hideMark/>
          </w:tcPr>
          <w:p w14:paraId="53488FE5" w14:textId="77777777" w:rsidR="00F91208" w:rsidRPr="00153B62" w:rsidRDefault="00F91208" w:rsidP="00CC168A">
            <w:pPr>
              <w:jc w:val="center"/>
              <w:rPr>
                <w:rFonts w:eastAsia="Times New Roman"/>
                <w:bCs/>
                <w:color w:val="000000"/>
              </w:rPr>
            </w:pPr>
            <w:r w:rsidRPr="00153B62">
              <w:rPr>
                <w:rFonts w:eastAsia="Times New Roman"/>
                <w:bCs/>
                <w:color w:val="000000"/>
              </w:rPr>
              <w:t>.18</w:t>
            </w:r>
          </w:p>
        </w:tc>
        <w:tc>
          <w:tcPr>
            <w:tcW w:w="980" w:type="dxa"/>
            <w:shd w:val="clear" w:color="auto" w:fill="auto"/>
            <w:noWrap/>
            <w:vAlign w:val="bottom"/>
            <w:hideMark/>
          </w:tcPr>
          <w:p w14:paraId="21C5163D" w14:textId="77777777" w:rsidR="00F91208" w:rsidRPr="00153B62" w:rsidRDefault="00F91208" w:rsidP="00CC168A">
            <w:pPr>
              <w:jc w:val="center"/>
              <w:rPr>
                <w:rFonts w:eastAsia="Times New Roman"/>
                <w:bCs/>
                <w:color w:val="000000"/>
              </w:rPr>
            </w:pPr>
            <w:r w:rsidRPr="00153B62">
              <w:rPr>
                <w:rFonts w:eastAsia="Times New Roman"/>
                <w:bCs/>
                <w:color w:val="000000"/>
              </w:rPr>
              <w:t>.15</w:t>
            </w:r>
          </w:p>
        </w:tc>
      </w:tr>
    </w:tbl>
    <w:p w14:paraId="24220487" w14:textId="77777777" w:rsidR="00F91208" w:rsidRDefault="00F91208" w:rsidP="00153B62">
      <w:pPr>
        <w:widowControl w:val="0"/>
        <w:autoSpaceDE w:val="0"/>
        <w:autoSpaceDN w:val="0"/>
        <w:adjustRightInd w:val="0"/>
        <w:rPr>
          <w:rFonts w:ascii="Times" w:hAnsi="Times" w:cs="Times"/>
          <w:sz w:val="26"/>
          <w:szCs w:val="26"/>
        </w:rPr>
      </w:pPr>
    </w:p>
    <w:p w14:paraId="67C574A4" w14:textId="77777777" w:rsidR="00153B62" w:rsidRDefault="00153B62" w:rsidP="00153B62">
      <w:pPr>
        <w:widowControl w:val="0"/>
        <w:autoSpaceDE w:val="0"/>
        <w:autoSpaceDN w:val="0"/>
        <w:adjustRightInd w:val="0"/>
        <w:rPr>
          <w:rFonts w:ascii="Times" w:hAnsi="Times" w:cs="Times"/>
          <w:sz w:val="26"/>
          <w:szCs w:val="26"/>
        </w:rPr>
      </w:pPr>
    </w:p>
    <w:p w14:paraId="5BEC6A0B" w14:textId="4C7C7149" w:rsidR="003329BB" w:rsidRDefault="00323133" w:rsidP="00553820">
      <w:pPr>
        <w:widowControl w:val="0"/>
        <w:sectPr w:rsidR="003329BB">
          <w:pgSz w:w="16834" w:h="11909" w:orient="landscape" w:code="9"/>
          <w:pgMar w:top="1440" w:right="720" w:bottom="1440" w:left="720" w:header="720" w:footer="720" w:gutter="0"/>
          <w:cols w:space="720"/>
          <w:titlePg/>
          <w:docGrid w:linePitch="360"/>
        </w:sectPr>
      </w:pPr>
      <w:r>
        <w:t xml:space="preserve">.  </w:t>
      </w:r>
    </w:p>
    <w:p w14:paraId="78450319" w14:textId="77777777" w:rsidR="00F91208" w:rsidRDefault="00F91208" w:rsidP="00F91208">
      <w:pPr>
        <w:widowControl w:val="0"/>
        <w:autoSpaceDE w:val="0"/>
        <w:autoSpaceDN w:val="0"/>
        <w:adjustRightInd w:val="0"/>
        <w:rPr>
          <w:rFonts w:ascii="Times" w:hAnsi="Times" w:cs="Times"/>
          <w:sz w:val="26"/>
          <w:szCs w:val="26"/>
        </w:rPr>
      </w:pPr>
      <w:r>
        <w:rPr>
          <w:rFonts w:ascii="Times" w:hAnsi="Times" w:cs="Times"/>
          <w:sz w:val="26"/>
          <w:szCs w:val="26"/>
        </w:rPr>
        <w:lastRenderedPageBreak/>
        <w:t>Table 5. Operational validities - criterion corrected for unreliability in criterion using ICC1 intra-class correlations</w:t>
      </w:r>
    </w:p>
    <w:p w14:paraId="0A94DAEF" w14:textId="77777777" w:rsidR="00F91208" w:rsidRDefault="00F91208" w:rsidP="00F91208">
      <w:pPr>
        <w:widowControl w:val="0"/>
        <w:autoSpaceDE w:val="0"/>
        <w:autoSpaceDN w:val="0"/>
        <w:adjustRightInd w:val="0"/>
        <w:rPr>
          <w:rFonts w:ascii="Times" w:hAnsi="Times" w:cs="Times"/>
          <w:sz w:val="26"/>
          <w:szCs w:val="26"/>
        </w:rPr>
      </w:pPr>
    </w:p>
    <w:tbl>
      <w:tblPr>
        <w:tblW w:w="11960" w:type="dxa"/>
        <w:tblInd w:w="93" w:type="dxa"/>
        <w:tblLook w:val="04A0" w:firstRow="1" w:lastRow="0" w:firstColumn="1" w:lastColumn="0" w:noHBand="0" w:noVBand="1"/>
      </w:tblPr>
      <w:tblGrid>
        <w:gridCol w:w="1160"/>
        <w:gridCol w:w="910"/>
        <w:gridCol w:w="990"/>
        <w:gridCol w:w="1030"/>
        <w:gridCol w:w="1057"/>
        <w:gridCol w:w="1070"/>
        <w:gridCol w:w="1004"/>
        <w:gridCol w:w="950"/>
        <w:gridCol w:w="1017"/>
        <w:gridCol w:w="990"/>
        <w:gridCol w:w="1004"/>
        <w:gridCol w:w="937"/>
        <w:gridCol w:w="1030"/>
      </w:tblGrid>
      <w:tr w:rsidR="00F91208" w:rsidRPr="00153B62" w14:paraId="67A1DDAC" w14:textId="77777777" w:rsidTr="00CC168A">
        <w:trPr>
          <w:trHeight w:val="300"/>
        </w:trPr>
        <w:tc>
          <w:tcPr>
            <w:tcW w:w="1160" w:type="dxa"/>
            <w:tcBorders>
              <w:bottom w:val="single" w:sz="4" w:space="0" w:color="auto"/>
            </w:tcBorders>
            <w:shd w:val="clear" w:color="auto" w:fill="auto"/>
            <w:noWrap/>
            <w:vAlign w:val="bottom"/>
            <w:hideMark/>
          </w:tcPr>
          <w:p w14:paraId="0B9FB840" w14:textId="77777777" w:rsidR="00F91208" w:rsidRPr="00153B62" w:rsidRDefault="00F91208" w:rsidP="00CC168A">
            <w:pPr>
              <w:rPr>
                <w:rFonts w:eastAsia="Times New Roman"/>
                <w:color w:val="000000"/>
              </w:rPr>
            </w:pPr>
          </w:p>
        </w:tc>
        <w:tc>
          <w:tcPr>
            <w:tcW w:w="900" w:type="dxa"/>
            <w:tcBorders>
              <w:bottom w:val="single" w:sz="4" w:space="0" w:color="auto"/>
            </w:tcBorders>
            <w:shd w:val="clear" w:color="auto" w:fill="auto"/>
            <w:vAlign w:val="bottom"/>
            <w:hideMark/>
          </w:tcPr>
          <w:p w14:paraId="096C3649" w14:textId="5BC7A411" w:rsidR="00F91208" w:rsidRPr="00153B62" w:rsidRDefault="00CC168A" w:rsidP="00CC168A">
            <w:pPr>
              <w:jc w:val="center"/>
              <w:rPr>
                <w:rFonts w:eastAsia="Times New Roman"/>
                <w:color w:val="000000"/>
              </w:rPr>
            </w:pPr>
            <w:r>
              <w:rPr>
                <w:rFonts w:eastAsia="Times New Roman"/>
                <w:color w:val="000000"/>
              </w:rPr>
              <w:t>ISMSF</w:t>
            </w:r>
          </w:p>
        </w:tc>
        <w:tc>
          <w:tcPr>
            <w:tcW w:w="900" w:type="dxa"/>
            <w:tcBorders>
              <w:bottom w:val="single" w:sz="4" w:space="0" w:color="auto"/>
            </w:tcBorders>
            <w:shd w:val="clear" w:color="auto" w:fill="auto"/>
            <w:vAlign w:val="bottom"/>
            <w:hideMark/>
          </w:tcPr>
          <w:p w14:paraId="176B497E" w14:textId="7D7408C6" w:rsidR="00F91208" w:rsidRPr="00153B62" w:rsidRDefault="00F91208" w:rsidP="00CC168A">
            <w:pPr>
              <w:jc w:val="center"/>
              <w:rPr>
                <w:rFonts w:eastAsia="Times New Roman"/>
                <w:color w:val="000000"/>
              </w:rPr>
            </w:pPr>
            <w:r w:rsidRPr="00153B62">
              <w:rPr>
                <w:rFonts w:eastAsia="Times New Roman"/>
                <w:color w:val="000000"/>
              </w:rPr>
              <w:t>CF</w:t>
            </w:r>
            <w:r w:rsidR="00CC168A">
              <w:rPr>
                <w:rFonts w:eastAsia="Times New Roman"/>
                <w:color w:val="000000"/>
              </w:rPr>
              <w:t>MSF</w:t>
            </w:r>
          </w:p>
        </w:tc>
        <w:tc>
          <w:tcPr>
            <w:tcW w:w="900" w:type="dxa"/>
            <w:tcBorders>
              <w:bottom w:val="single" w:sz="4" w:space="0" w:color="auto"/>
            </w:tcBorders>
            <w:shd w:val="clear" w:color="auto" w:fill="auto"/>
            <w:vAlign w:val="bottom"/>
            <w:hideMark/>
          </w:tcPr>
          <w:p w14:paraId="09EF1861" w14:textId="72DFF9B7" w:rsidR="00F91208" w:rsidRPr="00153B62" w:rsidRDefault="00F91208" w:rsidP="00CC168A">
            <w:pPr>
              <w:jc w:val="center"/>
              <w:rPr>
                <w:rFonts w:eastAsia="Times New Roman"/>
                <w:color w:val="000000"/>
              </w:rPr>
            </w:pPr>
            <w:r w:rsidRPr="00153B62">
              <w:rPr>
                <w:rFonts w:eastAsia="Times New Roman"/>
                <w:color w:val="000000"/>
              </w:rPr>
              <w:t>CX</w:t>
            </w:r>
            <w:r w:rsidR="00CC168A">
              <w:rPr>
                <w:rFonts w:eastAsia="Times New Roman"/>
                <w:color w:val="000000"/>
              </w:rPr>
              <w:t>MSF</w:t>
            </w:r>
          </w:p>
        </w:tc>
        <w:tc>
          <w:tcPr>
            <w:tcW w:w="900" w:type="dxa"/>
            <w:tcBorders>
              <w:bottom w:val="single" w:sz="4" w:space="0" w:color="auto"/>
            </w:tcBorders>
            <w:shd w:val="clear" w:color="auto" w:fill="auto"/>
            <w:vAlign w:val="bottom"/>
            <w:hideMark/>
          </w:tcPr>
          <w:p w14:paraId="3486FE28" w14:textId="4D42E03F" w:rsidR="00F91208" w:rsidRPr="00153B62" w:rsidRDefault="00F91208" w:rsidP="00CC168A">
            <w:pPr>
              <w:jc w:val="center"/>
              <w:rPr>
                <w:rFonts w:eastAsia="Times New Roman"/>
                <w:color w:val="000000"/>
              </w:rPr>
            </w:pPr>
            <w:r w:rsidRPr="00153B62">
              <w:rPr>
                <w:rFonts w:eastAsia="Times New Roman"/>
                <w:color w:val="000000"/>
              </w:rPr>
              <w:t>EM</w:t>
            </w:r>
            <w:r w:rsidR="00CC168A">
              <w:rPr>
                <w:rFonts w:eastAsia="Times New Roman"/>
                <w:color w:val="000000"/>
              </w:rPr>
              <w:t>MSF</w:t>
            </w:r>
          </w:p>
        </w:tc>
        <w:tc>
          <w:tcPr>
            <w:tcW w:w="900" w:type="dxa"/>
            <w:tcBorders>
              <w:bottom w:val="single" w:sz="4" w:space="0" w:color="auto"/>
            </w:tcBorders>
            <w:shd w:val="clear" w:color="auto" w:fill="auto"/>
            <w:vAlign w:val="bottom"/>
            <w:hideMark/>
          </w:tcPr>
          <w:p w14:paraId="39D111DC" w14:textId="6D7AEC92" w:rsidR="00F91208" w:rsidRPr="00153B62" w:rsidRDefault="00F91208" w:rsidP="00CC168A">
            <w:pPr>
              <w:jc w:val="center"/>
              <w:rPr>
                <w:rFonts w:eastAsia="Times New Roman"/>
                <w:color w:val="000000"/>
              </w:rPr>
            </w:pPr>
            <w:r w:rsidRPr="00153B62">
              <w:rPr>
                <w:rFonts w:eastAsia="Times New Roman"/>
                <w:color w:val="000000"/>
              </w:rPr>
              <w:t>TW</w:t>
            </w:r>
            <w:r w:rsidR="00CC168A">
              <w:rPr>
                <w:rFonts w:eastAsia="Times New Roman"/>
                <w:color w:val="000000"/>
              </w:rPr>
              <w:t>MSF</w:t>
            </w:r>
          </w:p>
        </w:tc>
        <w:tc>
          <w:tcPr>
            <w:tcW w:w="900" w:type="dxa"/>
            <w:tcBorders>
              <w:bottom w:val="single" w:sz="4" w:space="0" w:color="auto"/>
            </w:tcBorders>
            <w:shd w:val="clear" w:color="auto" w:fill="auto"/>
            <w:vAlign w:val="bottom"/>
            <w:hideMark/>
          </w:tcPr>
          <w:p w14:paraId="24A6E9C8" w14:textId="6D268DDC" w:rsidR="00F91208" w:rsidRPr="00153B62" w:rsidRDefault="00F91208" w:rsidP="00CC168A">
            <w:pPr>
              <w:jc w:val="center"/>
              <w:rPr>
                <w:rFonts w:eastAsia="Times New Roman"/>
                <w:color w:val="000000"/>
              </w:rPr>
            </w:pPr>
            <w:r w:rsidRPr="00153B62">
              <w:rPr>
                <w:rFonts w:eastAsia="Times New Roman"/>
                <w:color w:val="000000"/>
              </w:rPr>
              <w:t>DP</w:t>
            </w:r>
            <w:r w:rsidR="00CC168A">
              <w:rPr>
                <w:rFonts w:eastAsia="Times New Roman"/>
                <w:color w:val="000000"/>
              </w:rPr>
              <w:t>MSF</w:t>
            </w:r>
          </w:p>
        </w:tc>
        <w:tc>
          <w:tcPr>
            <w:tcW w:w="900" w:type="dxa"/>
            <w:tcBorders>
              <w:bottom w:val="single" w:sz="4" w:space="0" w:color="auto"/>
            </w:tcBorders>
            <w:shd w:val="clear" w:color="auto" w:fill="auto"/>
            <w:vAlign w:val="bottom"/>
            <w:hideMark/>
          </w:tcPr>
          <w:p w14:paraId="326374B9" w14:textId="2543C061" w:rsidR="00F91208" w:rsidRPr="00153B62" w:rsidRDefault="00F91208" w:rsidP="00CC168A">
            <w:pPr>
              <w:jc w:val="center"/>
              <w:rPr>
                <w:rFonts w:eastAsia="Times New Roman"/>
                <w:color w:val="000000"/>
              </w:rPr>
            </w:pPr>
            <w:r w:rsidRPr="00153B62">
              <w:rPr>
                <w:rFonts w:eastAsia="Times New Roman"/>
                <w:color w:val="000000"/>
              </w:rPr>
              <w:t>IN</w:t>
            </w:r>
            <w:r w:rsidR="00CC168A">
              <w:rPr>
                <w:rFonts w:eastAsia="Times New Roman"/>
                <w:color w:val="000000"/>
              </w:rPr>
              <w:t>MSF</w:t>
            </w:r>
          </w:p>
        </w:tc>
        <w:tc>
          <w:tcPr>
            <w:tcW w:w="900" w:type="dxa"/>
            <w:tcBorders>
              <w:bottom w:val="single" w:sz="4" w:space="0" w:color="auto"/>
            </w:tcBorders>
            <w:shd w:val="clear" w:color="auto" w:fill="auto"/>
            <w:vAlign w:val="bottom"/>
            <w:hideMark/>
          </w:tcPr>
          <w:p w14:paraId="2C81B998" w14:textId="06C14054" w:rsidR="00F91208" w:rsidRPr="00153B62" w:rsidRDefault="00F91208" w:rsidP="00CC168A">
            <w:pPr>
              <w:jc w:val="center"/>
              <w:rPr>
                <w:rFonts w:eastAsia="Times New Roman"/>
                <w:color w:val="000000"/>
              </w:rPr>
            </w:pPr>
            <w:r w:rsidRPr="00153B62">
              <w:rPr>
                <w:rFonts w:eastAsia="Times New Roman"/>
                <w:color w:val="000000"/>
              </w:rPr>
              <w:t>BC</w:t>
            </w:r>
            <w:r w:rsidR="00CC168A">
              <w:rPr>
                <w:rFonts w:eastAsia="Times New Roman"/>
                <w:color w:val="000000"/>
              </w:rPr>
              <w:t>MSF</w:t>
            </w:r>
          </w:p>
        </w:tc>
        <w:tc>
          <w:tcPr>
            <w:tcW w:w="900" w:type="dxa"/>
            <w:tcBorders>
              <w:bottom w:val="single" w:sz="4" w:space="0" w:color="auto"/>
            </w:tcBorders>
            <w:shd w:val="clear" w:color="auto" w:fill="auto"/>
            <w:vAlign w:val="bottom"/>
            <w:hideMark/>
          </w:tcPr>
          <w:p w14:paraId="07B9D4A3" w14:textId="6D30F295" w:rsidR="00F91208" w:rsidRPr="00153B62" w:rsidRDefault="00F91208" w:rsidP="00CC168A">
            <w:pPr>
              <w:jc w:val="center"/>
              <w:rPr>
                <w:rFonts w:eastAsia="Times New Roman"/>
                <w:color w:val="000000"/>
              </w:rPr>
            </w:pPr>
            <w:r w:rsidRPr="00153B62">
              <w:rPr>
                <w:rFonts w:eastAsia="Times New Roman"/>
                <w:color w:val="000000"/>
              </w:rPr>
              <w:t>PR</w:t>
            </w:r>
            <w:r w:rsidR="00CC168A">
              <w:rPr>
                <w:rFonts w:eastAsia="Times New Roman"/>
                <w:color w:val="000000"/>
              </w:rPr>
              <w:t>MSF</w:t>
            </w:r>
          </w:p>
        </w:tc>
        <w:tc>
          <w:tcPr>
            <w:tcW w:w="900" w:type="dxa"/>
            <w:tcBorders>
              <w:bottom w:val="single" w:sz="4" w:space="0" w:color="auto"/>
            </w:tcBorders>
            <w:shd w:val="clear" w:color="auto" w:fill="auto"/>
            <w:vAlign w:val="bottom"/>
            <w:hideMark/>
          </w:tcPr>
          <w:p w14:paraId="7F1F3193" w14:textId="1F852B64" w:rsidR="00F91208" w:rsidRPr="00153B62" w:rsidRDefault="00F91208" w:rsidP="00CC168A">
            <w:pPr>
              <w:jc w:val="center"/>
              <w:rPr>
                <w:rFonts w:eastAsia="Times New Roman"/>
                <w:color w:val="000000"/>
              </w:rPr>
            </w:pPr>
            <w:r w:rsidRPr="00153B62">
              <w:rPr>
                <w:rFonts w:eastAsia="Times New Roman"/>
                <w:color w:val="000000"/>
              </w:rPr>
              <w:t>PO</w:t>
            </w:r>
            <w:r w:rsidR="00CC168A">
              <w:rPr>
                <w:rFonts w:eastAsia="Times New Roman"/>
                <w:color w:val="000000"/>
              </w:rPr>
              <w:t>MSF</w:t>
            </w:r>
          </w:p>
        </w:tc>
        <w:tc>
          <w:tcPr>
            <w:tcW w:w="900" w:type="dxa"/>
            <w:tcBorders>
              <w:bottom w:val="single" w:sz="4" w:space="0" w:color="auto"/>
            </w:tcBorders>
            <w:shd w:val="clear" w:color="auto" w:fill="auto"/>
            <w:vAlign w:val="bottom"/>
            <w:hideMark/>
          </w:tcPr>
          <w:p w14:paraId="6ABDD5BA" w14:textId="35F22177" w:rsidR="00F91208" w:rsidRPr="00153B62" w:rsidRDefault="00F91208" w:rsidP="00CC168A">
            <w:pPr>
              <w:jc w:val="center"/>
              <w:rPr>
                <w:rFonts w:eastAsia="Times New Roman"/>
                <w:color w:val="000000"/>
              </w:rPr>
            </w:pPr>
            <w:r w:rsidRPr="00153B62">
              <w:rPr>
                <w:rFonts w:eastAsia="Times New Roman"/>
                <w:color w:val="000000"/>
              </w:rPr>
              <w:t>CI</w:t>
            </w:r>
            <w:r w:rsidR="00CC168A">
              <w:rPr>
                <w:rFonts w:eastAsia="Times New Roman"/>
                <w:color w:val="000000"/>
              </w:rPr>
              <w:t>MSF</w:t>
            </w:r>
          </w:p>
        </w:tc>
        <w:tc>
          <w:tcPr>
            <w:tcW w:w="900" w:type="dxa"/>
            <w:tcBorders>
              <w:bottom w:val="single" w:sz="4" w:space="0" w:color="auto"/>
            </w:tcBorders>
            <w:shd w:val="clear" w:color="auto" w:fill="auto"/>
            <w:vAlign w:val="bottom"/>
            <w:hideMark/>
          </w:tcPr>
          <w:p w14:paraId="0FBD2E32" w14:textId="3E7FED88" w:rsidR="00F91208" w:rsidRPr="00153B62" w:rsidRDefault="00F91208" w:rsidP="00CC168A">
            <w:pPr>
              <w:jc w:val="center"/>
              <w:rPr>
                <w:rFonts w:eastAsia="Times New Roman"/>
                <w:color w:val="000000"/>
              </w:rPr>
            </w:pPr>
            <w:r w:rsidRPr="00153B62">
              <w:rPr>
                <w:rFonts w:eastAsia="Times New Roman"/>
                <w:color w:val="000000"/>
              </w:rPr>
              <w:t>CU</w:t>
            </w:r>
            <w:r w:rsidR="00CC168A">
              <w:rPr>
                <w:rFonts w:eastAsia="Times New Roman"/>
                <w:color w:val="000000"/>
              </w:rPr>
              <w:t>MSF</w:t>
            </w:r>
          </w:p>
        </w:tc>
      </w:tr>
      <w:tr w:rsidR="00F91208" w:rsidRPr="002069C2" w14:paraId="15214585" w14:textId="77777777" w:rsidTr="00CC168A">
        <w:trPr>
          <w:trHeight w:val="300"/>
        </w:trPr>
        <w:tc>
          <w:tcPr>
            <w:tcW w:w="1160" w:type="dxa"/>
            <w:tcBorders>
              <w:top w:val="single" w:sz="4" w:space="0" w:color="auto"/>
            </w:tcBorders>
            <w:shd w:val="clear" w:color="auto" w:fill="auto"/>
            <w:hideMark/>
          </w:tcPr>
          <w:p w14:paraId="47C20173" w14:textId="77777777" w:rsidR="00F91208" w:rsidRPr="002069C2" w:rsidRDefault="00F91208" w:rsidP="00CC168A">
            <w:pPr>
              <w:rPr>
                <w:rFonts w:eastAsia="Times New Roman"/>
                <w:color w:val="000000"/>
              </w:rPr>
            </w:pPr>
            <w:r>
              <w:rPr>
                <w:rFonts w:eastAsia="Times New Roman"/>
                <w:color w:val="000000"/>
              </w:rPr>
              <w:t>IS</w:t>
            </w:r>
            <w:r w:rsidRPr="002069C2">
              <w:rPr>
                <w:rFonts w:eastAsia="Times New Roman"/>
                <w:color w:val="000000"/>
              </w:rPr>
              <w:t>SJT</w:t>
            </w:r>
          </w:p>
        </w:tc>
        <w:tc>
          <w:tcPr>
            <w:tcW w:w="900" w:type="dxa"/>
            <w:tcBorders>
              <w:top w:val="single" w:sz="4" w:space="0" w:color="auto"/>
            </w:tcBorders>
            <w:shd w:val="clear" w:color="auto" w:fill="auto"/>
            <w:noWrap/>
            <w:vAlign w:val="bottom"/>
            <w:hideMark/>
          </w:tcPr>
          <w:p w14:paraId="78BE7D2E" w14:textId="77777777" w:rsidR="00F91208" w:rsidRPr="002069C2" w:rsidRDefault="00F91208" w:rsidP="00CC168A">
            <w:pPr>
              <w:jc w:val="center"/>
              <w:rPr>
                <w:rFonts w:eastAsia="Times New Roman"/>
                <w:b/>
                <w:bCs/>
                <w:color w:val="000000"/>
              </w:rPr>
            </w:pPr>
            <w:r w:rsidRPr="002069C2">
              <w:rPr>
                <w:rFonts w:eastAsia="Times New Roman"/>
                <w:b/>
                <w:bCs/>
                <w:color w:val="000000"/>
              </w:rPr>
              <w:t>.25</w:t>
            </w:r>
          </w:p>
        </w:tc>
        <w:tc>
          <w:tcPr>
            <w:tcW w:w="900" w:type="dxa"/>
            <w:tcBorders>
              <w:top w:val="single" w:sz="4" w:space="0" w:color="auto"/>
            </w:tcBorders>
            <w:shd w:val="clear" w:color="auto" w:fill="auto"/>
            <w:noWrap/>
            <w:vAlign w:val="bottom"/>
            <w:hideMark/>
          </w:tcPr>
          <w:p w14:paraId="3ED536D6" w14:textId="77777777" w:rsidR="00F91208" w:rsidRPr="002069C2" w:rsidRDefault="00F91208" w:rsidP="00CC168A">
            <w:pPr>
              <w:jc w:val="center"/>
              <w:rPr>
                <w:rFonts w:eastAsia="Times New Roman"/>
                <w:color w:val="000000"/>
              </w:rPr>
            </w:pPr>
            <w:r w:rsidRPr="002069C2">
              <w:rPr>
                <w:rFonts w:eastAsia="Times New Roman"/>
                <w:color w:val="000000"/>
              </w:rPr>
              <w:t>.02</w:t>
            </w:r>
          </w:p>
        </w:tc>
        <w:tc>
          <w:tcPr>
            <w:tcW w:w="900" w:type="dxa"/>
            <w:tcBorders>
              <w:top w:val="single" w:sz="4" w:space="0" w:color="auto"/>
            </w:tcBorders>
            <w:shd w:val="clear" w:color="auto" w:fill="auto"/>
            <w:noWrap/>
            <w:vAlign w:val="bottom"/>
            <w:hideMark/>
          </w:tcPr>
          <w:p w14:paraId="14A58397" w14:textId="77777777" w:rsidR="00F91208" w:rsidRPr="002069C2" w:rsidRDefault="00F91208" w:rsidP="00CC168A">
            <w:pPr>
              <w:jc w:val="center"/>
              <w:rPr>
                <w:rFonts w:eastAsia="Times New Roman"/>
                <w:color w:val="000000"/>
              </w:rPr>
            </w:pPr>
            <w:r w:rsidRPr="002069C2">
              <w:rPr>
                <w:rFonts w:eastAsia="Times New Roman"/>
                <w:color w:val="000000"/>
              </w:rPr>
              <w:t>-.07</w:t>
            </w:r>
          </w:p>
        </w:tc>
        <w:tc>
          <w:tcPr>
            <w:tcW w:w="900" w:type="dxa"/>
            <w:tcBorders>
              <w:top w:val="single" w:sz="4" w:space="0" w:color="auto"/>
            </w:tcBorders>
            <w:shd w:val="clear" w:color="auto" w:fill="auto"/>
            <w:noWrap/>
            <w:vAlign w:val="bottom"/>
            <w:hideMark/>
          </w:tcPr>
          <w:p w14:paraId="2CB5F526" w14:textId="77777777" w:rsidR="00F91208" w:rsidRPr="002069C2" w:rsidRDefault="00F91208" w:rsidP="00CC168A">
            <w:pPr>
              <w:jc w:val="center"/>
              <w:rPr>
                <w:rFonts w:eastAsia="Times New Roman"/>
                <w:color w:val="000000"/>
              </w:rPr>
            </w:pPr>
            <w:r w:rsidRPr="002069C2">
              <w:rPr>
                <w:rFonts w:eastAsia="Times New Roman"/>
                <w:color w:val="000000"/>
              </w:rPr>
              <w:t>.12</w:t>
            </w:r>
          </w:p>
        </w:tc>
        <w:tc>
          <w:tcPr>
            <w:tcW w:w="900" w:type="dxa"/>
            <w:tcBorders>
              <w:top w:val="single" w:sz="4" w:space="0" w:color="auto"/>
            </w:tcBorders>
            <w:shd w:val="clear" w:color="auto" w:fill="auto"/>
            <w:noWrap/>
            <w:vAlign w:val="bottom"/>
            <w:hideMark/>
          </w:tcPr>
          <w:p w14:paraId="5B8A7C9C" w14:textId="77777777" w:rsidR="00F91208" w:rsidRPr="002069C2" w:rsidRDefault="00F91208" w:rsidP="00CC168A">
            <w:pPr>
              <w:jc w:val="center"/>
              <w:rPr>
                <w:rFonts w:eastAsia="Times New Roman"/>
                <w:color w:val="000000"/>
              </w:rPr>
            </w:pPr>
            <w:r w:rsidRPr="002069C2">
              <w:rPr>
                <w:rFonts w:eastAsia="Times New Roman"/>
                <w:color w:val="000000"/>
              </w:rPr>
              <w:t>.08</w:t>
            </w:r>
          </w:p>
        </w:tc>
        <w:tc>
          <w:tcPr>
            <w:tcW w:w="900" w:type="dxa"/>
            <w:tcBorders>
              <w:top w:val="single" w:sz="4" w:space="0" w:color="auto"/>
            </w:tcBorders>
            <w:shd w:val="clear" w:color="auto" w:fill="auto"/>
            <w:noWrap/>
            <w:vAlign w:val="bottom"/>
            <w:hideMark/>
          </w:tcPr>
          <w:p w14:paraId="6ADB4349" w14:textId="77777777" w:rsidR="00F91208" w:rsidRPr="002069C2" w:rsidRDefault="00F91208" w:rsidP="00CC168A">
            <w:pPr>
              <w:jc w:val="center"/>
              <w:rPr>
                <w:rFonts w:eastAsia="Times New Roman"/>
                <w:color w:val="000000"/>
              </w:rPr>
            </w:pPr>
            <w:r w:rsidRPr="002069C2">
              <w:rPr>
                <w:rFonts w:eastAsia="Times New Roman"/>
                <w:color w:val="000000"/>
              </w:rPr>
              <w:t>-.04</w:t>
            </w:r>
          </w:p>
        </w:tc>
        <w:tc>
          <w:tcPr>
            <w:tcW w:w="900" w:type="dxa"/>
            <w:tcBorders>
              <w:top w:val="single" w:sz="4" w:space="0" w:color="auto"/>
            </w:tcBorders>
            <w:shd w:val="clear" w:color="auto" w:fill="auto"/>
            <w:noWrap/>
            <w:vAlign w:val="bottom"/>
            <w:hideMark/>
          </w:tcPr>
          <w:p w14:paraId="78B146D2" w14:textId="77777777" w:rsidR="00F91208" w:rsidRPr="002069C2" w:rsidRDefault="00F91208" w:rsidP="00CC168A">
            <w:pPr>
              <w:jc w:val="center"/>
              <w:rPr>
                <w:rFonts w:eastAsia="Times New Roman"/>
                <w:color w:val="000000"/>
              </w:rPr>
            </w:pPr>
            <w:r w:rsidRPr="002069C2">
              <w:rPr>
                <w:rFonts w:eastAsia="Times New Roman"/>
                <w:color w:val="000000"/>
              </w:rPr>
              <w:t>-.12</w:t>
            </w:r>
          </w:p>
        </w:tc>
        <w:tc>
          <w:tcPr>
            <w:tcW w:w="900" w:type="dxa"/>
            <w:tcBorders>
              <w:top w:val="single" w:sz="4" w:space="0" w:color="auto"/>
            </w:tcBorders>
            <w:shd w:val="clear" w:color="auto" w:fill="auto"/>
            <w:noWrap/>
            <w:vAlign w:val="bottom"/>
            <w:hideMark/>
          </w:tcPr>
          <w:p w14:paraId="43F6D781" w14:textId="77777777" w:rsidR="00F91208" w:rsidRPr="002069C2" w:rsidRDefault="00F91208" w:rsidP="00CC168A">
            <w:pPr>
              <w:jc w:val="center"/>
              <w:rPr>
                <w:rFonts w:eastAsia="Times New Roman"/>
                <w:color w:val="000000"/>
              </w:rPr>
            </w:pPr>
            <w:r w:rsidRPr="002069C2">
              <w:rPr>
                <w:rFonts w:eastAsia="Times New Roman"/>
                <w:color w:val="000000"/>
              </w:rPr>
              <w:t>.07</w:t>
            </w:r>
          </w:p>
        </w:tc>
        <w:tc>
          <w:tcPr>
            <w:tcW w:w="900" w:type="dxa"/>
            <w:tcBorders>
              <w:top w:val="single" w:sz="4" w:space="0" w:color="auto"/>
            </w:tcBorders>
            <w:shd w:val="clear" w:color="auto" w:fill="auto"/>
            <w:noWrap/>
            <w:vAlign w:val="bottom"/>
            <w:hideMark/>
          </w:tcPr>
          <w:p w14:paraId="6FB65B62" w14:textId="77777777" w:rsidR="00F91208" w:rsidRPr="002069C2" w:rsidRDefault="00F91208" w:rsidP="00CC168A">
            <w:pPr>
              <w:jc w:val="center"/>
              <w:rPr>
                <w:rFonts w:eastAsia="Times New Roman"/>
                <w:color w:val="000000"/>
              </w:rPr>
            </w:pPr>
            <w:r w:rsidRPr="002069C2">
              <w:rPr>
                <w:rFonts w:eastAsia="Times New Roman"/>
                <w:color w:val="000000"/>
              </w:rPr>
              <w:t>.21</w:t>
            </w:r>
          </w:p>
        </w:tc>
        <w:tc>
          <w:tcPr>
            <w:tcW w:w="900" w:type="dxa"/>
            <w:tcBorders>
              <w:top w:val="single" w:sz="4" w:space="0" w:color="auto"/>
            </w:tcBorders>
            <w:shd w:val="clear" w:color="auto" w:fill="auto"/>
            <w:noWrap/>
            <w:vAlign w:val="bottom"/>
            <w:hideMark/>
          </w:tcPr>
          <w:p w14:paraId="41DCB18B" w14:textId="77777777" w:rsidR="00F91208" w:rsidRPr="002069C2" w:rsidRDefault="00F91208" w:rsidP="00CC168A">
            <w:pPr>
              <w:jc w:val="center"/>
              <w:rPr>
                <w:rFonts w:eastAsia="Times New Roman"/>
                <w:color w:val="000000"/>
              </w:rPr>
            </w:pPr>
            <w:r w:rsidRPr="002069C2">
              <w:rPr>
                <w:rFonts w:eastAsia="Times New Roman"/>
                <w:color w:val="000000"/>
              </w:rPr>
              <w:t>-.05</w:t>
            </w:r>
          </w:p>
        </w:tc>
        <w:tc>
          <w:tcPr>
            <w:tcW w:w="900" w:type="dxa"/>
            <w:tcBorders>
              <w:top w:val="single" w:sz="4" w:space="0" w:color="auto"/>
            </w:tcBorders>
            <w:shd w:val="clear" w:color="auto" w:fill="auto"/>
            <w:noWrap/>
            <w:vAlign w:val="bottom"/>
            <w:hideMark/>
          </w:tcPr>
          <w:p w14:paraId="4A93ED8C" w14:textId="77777777" w:rsidR="00F91208" w:rsidRPr="002069C2" w:rsidRDefault="00F91208" w:rsidP="00CC168A">
            <w:pPr>
              <w:jc w:val="center"/>
              <w:rPr>
                <w:rFonts w:eastAsia="Times New Roman"/>
                <w:color w:val="000000"/>
              </w:rPr>
            </w:pPr>
            <w:r w:rsidRPr="002069C2">
              <w:rPr>
                <w:rFonts w:eastAsia="Times New Roman"/>
                <w:color w:val="000000"/>
              </w:rPr>
              <w:t>.19</w:t>
            </w:r>
          </w:p>
        </w:tc>
        <w:tc>
          <w:tcPr>
            <w:tcW w:w="900" w:type="dxa"/>
            <w:tcBorders>
              <w:top w:val="single" w:sz="4" w:space="0" w:color="auto"/>
            </w:tcBorders>
            <w:shd w:val="clear" w:color="auto" w:fill="auto"/>
            <w:noWrap/>
            <w:vAlign w:val="bottom"/>
            <w:hideMark/>
          </w:tcPr>
          <w:p w14:paraId="280CFBB6" w14:textId="77777777" w:rsidR="00F91208" w:rsidRPr="002069C2" w:rsidRDefault="00F91208" w:rsidP="00CC168A">
            <w:pPr>
              <w:jc w:val="center"/>
              <w:rPr>
                <w:rFonts w:eastAsia="Times New Roman"/>
                <w:color w:val="000000"/>
              </w:rPr>
            </w:pPr>
            <w:r w:rsidRPr="002069C2">
              <w:rPr>
                <w:rFonts w:eastAsia="Times New Roman"/>
                <w:color w:val="000000"/>
              </w:rPr>
              <w:t>-.10</w:t>
            </w:r>
          </w:p>
        </w:tc>
      </w:tr>
      <w:tr w:rsidR="00F91208" w:rsidRPr="002069C2" w14:paraId="091EADAC" w14:textId="77777777" w:rsidTr="00CC168A">
        <w:trPr>
          <w:trHeight w:val="300"/>
        </w:trPr>
        <w:tc>
          <w:tcPr>
            <w:tcW w:w="1160" w:type="dxa"/>
            <w:shd w:val="clear" w:color="auto" w:fill="auto"/>
            <w:hideMark/>
          </w:tcPr>
          <w:p w14:paraId="3874AEF9" w14:textId="77777777" w:rsidR="00F91208" w:rsidRPr="002069C2" w:rsidRDefault="00F91208" w:rsidP="00CC168A">
            <w:pPr>
              <w:rPr>
                <w:rFonts w:eastAsia="Times New Roman"/>
                <w:color w:val="000000"/>
              </w:rPr>
            </w:pPr>
            <w:r w:rsidRPr="002069C2">
              <w:rPr>
                <w:rFonts w:eastAsia="Times New Roman"/>
                <w:color w:val="000000"/>
              </w:rPr>
              <w:t>CFSJT</w:t>
            </w:r>
          </w:p>
        </w:tc>
        <w:tc>
          <w:tcPr>
            <w:tcW w:w="900" w:type="dxa"/>
            <w:shd w:val="clear" w:color="auto" w:fill="auto"/>
            <w:noWrap/>
            <w:vAlign w:val="bottom"/>
            <w:hideMark/>
          </w:tcPr>
          <w:p w14:paraId="6F694E03" w14:textId="77777777" w:rsidR="00F91208" w:rsidRPr="002069C2" w:rsidRDefault="00F91208" w:rsidP="00CC168A">
            <w:pPr>
              <w:jc w:val="center"/>
              <w:rPr>
                <w:rFonts w:eastAsia="Times New Roman"/>
                <w:color w:val="000000"/>
              </w:rPr>
            </w:pPr>
            <w:r w:rsidRPr="002069C2">
              <w:rPr>
                <w:rFonts w:eastAsia="Times New Roman"/>
                <w:color w:val="000000"/>
              </w:rPr>
              <w:t>.11</w:t>
            </w:r>
          </w:p>
        </w:tc>
        <w:tc>
          <w:tcPr>
            <w:tcW w:w="900" w:type="dxa"/>
            <w:shd w:val="clear" w:color="auto" w:fill="auto"/>
            <w:noWrap/>
            <w:vAlign w:val="bottom"/>
            <w:hideMark/>
          </w:tcPr>
          <w:p w14:paraId="35E2B4D6" w14:textId="77777777" w:rsidR="00F91208" w:rsidRPr="002069C2" w:rsidRDefault="00F91208" w:rsidP="00CC168A">
            <w:pPr>
              <w:jc w:val="center"/>
              <w:rPr>
                <w:rFonts w:eastAsia="Times New Roman"/>
                <w:b/>
                <w:bCs/>
                <w:color w:val="000000"/>
              </w:rPr>
            </w:pPr>
            <w:r w:rsidRPr="002069C2">
              <w:rPr>
                <w:rFonts w:eastAsia="Times New Roman"/>
                <w:b/>
                <w:bCs/>
                <w:color w:val="000000"/>
              </w:rPr>
              <w:t>.35</w:t>
            </w:r>
          </w:p>
        </w:tc>
        <w:tc>
          <w:tcPr>
            <w:tcW w:w="900" w:type="dxa"/>
            <w:shd w:val="clear" w:color="auto" w:fill="auto"/>
            <w:noWrap/>
            <w:vAlign w:val="bottom"/>
            <w:hideMark/>
          </w:tcPr>
          <w:p w14:paraId="5540575F" w14:textId="77777777" w:rsidR="00F91208" w:rsidRPr="002069C2" w:rsidRDefault="00F91208" w:rsidP="00CC168A">
            <w:pPr>
              <w:jc w:val="center"/>
              <w:rPr>
                <w:rFonts w:eastAsia="Times New Roman"/>
                <w:color w:val="000000"/>
              </w:rPr>
            </w:pPr>
            <w:r w:rsidRPr="002069C2">
              <w:rPr>
                <w:rFonts w:eastAsia="Times New Roman"/>
                <w:color w:val="000000"/>
              </w:rPr>
              <w:t>.25</w:t>
            </w:r>
          </w:p>
        </w:tc>
        <w:tc>
          <w:tcPr>
            <w:tcW w:w="900" w:type="dxa"/>
            <w:shd w:val="clear" w:color="auto" w:fill="auto"/>
            <w:noWrap/>
            <w:vAlign w:val="bottom"/>
            <w:hideMark/>
          </w:tcPr>
          <w:p w14:paraId="2064CB5A" w14:textId="77777777" w:rsidR="00F91208" w:rsidRPr="002069C2" w:rsidRDefault="00F91208" w:rsidP="00CC168A">
            <w:pPr>
              <w:jc w:val="center"/>
              <w:rPr>
                <w:rFonts w:eastAsia="Times New Roman"/>
                <w:color w:val="000000"/>
              </w:rPr>
            </w:pPr>
            <w:r w:rsidRPr="002069C2">
              <w:rPr>
                <w:rFonts w:eastAsia="Times New Roman"/>
                <w:color w:val="000000"/>
              </w:rPr>
              <w:t>.22</w:t>
            </w:r>
          </w:p>
        </w:tc>
        <w:tc>
          <w:tcPr>
            <w:tcW w:w="900" w:type="dxa"/>
            <w:shd w:val="clear" w:color="auto" w:fill="auto"/>
            <w:noWrap/>
            <w:vAlign w:val="bottom"/>
            <w:hideMark/>
          </w:tcPr>
          <w:p w14:paraId="55DA0E7D" w14:textId="77777777" w:rsidR="00F91208" w:rsidRPr="002069C2" w:rsidRDefault="00F91208" w:rsidP="00CC168A">
            <w:pPr>
              <w:jc w:val="center"/>
              <w:rPr>
                <w:rFonts w:eastAsia="Times New Roman"/>
                <w:color w:val="000000"/>
              </w:rPr>
            </w:pPr>
            <w:r w:rsidRPr="002069C2">
              <w:rPr>
                <w:rFonts w:eastAsia="Times New Roman"/>
                <w:color w:val="000000"/>
              </w:rPr>
              <w:t>-.01</w:t>
            </w:r>
          </w:p>
        </w:tc>
        <w:tc>
          <w:tcPr>
            <w:tcW w:w="900" w:type="dxa"/>
            <w:shd w:val="clear" w:color="auto" w:fill="auto"/>
            <w:noWrap/>
            <w:vAlign w:val="bottom"/>
            <w:hideMark/>
          </w:tcPr>
          <w:p w14:paraId="296AC69A" w14:textId="77777777" w:rsidR="00F91208" w:rsidRPr="002069C2" w:rsidRDefault="00F91208" w:rsidP="00CC168A">
            <w:pPr>
              <w:jc w:val="center"/>
              <w:rPr>
                <w:rFonts w:eastAsia="Times New Roman"/>
                <w:color w:val="000000"/>
              </w:rPr>
            </w:pPr>
            <w:r w:rsidRPr="002069C2">
              <w:rPr>
                <w:rFonts w:eastAsia="Times New Roman"/>
                <w:color w:val="000000"/>
              </w:rPr>
              <w:t>.10</w:t>
            </w:r>
          </w:p>
        </w:tc>
        <w:tc>
          <w:tcPr>
            <w:tcW w:w="900" w:type="dxa"/>
            <w:shd w:val="clear" w:color="auto" w:fill="auto"/>
            <w:noWrap/>
            <w:vAlign w:val="bottom"/>
            <w:hideMark/>
          </w:tcPr>
          <w:p w14:paraId="0051B8B9" w14:textId="77777777" w:rsidR="00F91208" w:rsidRPr="002069C2" w:rsidRDefault="00F91208" w:rsidP="00CC168A">
            <w:pPr>
              <w:jc w:val="center"/>
              <w:rPr>
                <w:rFonts w:eastAsia="Times New Roman"/>
                <w:color w:val="000000"/>
              </w:rPr>
            </w:pPr>
            <w:r w:rsidRPr="002069C2">
              <w:rPr>
                <w:rFonts w:eastAsia="Times New Roman"/>
                <w:color w:val="000000"/>
              </w:rPr>
              <w:t>.08</w:t>
            </w:r>
          </w:p>
        </w:tc>
        <w:tc>
          <w:tcPr>
            <w:tcW w:w="900" w:type="dxa"/>
            <w:shd w:val="clear" w:color="auto" w:fill="auto"/>
            <w:noWrap/>
            <w:vAlign w:val="bottom"/>
            <w:hideMark/>
          </w:tcPr>
          <w:p w14:paraId="5A283C37" w14:textId="77777777" w:rsidR="00F91208" w:rsidRPr="002069C2" w:rsidRDefault="00F91208" w:rsidP="00CC168A">
            <w:pPr>
              <w:jc w:val="center"/>
              <w:rPr>
                <w:rFonts w:eastAsia="Times New Roman"/>
                <w:color w:val="000000"/>
              </w:rPr>
            </w:pPr>
            <w:r w:rsidRPr="002069C2">
              <w:rPr>
                <w:rFonts w:eastAsia="Times New Roman"/>
                <w:color w:val="000000"/>
              </w:rPr>
              <w:t>-.01</w:t>
            </w:r>
          </w:p>
        </w:tc>
        <w:tc>
          <w:tcPr>
            <w:tcW w:w="900" w:type="dxa"/>
            <w:shd w:val="clear" w:color="auto" w:fill="auto"/>
            <w:noWrap/>
            <w:vAlign w:val="bottom"/>
            <w:hideMark/>
          </w:tcPr>
          <w:p w14:paraId="549AEDDC" w14:textId="77777777" w:rsidR="00F91208" w:rsidRPr="002069C2" w:rsidRDefault="00F91208" w:rsidP="00CC168A">
            <w:pPr>
              <w:jc w:val="center"/>
              <w:rPr>
                <w:rFonts w:eastAsia="Times New Roman"/>
                <w:color w:val="000000"/>
              </w:rPr>
            </w:pPr>
            <w:r w:rsidRPr="002069C2">
              <w:rPr>
                <w:rFonts w:eastAsia="Times New Roman"/>
                <w:color w:val="000000"/>
              </w:rPr>
              <w:t>.05</w:t>
            </w:r>
          </w:p>
        </w:tc>
        <w:tc>
          <w:tcPr>
            <w:tcW w:w="900" w:type="dxa"/>
            <w:shd w:val="clear" w:color="auto" w:fill="auto"/>
            <w:noWrap/>
            <w:vAlign w:val="bottom"/>
            <w:hideMark/>
          </w:tcPr>
          <w:p w14:paraId="56A3FE04" w14:textId="77777777" w:rsidR="00F91208" w:rsidRPr="002069C2" w:rsidRDefault="00F91208" w:rsidP="00CC168A">
            <w:pPr>
              <w:jc w:val="center"/>
              <w:rPr>
                <w:rFonts w:eastAsia="Times New Roman"/>
                <w:color w:val="000000"/>
              </w:rPr>
            </w:pPr>
            <w:r w:rsidRPr="002069C2">
              <w:rPr>
                <w:rFonts w:eastAsia="Times New Roman"/>
                <w:color w:val="000000"/>
              </w:rPr>
              <w:t>-.01</w:t>
            </w:r>
          </w:p>
        </w:tc>
        <w:tc>
          <w:tcPr>
            <w:tcW w:w="900" w:type="dxa"/>
            <w:shd w:val="clear" w:color="auto" w:fill="auto"/>
            <w:noWrap/>
            <w:vAlign w:val="bottom"/>
            <w:hideMark/>
          </w:tcPr>
          <w:p w14:paraId="6C54CB46" w14:textId="77777777" w:rsidR="00F91208" w:rsidRPr="002069C2" w:rsidRDefault="00F91208" w:rsidP="00CC168A">
            <w:pPr>
              <w:jc w:val="center"/>
              <w:rPr>
                <w:rFonts w:eastAsia="Times New Roman"/>
                <w:color w:val="000000"/>
              </w:rPr>
            </w:pPr>
            <w:r w:rsidRPr="002069C2">
              <w:rPr>
                <w:rFonts w:eastAsia="Times New Roman"/>
                <w:color w:val="000000"/>
              </w:rPr>
              <w:t>.04</w:t>
            </w:r>
          </w:p>
        </w:tc>
        <w:tc>
          <w:tcPr>
            <w:tcW w:w="900" w:type="dxa"/>
            <w:shd w:val="clear" w:color="auto" w:fill="auto"/>
            <w:noWrap/>
            <w:vAlign w:val="bottom"/>
            <w:hideMark/>
          </w:tcPr>
          <w:p w14:paraId="0C0724E2" w14:textId="77777777" w:rsidR="00F91208" w:rsidRPr="002069C2" w:rsidRDefault="00F91208" w:rsidP="00CC168A">
            <w:pPr>
              <w:jc w:val="center"/>
              <w:rPr>
                <w:rFonts w:eastAsia="Times New Roman"/>
                <w:color w:val="000000"/>
              </w:rPr>
            </w:pPr>
            <w:r w:rsidRPr="002069C2">
              <w:rPr>
                <w:rFonts w:eastAsia="Times New Roman"/>
                <w:color w:val="000000"/>
              </w:rPr>
              <w:t>.22</w:t>
            </w:r>
          </w:p>
        </w:tc>
      </w:tr>
      <w:tr w:rsidR="00F91208" w:rsidRPr="002069C2" w14:paraId="6D30B4E7" w14:textId="77777777" w:rsidTr="00CC168A">
        <w:trPr>
          <w:trHeight w:val="300"/>
        </w:trPr>
        <w:tc>
          <w:tcPr>
            <w:tcW w:w="1160" w:type="dxa"/>
            <w:shd w:val="clear" w:color="auto" w:fill="auto"/>
            <w:hideMark/>
          </w:tcPr>
          <w:p w14:paraId="78F96278" w14:textId="77777777" w:rsidR="00F91208" w:rsidRPr="002069C2" w:rsidRDefault="00F91208" w:rsidP="00CC168A">
            <w:pPr>
              <w:rPr>
                <w:rFonts w:eastAsia="Times New Roman"/>
                <w:color w:val="000000"/>
              </w:rPr>
            </w:pPr>
            <w:r w:rsidRPr="002069C2">
              <w:rPr>
                <w:rFonts w:eastAsia="Times New Roman"/>
                <w:color w:val="000000"/>
              </w:rPr>
              <w:t>CXSJT</w:t>
            </w:r>
          </w:p>
        </w:tc>
        <w:tc>
          <w:tcPr>
            <w:tcW w:w="900" w:type="dxa"/>
            <w:shd w:val="clear" w:color="auto" w:fill="auto"/>
            <w:noWrap/>
            <w:vAlign w:val="bottom"/>
            <w:hideMark/>
          </w:tcPr>
          <w:p w14:paraId="12437E46" w14:textId="77777777" w:rsidR="00F91208" w:rsidRPr="002069C2" w:rsidRDefault="00F91208" w:rsidP="00CC168A">
            <w:pPr>
              <w:jc w:val="center"/>
              <w:rPr>
                <w:rFonts w:eastAsia="Times New Roman"/>
                <w:color w:val="000000"/>
              </w:rPr>
            </w:pPr>
            <w:r w:rsidRPr="002069C2">
              <w:rPr>
                <w:rFonts w:eastAsia="Times New Roman"/>
                <w:color w:val="000000"/>
              </w:rPr>
              <w:t>-.17</w:t>
            </w:r>
          </w:p>
        </w:tc>
        <w:tc>
          <w:tcPr>
            <w:tcW w:w="900" w:type="dxa"/>
            <w:shd w:val="clear" w:color="auto" w:fill="auto"/>
            <w:noWrap/>
            <w:vAlign w:val="bottom"/>
            <w:hideMark/>
          </w:tcPr>
          <w:p w14:paraId="424FED77" w14:textId="77777777" w:rsidR="00F91208" w:rsidRPr="002069C2" w:rsidRDefault="00F91208" w:rsidP="00CC168A">
            <w:pPr>
              <w:jc w:val="center"/>
              <w:rPr>
                <w:rFonts w:eastAsia="Times New Roman"/>
                <w:color w:val="000000"/>
              </w:rPr>
            </w:pPr>
            <w:r w:rsidRPr="002069C2">
              <w:rPr>
                <w:rFonts w:eastAsia="Times New Roman"/>
                <w:color w:val="000000"/>
              </w:rPr>
              <w:t>-.10</w:t>
            </w:r>
          </w:p>
        </w:tc>
        <w:tc>
          <w:tcPr>
            <w:tcW w:w="900" w:type="dxa"/>
            <w:shd w:val="clear" w:color="auto" w:fill="auto"/>
            <w:noWrap/>
            <w:vAlign w:val="bottom"/>
            <w:hideMark/>
          </w:tcPr>
          <w:p w14:paraId="0F55C440" w14:textId="77777777" w:rsidR="00F91208" w:rsidRPr="002069C2" w:rsidRDefault="00F91208" w:rsidP="00CC168A">
            <w:pPr>
              <w:jc w:val="center"/>
              <w:rPr>
                <w:rFonts w:eastAsia="Times New Roman"/>
                <w:b/>
                <w:bCs/>
                <w:color w:val="000000"/>
              </w:rPr>
            </w:pPr>
            <w:r w:rsidRPr="002069C2">
              <w:rPr>
                <w:rFonts w:eastAsia="Times New Roman"/>
                <w:b/>
                <w:bCs/>
                <w:color w:val="000000"/>
              </w:rPr>
              <w:t>.23</w:t>
            </w:r>
          </w:p>
        </w:tc>
        <w:tc>
          <w:tcPr>
            <w:tcW w:w="900" w:type="dxa"/>
            <w:shd w:val="clear" w:color="auto" w:fill="auto"/>
            <w:noWrap/>
            <w:vAlign w:val="bottom"/>
            <w:hideMark/>
          </w:tcPr>
          <w:p w14:paraId="685692CE" w14:textId="77777777" w:rsidR="00F91208" w:rsidRPr="002069C2" w:rsidRDefault="00F91208" w:rsidP="00CC168A">
            <w:pPr>
              <w:jc w:val="center"/>
              <w:rPr>
                <w:rFonts w:eastAsia="Times New Roman"/>
                <w:color w:val="000000"/>
              </w:rPr>
            </w:pPr>
            <w:r w:rsidRPr="002069C2">
              <w:rPr>
                <w:rFonts w:eastAsia="Times New Roman"/>
                <w:color w:val="000000"/>
              </w:rPr>
              <w:t>.08</w:t>
            </w:r>
          </w:p>
        </w:tc>
        <w:tc>
          <w:tcPr>
            <w:tcW w:w="900" w:type="dxa"/>
            <w:shd w:val="clear" w:color="auto" w:fill="auto"/>
            <w:noWrap/>
            <w:vAlign w:val="bottom"/>
            <w:hideMark/>
          </w:tcPr>
          <w:p w14:paraId="5C4AD495" w14:textId="77777777" w:rsidR="00F91208" w:rsidRPr="002069C2" w:rsidRDefault="00F91208" w:rsidP="00CC168A">
            <w:pPr>
              <w:jc w:val="center"/>
              <w:rPr>
                <w:rFonts w:eastAsia="Times New Roman"/>
                <w:color w:val="000000"/>
              </w:rPr>
            </w:pPr>
            <w:r w:rsidRPr="002069C2">
              <w:rPr>
                <w:rFonts w:eastAsia="Times New Roman"/>
                <w:color w:val="000000"/>
              </w:rPr>
              <w:t>.04</w:t>
            </w:r>
          </w:p>
        </w:tc>
        <w:tc>
          <w:tcPr>
            <w:tcW w:w="900" w:type="dxa"/>
            <w:shd w:val="clear" w:color="auto" w:fill="auto"/>
            <w:noWrap/>
            <w:vAlign w:val="bottom"/>
            <w:hideMark/>
          </w:tcPr>
          <w:p w14:paraId="3DCA399C" w14:textId="77777777" w:rsidR="00F91208" w:rsidRPr="002069C2" w:rsidRDefault="00F91208" w:rsidP="00CC168A">
            <w:pPr>
              <w:jc w:val="center"/>
              <w:rPr>
                <w:rFonts w:eastAsia="Times New Roman"/>
                <w:color w:val="000000"/>
              </w:rPr>
            </w:pPr>
            <w:r w:rsidRPr="002069C2">
              <w:rPr>
                <w:rFonts w:eastAsia="Times New Roman"/>
                <w:color w:val="000000"/>
              </w:rPr>
              <w:t>-.16</w:t>
            </w:r>
          </w:p>
        </w:tc>
        <w:tc>
          <w:tcPr>
            <w:tcW w:w="900" w:type="dxa"/>
            <w:shd w:val="clear" w:color="auto" w:fill="auto"/>
            <w:noWrap/>
            <w:vAlign w:val="bottom"/>
            <w:hideMark/>
          </w:tcPr>
          <w:p w14:paraId="1210FB94" w14:textId="77777777" w:rsidR="00F91208" w:rsidRPr="002069C2" w:rsidRDefault="00F91208" w:rsidP="00CC168A">
            <w:pPr>
              <w:jc w:val="center"/>
              <w:rPr>
                <w:rFonts w:eastAsia="Times New Roman"/>
                <w:color w:val="000000"/>
              </w:rPr>
            </w:pPr>
            <w:r w:rsidRPr="002069C2">
              <w:rPr>
                <w:rFonts w:eastAsia="Times New Roman"/>
                <w:color w:val="000000"/>
              </w:rPr>
              <w:t>.06</w:t>
            </w:r>
          </w:p>
        </w:tc>
        <w:tc>
          <w:tcPr>
            <w:tcW w:w="900" w:type="dxa"/>
            <w:shd w:val="clear" w:color="auto" w:fill="auto"/>
            <w:noWrap/>
            <w:vAlign w:val="bottom"/>
            <w:hideMark/>
          </w:tcPr>
          <w:p w14:paraId="30901171" w14:textId="77777777" w:rsidR="00F91208" w:rsidRPr="002069C2" w:rsidRDefault="00F91208" w:rsidP="00CC168A">
            <w:pPr>
              <w:jc w:val="center"/>
              <w:rPr>
                <w:rFonts w:eastAsia="Times New Roman"/>
                <w:color w:val="000000"/>
              </w:rPr>
            </w:pPr>
            <w:r w:rsidRPr="002069C2">
              <w:rPr>
                <w:rFonts w:eastAsia="Times New Roman"/>
                <w:color w:val="000000"/>
              </w:rPr>
              <w:t>.02</w:t>
            </w:r>
          </w:p>
        </w:tc>
        <w:tc>
          <w:tcPr>
            <w:tcW w:w="900" w:type="dxa"/>
            <w:shd w:val="clear" w:color="auto" w:fill="auto"/>
            <w:noWrap/>
            <w:vAlign w:val="bottom"/>
            <w:hideMark/>
          </w:tcPr>
          <w:p w14:paraId="21F9EA21" w14:textId="77777777" w:rsidR="00F91208" w:rsidRPr="002069C2" w:rsidRDefault="00F91208" w:rsidP="00CC168A">
            <w:pPr>
              <w:jc w:val="center"/>
              <w:rPr>
                <w:rFonts w:eastAsia="Times New Roman"/>
                <w:color w:val="000000"/>
              </w:rPr>
            </w:pPr>
            <w:r w:rsidRPr="002069C2">
              <w:rPr>
                <w:rFonts w:eastAsia="Times New Roman"/>
                <w:color w:val="000000"/>
              </w:rPr>
              <w:t>-.06</w:t>
            </w:r>
          </w:p>
        </w:tc>
        <w:tc>
          <w:tcPr>
            <w:tcW w:w="900" w:type="dxa"/>
            <w:shd w:val="clear" w:color="auto" w:fill="auto"/>
            <w:noWrap/>
            <w:vAlign w:val="bottom"/>
            <w:hideMark/>
          </w:tcPr>
          <w:p w14:paraId="0B97B1CF" w14:textId="77777777" w:rsidR="00F91208" w:rsidRPr="002069C2" w:rsidRDefault="00F91208" w:rsidP="00CC168A">
            <w:pPr>
              <w:jc w:val="center"/>
              <w:rPr>
                <w:rFonts w:eastAsia="Times New Roman"/>
                <w:color w:val="000000"/>
              </w:rPr>
            </w:pPr>
            <w:r w:rsidRPr="002069C2">
              <w:rPr>
                <w:rFonts w:eastAsia="Times New Roman"/>
                <w:color w:val="000000"/>
              </w:rPr>
              <w:t>.00</w:t>
            </w:r>
          </w:p>
        </w:tc>
        <w:tc>
          <w:tcPr>
            <w:tcW w:w="900" w:type="dxa"/>
            <w:shd w:val="clear" w:color="auto" w:fill="auto"/>
            <w:noWrap/>
            <w:vAlign w:val="bottom"/>
            <w:hideMark/>
          </w:tcPr>
          <w:p w14:paraId="558D000E" w14:textId="77777777" w:rsidR="00F91208" w:rsidRPr="002069C2" w:rsidRDefault="00F91208" w:rsidP="00CC168A">
            <w:pPr>
              <w:jc w:val="center"/>
              <w:rPr>
                <w:rFonts w:eastAsia="Times New Roman"/>
                <w:color w:val="000000"/>
              </w:rPr>
            </w:pPr>
            <w:r w:rsidRPr="002069C2">
              <w:rPr>
                <w:rFonts w:eastAsia="Times New Roman"/>
                <w:color w:val="000000"/>
              </w:rPr>
              <w:t>-.06</w:t>
            </w:r>
          </w:p>
        </w:tc>
        <w:tc>
          <w:tcPr>
            <w:tcW w:w="900" w:type="dxa"/>
            <w:shd w:val="clear" w:color="auto" w:fill="auto"/>
            <w:noWrap/>
            <w:vAlign w:val="bottom"/>
            <w:hideMark/>
          </w:tcPr>
          <w:p w14:paraId="1D47F939" w14:textId="77777777" w:rsidR="00F91208" w:rsidRPr="002069C2" w:rsidRDefault="00F91208" w:rsidP="00CC168A">
            <w:pPr>
              <w:jc w:val="center"/>
              <w:rPr>
                <w:rFonts w:eastAsia="Times New Roman"/>
                <w:color w:val="000000"/>
              </w:rPr>
            </w:pPr>
            <w:r w:rsidRPr="002069C2">
              <w:rPr>
                <w:rFonts w:eastAsia="Times New Roman"/>
                <w:color w:val="000000"/>
              </w:rPr>
              <w:t>-.04</w:t>
            </w:r>
          </w:p>
        </w:tc>
      </w:tr>
      <w:tr w:rsidR="00F91208" w:rsidRPr="002069C2" w14:paraId="1C660498" w14:textId="77777777" w:rsidTr="00CC168A">
        <w:trPr>
          <w:trHeight w:val="300"/>
        </w:trPr>
        <w:tc>
          <w:tcPr>
            <w:tcW w:w="1160" w:type="dxa"/>
            <w:shd w:val="clear" w:color="auto" w:fill="auto"/>
            <w:hideMark/>
          </w:tcPr>
          <w:p w14:paraId="009900C7" w14:textId="77777777" w:rsidR="00F91208" w:rsidRPr="002069C2" w:rsidRDefault="00F91208" w:rsidP="00CC168A">
            <w:pPr>
              <w:rPr>
                <w:rFonts w:eastAsia="Times New Roman"/>
                <w:color w:val="000000"/>
              </w:rPr>
            </w:pPr>
            <w:r w:rsidRPr="002069C2">
              <w:rPr>
                <w:rFonts w:eastAsia="Times New Roman"/>
                <w:color w:val="000000"/>
              </w:rPr>
              <w:t>EMSJT</w:t>
            </w:r>
          </w:p>
        </w:tc>
        <w:tc>
          <w:tcPr>
            <w:tcW w:w="900" w:type="dxa"/>
            <w:shd w:val="clear" w:color="auto" w:fill="auto"/>
            <w:noWrap/>
            <w:vAlign w:val="bottom"/>
            <w:hideMark/>
          </w:tcPr>
          <w:p w14:paraId="08BF7357" w14:textId="77777777" w:rsidR="00F91208" w:rsidRPr="002069C2" w:rsidRDefault="00F91208" w:rsidP="00CC168A">
            <w:pPr>
              <w:jc w:val="center"/>
              <w:rPr>
                <w:rFonts w:eastAsia="Times New Roman"/>
                <w:color w:val="000000"/>
              </w:rPr>
            </w:pPr>
            <w:r w:rsidRPr="002069C2">
              <w:rPr>
                <w:rFonts w:eastAsia="Times New Roman"/>
                <w:color w:val="000000"/>
              </w:rPr>
              <w:t>-.03</w:t>
            </w:r>
          </w:p>
        </w:tc>
        <w:tc>
          <w:tcPr>
            <w:tcW w:w="900" w:type="dxa"/>
            <w:shd w:val="clear" w:color="auto" w:fill="auto"/>
            <w:noWrap/>
            <w:vAlign w:val="bottom"/>
            <w:hideMark/>
          </w:tcPr>
          <w:p w14:paraId="33B8880E" w14:textId="77777777" w:rsidR="00F91208" w:rsidRPr="002069C2" w:rsidRDefault="00F91208" w:rsidP="00CC168A">
            <w:pPr>
              <w:jc w:val="center"/>
              <w:rPr>
                <w:rFonts w:eastAsia="Times New Roman"/>
                <w:color w:val="000000"/>
              </w:rPr>
            </w:pPr>
            <w:r w:rsidRPr="002069C2">
              <w:rPr>
                <w:rFonts w:eastAsia="Times New Roman"/>
                <w:color w:val="000000"/>
              </w:rPr>
              <w:t>.03</w:t>
            </w:r>
          </w:p>
        </w:tc>
        <w:tc>
          <w:tcPr>
            <w:tcW w:w="900" w:type="dxa"/>
            <w:shd w:val="clear" w:color="auto" w:fill="auto"/>
            <w:noWrap/>
            <w:vAlign w:val="bottom"/>
            <w:hideMark/>
          </w:tcPr>
          <w:p w14:paraId="49484FF3" w14:textId="77777777" w:rsidR="00F91208" w:rsidRPr="002069C2" w:rsidRDefault="00F91208" w:rsidP="00CC168A">
            <w:pPr>
              <w:jc w:val="center"/>
              <w:rPr>
                <w:rFonts w:eastAsia="Times New Roman"/>
                <w:color w:val="000000"/>
              </w:rPr>
            </w:pPr>
            <w:r w:rsidRPr="002069C2">
              <w:rPr>
                <w:rFonts w:eastAsia="Times New Roman"/>
                <w:color w:val="000000"/>
              </w:rPr>
              <w:t>.08</w:t>
            </w:r>
          </w:p>
        </w:tc>
        <w:tc>
          <w:tcPr>
            <w:tcW w:w="900" w:type="dxa"/>
            <w:shd w:val="clear" w:color="auto" w:fill="auto"/>
            <w:noWrap/>
            <w:vAlign w:val="bottom"/>
            <w:hideMark/>
          </w:tcPr>
          <w:p w14:paraId="762FEAB6" w14:textId="77777777" w:rsidR="00F91208" w:rsidRPr="002069C2" w:rsidRDefault="00F91208" w:rsidP="00CC168A">
            <w:pPr>
              <w:jc w:val="center"/>
              <w:rPr>
                <w:rFonts w:eastAsia="Times New Roman"/>
                <w:b/>
                <w:bCs/>
                <w:color w:val="000000"/>
              </w:rPr>
            </w:pPr>
            <w:r w:rsidRPr="002069C2">
              <w:rPr>
                <w:rFonts w:eastAsia="Times New Roman"/>
                <w:b/>
                <w:bCs/>
                <w:color w:val="000000"/>
              </w:rPr>
              <w:t>.22</w:t>
            </w:r>
          </w:p>
        </w:tc>
        <w:tc>
          <w:tcPr>
            <w:tcW w:w="900" w:type="dxa"/>
            <w:shd w:val="clear" w:color="auto" w:fill="auto"/>
            <w:noWrap/>
            <w:vAlign w:val="bottom"/>
            <w:hideMark/>
          </w:tcPr>
          <w:p w14:paraId="274C50F0" w14:textId="77777777" w:rsidR="00F91208" w:rsidRPr="002069C2" w:rsidRDefault="00F91208" w:rsidP="00CC168A">
            <w:pPr>
              <w:jc w:val="center"/>
              <w:rPr>
                <w:rFonts w:eastAsia="Times New Roman"/>
                <w:color w:val="000000"/>
              </w:rPr>
            </w:pPr>
            <w:r w:rsidRPr="002069C2">
              <w:rPr>
                <w:rFonts w:eastAsia="Times New Roman"/>
                <w:color w:val="000000"/>
              </w:rPr>
              <w:t>-.02</w:t>
            </w:r>
          </w:p>
        </w:tc>
        <w:tc>
          <w:tcPr>
            <w:tcW w:w="900" w:type="dxa"/>
            <w:shd w:val="clear" w:color="auto" w:fill="auto"/>
            <w:noWrap/>
            <w:vAlign w:val="bottom"/>
            <w:hideMark/>
          </w:tcPr>
          <w:p w14:paraId="35C9D4BD" w14:textId="77777777" w:rsidR="00F91208" w:rsidRPr="002069C2" w:rsidRDefault="00F91208" w:rsidP="00CC168A">
            <w:pPr>
              <w:jc w:val="center"/>
              <w:rPr>
                <w:rFonts w:eastAsia="Times New Roman"/>
                <w:color w:val="000000"/>
              </w:rPr>
            </w:pPr>
            <w:r w:rsidRPr="002069C2">
              <w:rPr>
                <w:rFonts w:eastAsia="Times New Roman"/>
                <w:color w:val="000000"/>
              </w:rPr>
              <w:t>.06</w:t>
            </w:r>
          </w:p>
        </w:tc>
        <w:tc>
          <w:tcPr>
            <w:tcW w:w="900" w:type="dxa"/>
            <w:shd w:val="clear" w:color="auto" w:fill="auto"/>
            <w:noWrap/>
            <w:vAlign w:val="bottom"/>
            <w:hideMark/>
          </w:tcPr>
          <w:p w14:paraId="1AF3306D" w14:textId="77777777" w:rsidR="00F91208" w:rsidRPr="002069C2" w:rsidRDefault="00F91208" w:rsidP="00CC168A">
            <w:pPr>
              <w:jc w:val="center"/>
              <w:rPr>
                <w:rFonts w:eastAsia="Times New Roman"/>
                <w:color w:val="000000"/>
              </w:rPr>
            </w:pPr>
            <w:r w:rsidRPr="002069C2">
              <w:rPr>
                <w:rFonts w:eastAsia="Times New Roman"/>
                <w:color w:val="000000"/>
              </w:rPr>
              <w:t>-.19</w:t>
            </w:r>
          </w:p>
        </w:tc>
        <w:tc>
          <w:tcPr>
            <w:tcW w:w="900" w:type="dxa"/>
            <w:shd w:val="clear" w:color="auto" w:fill="auto"/>
            <w:noWrap/>
            <w:vAlign w:val="bottom"/>
            <w:hideMark/>
          </w:tcPr>
          <w:p w14:paraId="7E95904C" w14:textId="77777777" w:rsidR="00F91208" w:rsidRPr="002069C2" w:rsidRDefault="00F91208" w:rsidP="00CC168A">
            <w:pPr>
              <w:jc w:val="center"/>
              <w:rPr>
                <w:rFonts w:eastAsia="Times New Roman"/>
                <w:color w:val="000000"/>
              </w:rPr>
            </w:pPr>
            <w:r w:rsidRPr="002069C2">
              <w:rPr>
                <w:rFonts w:eastAsia="Times New Roman"/>
                <w:color w:val="000000"/>
              </w:rPr>
              <w:t>-.01</w:t>
            </w:r>
          </w:p>
        </w:tc>
        <w:tc>
          <w:tcPr>
            <w:tcW w:w="900" w:type="dxa"/>
            <w:shd w:val="clear" w:color="auto" w:fill="auto"/>
            <w:noWrap/>
            <w:vAlign w:val="bottom"/>
            <w:hideMark/>
          </w:tcPr>
          <w:p w14:paraId="4ACDB77C" w14:textId="77777777" w:rsidR="00F91208" w:rsidRPr="002069C2" w:rsidRDefault="00F91208" w:rsidP="00CC168A">
            <w:pPr>
              <w:jc w:val="center"/>
              <w:rPr>
                <w:rFonts w:eastAsia="Times New Roman"/>
                <w:color w:val="000000"/>
              </w:rPr>
            </w:pPr>
            <w:r w:rsidRPr="002069C2">
              <w:rPr>
                <w:rFonts w:eastAsia="Times New Roman"/>
                <w:color w:val="000000"/>
              </w:rPr>
              <w:t>.03</w:t>
            </w:r>
          </w:p>
        </w:tc>
        <w:tc>
          <w:tcPr>
            <w:tcW w:w="900" w:type="dxa"/>
            <w:shd w:val="clear" w:color="auto" w:fill="auto"/>
            <w:noWrap/>
            <w:vAlign w:val="bottom"/>
            <w:hideMark/>
          </w:tcPr>
          <w:p w14:paraId="5104DDE6" w14:textId="77777777" w:rsidR="00F91208" w:rsidRPr="002069C2" w:rsidRDefault="00F91208" w:rsidP="00CC168A">
            <w:pPr>
              <w:jc w:val="center"/>
              <w:rPr>
                <w:rFonts w:eastAsia="Times New Roman"/>
                <w:color w:val="000000"/>
              </w:rPr>
            </w:pPr>
            <w:r w:rsidRPr="002069C2">
              <w:rPr>
                <w:rFonts w:eastAsia="Times New Roman"/>
                <w:color w:val="000000"/>
              </w:rPr>
              <w:t>-.19</w:t>
            </w:r>
          </w:p>
        </w:tc>
        <w:tc>
          <w:tcPr>
            <w:tcW w:w="900" w:type="dxa"/>
            <w:shd w:val="clear" w:color="auto" w:fill="auto"/>
            <w:noWrap/>
            <w:vAlign w:val="bottom"/>
            <w:hideMark/>
          </w:tcPr>
          <w:p w14:paraId="42C18FD4" w14:textId="77777777" w:rsidR="00F91208" w:rsidRPr="002069C2" w:rsidRDefault="00F91208" w:rsidP="00CC168A">
            <w:pPr>
              <w:jc w:val="center"/>
              <w:rPr>
                <w:rFonts w:eastAsia="Times New Roman"/>
                <w:color w:val="000000"/>
              </w:rPr>
            </w:pPr>
            <w:r w:rsidRPr="002069C2">
              <w:rPr>
                <w:rFonts w:eastAsia="Times New Roman"/>
                <w:color w:val="000000"/>
              </w:rPr>
              <w:t>-.13</w:t>
            </w:r>
          </w:p>
        </w:tc>
        <w:tc>
          <w:tcPr>
            <w:tcW w:w="900" w:type="dxa"/>
            <w:shd w:val="clear" w:color="auto" w:fill="auto"/>
            <w:noWrap/>
            <w:vAlign w:val="bottom"/>
            <w:hideMark/>
          </w:tcPr>
          <w:p w14:paraId="16B7989A" w14:textId="77777777" w:rsidR="00F91208" w:rsidRPr="002069C2" w:rsidRDefault="00F91208" w:rsidP="00CC168A">
            <w:pPr>
              <w:jc w:val="center"/>
              <w:rPr>
                <w:rFonts w:eastAsia="Times New Roman"/>
                <w:color w:val="000000"/>
              </w:rPr>
            </w:pPr>
            <w:r w:rsidRPr="002069C2">
              <w:rPr>
                <w:rFonts w:eastAsia="Times New Roman"/>
                <w:color w:val="000000"/>
              </w:rPr>
              <w:t>.00</w:t>
            </w:r>
          </w:p>
        </w:tc>
      </w:tr>
      <w:tr w:rsidR="00F91208" w:rsidRPr="002069C2" w14:paraId="4C4AEBD5" w14:textId="77777777" w:rsidTr="00CC168A">
        <w:trPr>
          <w:trHeight w:val="300"/>
        </w:trPr>
        <w:tc>
          <w:tcPr>
            <w:tcW w:w="1160" w:type="dxa"/>
            <w:shd w:val="clear" w:color="auto" w:fill="auto"/>
            <w:hideMark/>
          </w:tcPr>
          <w:p w14:paraId="10CAFAFC" w14:textId="77777777" w:rsidR="00F91208" w:rsidRPr="002069C2" w:rsidRDefault="00F91208" w:rsidP="00CC168A">
            <w:pPr>
              <w:rPr>
                <w:rFonts w:eastAsia="Times New Roman"/>
                <w:color w:val="000000"/>
              </w:rPr>
            </w:pPr>
            <w:r w:rsidRPr="002069C2">
              <w:rPr>
                <w:rFonts w:eastAsia="Times New Roman"/>
                <w:color w:val="000000"/>
              </w:rPr>
              <w:t>TWSJT</w:t>
            </w:r>
          </w:p>
        </w:tc>
        <w:tc>
          <w:tcPr>
            <w:tcW w:w="900" w:type="dxa"/>
            <w:shd w:val="clear" w:color="auto" w:fill="auto"/>
            <w:noWrap/>
            <w:vAlign w:val="bottom"/>
            <w:hideMark/>
          </w:tcPr>
          <w:p w14:paraId="560B5F20" w14:textId="77777777" w:rsidR="00F91208" w:rsidRPr="002069C2" w:rsidRDefault="00F91208" w:rsidP="00CC168A">
            <w:pPr>
              <w:jc w:val="center"/>
              <w:rPr>
                <w:rFonts w:eastAsia="Times New Roman"/>
                <w:color w:val="000000"/>
              </w:rPr>
            </w:pPr>
            <w:r w:rsidRPr="002069C2">
              <w:rPr>
                <w:rFonts w:eastAsia="Times New Roman"/>
                <w:color w:val="000000"/>
              </w:rPr>
              <w:t>-.06</w:t>
            </w:r>
          </w:p>
        </w:tc>
        <w:tc>
          <w:tcPr>
            <w:tcW w:w="900" w:type="dxa"/>
            <w:shd w:val="clear" w:color="auto" w:fill="auto"/>
            <w:noWrap/>
            <w:vAlign w:val="bottom"/>
            <w:hideMark/>
          </w:tcPr>
          <w:p w14:paraId="0D4D36B4" w14:textId="77777777" w:rsidR="00F91208" w:rsidRPr="002069C2" w:rsidRDefault="00F91208" w:rsidP="00CC168A">
            <w:pPr>
              <w:jc w:val="center"/>
              <w:rPr>
                <w:rFonts w:eastAsia="Times New Roman"/>
                <w:color w:val="000000"/>
              </w:rPr>
            </w:pPr>
            <w:r w:rsidRPr="002069C2">
              <w:rPr>
                <w:rFonts w:eastAsia="Times New Roman"/>
                <w:color w:val="000000"/>
              </w:rPr>
              <w:t>.02</w:t>
            </w:r>
          </w:p>
        </w:tc>
        <w:tc>
          <w:tcPr>
            <w:tcW w:w="900" w:type="dxa"/>
            <w:shd w:val="clear" w:color="auto" w:fill="auto"/>
            <w:noWrap/>
            <w:vAlign w:val="bottom"/>
            <w:hideMark/>
          </w:tcPr>
          <w:p w14:paraId="66385654" w14:textId="77777777" w:rsidR="00F91208" w:rsidRPr="002069C2" w:rsidRDefault="00F91208" w:rsidP="00CC168A">
            <w:pPr>
              <w:jc w:val="center"/>
              <w:rPr>
                <w:rFonts w:eastAsia="Times New Roman"/>
                <w:color w:val="000000"/>
              </w:rPr>
            </w:pPr>
            <w:r w:rsidRPr="002069C2">
              <w:rPr>
                <w:rFonts w:eastAsia="Times New Roman"/>
                <w:color w:val="000000"/>
              </w:rPr>
              <w:t>.13</w:t>
            </w:r>
          </w:p>
        </w:tc>
        <w:tc>
          <w:tcPr>
            <w:tcW w:w="900" w:type="dxa"/>
            <w:shd w:val="clear" w:color="auto" w:fill="auto"/>
            <w:noWrap/>
            <w:vAlign w:val="bottom"/>
            <w:hideMark/>
          </w:tcPr>
          <w:p w14:paraId="1A54C489" w14:textId="77777777" w:rsidR="00F91208" w:rsidRPr="002069C2" w:rsidRDefault="00F91208" w:rsidP="00CC168A">
            <w:pPr>
              <w:jc w:val="center"/>
              <w:rPr>
                <w:rFonts w:eastAsia="Times New Roman"/>
                <w:color w:val="000000"/>
              </w:rPr>
            </w:pPr>
            <w:r w:rsidRPr="002069C2">
              <w:rPr>
                <w:rFonts w:eastAsia="Times New Roman"/>
                <w:color w:val="000000"/>
              </w:rPr>
              <w:t>.17</w:t>
            </w:r>
          </w:p>
        </w:tc>
        <w:tc>
          <w:tcPr>
            <w:tcW w:w="900" w:type="dxa"/>
            <w:shd w:val="clear" w:color="auto" w:fill="auto"/>
            <w:noWrap/>
            <w:vAlign w:val="bottom"/>
            <w:hideMark/>
          </w:tcPr>
          <w:p w14:paraId="41048473" w14:textId="77777777" w:rsidR="00F91208" w:rsidRPr="002069C2" w:rsidRDefault="00F91208" w:rsidP="00CC168A">
            <w:pPr>
              <w:jc w:val="center"/>
              <w:rPr>
                <w:rFonts w:eastAsia="Times New Roman"/>
                <w:b/>
                <w:bCs/>
                <w:color w:val="000000"/>
              </w:rPr>
            </w:pPr>
            <w:r w:rsidRPr="002069C2">
              <w:rPr>
                <w:rFonts w:eastAsia="Times New Roman"/>
                <w:b/>
                <w:bCs/>
                <w:color w:val="000000"/>
              </w:rPr>
              <w:t>.29</w:t>
            </w:r>
          </w:p>
        </w:tc>
        <w:tc>
          <w:tcPr>
            <w:tcW w:w="900" w:type="dxa"/>
            <w:shd w:val="clear" w:color="auto" w:fill="auto"/>
            <w:noWrap/>
            <w:vAlign w:val="bottom"/>
            <w:hideMark/>
          </w:tcPr>
          <w:p w14:paraId="655A10F5" w14:textId="77777777" w:rsidR="00F91208" w:rsidRPr="002069C2" w:rsidRDefault="00F91208" w:rsidP="00CC168A">
            <w:pPr>
              <w:jc w:val="center"/>
              <w:rPr>
                <w:rFonts w:eastAsia="Times New Roman"/>
                <w:color w:val="000000"/>
              </w:rPr>
            </w:pPr>
            <w:r w:rsidRPr="002069C2">
              <w:rPr>
                <w:rFonts w:eastAsia="Times New Roman"/>
                <w:color w:val="000000"/>
              </w:rPr>
              <w:t>.10</w:t>
            </w:r>
          </w:p>
        </w:tc>
        <w:tc>
          <w:tcPr>
            <w:tcW w:w="900" w:type="dxa"/>
            <w:shd w:val="clear" w:color="auto" w:fill="auto"/>
            <w:noWrap/>
            <w:vAlign w:val="bottom"/>
            <w:hideMark/>
          </w:tcPr>
          <w:p w14:paraId="4B497765" w14:textId="77777777" w:rsidR="00F91208" w:rsidRPr="002069C2" w:rsidRDefault="00F91208" w:rsidP="00CC168A">
            <w:pPr>
              <w:jc w:val="center"/>
              <w:rPr>
                <w:rFonts w:eastAsia="Times New Roman"/>
                <w:color w:val="000000"/>
              </w:rPr>
            </w:pPr>
            <w:r w:rsidRPr="002069C2">
              <w:rPr>
                <w:rFonts w:eastAsia="Times New Roman"/>
                <w:color w:val="000000"/>
              </w:rPr>
              <w:t>.15</w:t>
            </w:r>
          </w:p>
        </w:tc>
        <w:tc>
          <w:tcPr>
            <w:tcW w:w="900" w:type="dxa"/>
            <w:shd w:val="clear" w:color="auto" w:fill="auto"/>
            <w:noWrap/>
            <w:vAlign w:val="bottom"/>
            <w:hideMark/>
          </w:tcPr>
          <w:p w14:paraId="5C764936" w14:textId="77777777" w:rsidR="00F91208" w:rsidRPr="002069C2" w:rsidRDefault="00F91208" w:rsidP="00CC168A">
            <w:pPr>
              <w:jc w:val="center"/>
              <w:rPr>
                <w:rFonts w:eastAsia="Times New Roman"/>
                <w:color w:val="000000"/>
              </w:rPr>
            </w:pPr>
            <w:r w:rsidRPr="002069C2">
              <w:rPr>
                <w:rFonts w:eastAsia="Times New Roman"/>
                <w:color w:val="000000"/>
              </w:rPr>
              <w:t>-.10</w:t>
            </w:r>
          </w:p>
        </w:tc>
        <w:tc>
          <w:tcPr>
            <w:tcW w:w="900" w:type="dxa"/>
            <w:shd w:val="clear" w:color="auto" w:fill="auto"/>
            <w:noWrap/>
            <w:vAlign w:val="bottom"/>
            <w:hideMark/>
          </w:tcPr>
          <w:p w14:paraId="40E38F8F" w14:textId="77777777" w:rsidR="00F91208" w:rsidRPr="002069C2" w:rsidRDefault="00F91208" w:rsidP="00CC168A">
            <w:pPr>
              <w:jc w:val="center"/>
              <w:rPr>
                <w:rFonts w:eastAsia="Times New Roman"/>
                <w:color w:val="000000"/>
              </w:rPr>
            </w:pPr>
            <w:r w:rsidRPr="002069C2">
              <w:rPr>
                <w:rFonts w:eastAsia="Times New Roman"/>
                <w:color w:val="000000"/>
              </w:rPr>
              <w:t>.07</w:t>
            </w:r>
          </w:p>
        </w:tc>
        <w:tc>
          <w:tcPr>
            <w:tcW w:w="900" w:type="dxa"/>
            <w:shd w:val="clear" w:color="auto" w:fill="auto"/>
            <w:noWrap/>
            <w:vAlign w:val="bottom"/>
            <w:hideMark/>
          </w:tcPr>
          <w:p w14:paraId="75072CD9" w14:textId="77777777" w:rsidR="00F91208" w:rsidRPr="002069C2" w:rsidRDefault="00F91208" w:rsidP="00CC168A">
            <w:pPr>
              <w:jc w:val="center"/>
              <w:rPr>
                <w:rFonts w:eastAsia="Times New Roman"/>
                <w:color w:val="000000"/>
              </w:rPr>
            </w:pPr>
            <w:r w:rsidRPr="002069C2">
              <w:rPr>
                <w:rFonts w:eastAsia="Times New Roman"/>
                <w:color w:val="000000"/>
              </w:rPr>
              <w:t>-.04</w:t>
            </w:r>
          </w:p>
        </w:tc>
        <w:tc>
          <w:tcPr>
            <w:tcW w:w="900" w:type="dxa"/>
            <w:shd w:val="clear" w:color="auto" w:fill="auto"/>
            <w:noWrap/>
            <w:vAlign w:val="bottom"/>
            <w:hideMark/>
          </w:tcPr>
          <w:p w14:paraId="2F50811C" w14:textId="77777777" w:rsidR="00F91208" w:rsidRPr="002069C2" w:rsidRDefault="00F91208" w:rsidP="00CC168A">
            <w:pPr>
              <w:jc w:val="center"/>
              <w:rPr>
                <w:rFonts w:eastAsia="Times New Roman"/>
                <w:color w:val="000000"/>
              </w:rPr>
            </w:pPr>
            <w:r w:rsidRPr="002069C2">
              <w:rPr>
                <w:rFonts w:eastAsia="Times New Roman"/>
                <w:color w:val="000000"/>
              </w:rPr>
              <w:t>.04</w:t>
            </w:r>
          </w:p>
        </w:tc>
        <w:tc>
          <w:tcPr>
            <w:tcW w:w="900" w:type="dxa"/>
            <w:shd w:val="clear" w:color="auto" w:fill="auto"/>
            <w:noWrap/>
            <w:vAlign w:val="bottom"/>
            <w:hideMark/>
          </w:tcPr>
          <w:p w14:paraId="3E75E7D0" w14:textId="77777777" w:rsidR="00F91208" w:rsidRPr="002069C2" w:rsidRDefault="00F91208" w:rsidP="00CC168A">
            <w:pPr>
              <w:jc w:val="center"/>
              <w:rPr>
                <w:rFonts w:eastAsia="Times New Roman"/>
                <w:color w:val="000000"/>
              </w:rPr>
            </w:pPr>
            <w:r w:rsidRPr="002069C2">
              <w:rPr>
                <w:rFonts w:eastAsia="Times New Roman"/>
                <w:color w:val="000000"/>
              </w:rPr>
              <w:t>-.06</w:t>
            </w:r>
          </w:p>
        </w:tc>
      </w:tr>
      <w:tr w:rsidR="00F91208" w:rsidRPr="002069C2" w14:paraId="3A502874" w14:textId="77777777" w:rsidTr="00CC168A">
        <w:trPr>
          <w:trHeight w:val="300"/>
        </w:trPr>
        <w:tc>
          <w:tcPr>
            <w:tcW w:w="1160" w:type="dxa"/>
            <w:shd w:val="clear" w:color="auto" w:fill="auto"/>
            <w:hideMark/>
          </w:tcPr>
          <w:p w14:paraId="714618FA" w14:textId="77777777" w:rsidR="00F91208" w:rsidRPr="002069C2" w:rsidRDefault="00F91208" w:rsidP="00CC168A">
            <w:pPr>
              <w:rPr>
                <w:rFonts w:eastAsia="Times New Roman"/>
                <w:color w:val="000000"/>
              </w:rPr>
            </w:pPr>
            <w:r w:rsidRPr="002069C2">
              <w:rPr>
                <w:rFonts w:eastAsia="Times New Roman"/>
                <w:color w:val="000000"/>
              </w:rPr>
              <w:t>DPSJT</w:t>
            </w:r>
          </w:p>
        </w:tc>
        <w:tc>
          <w:tcPr>
            <w:tcW w:w="900" w:type="dxa"/>
            <w:shd w:val="clear" w:color="auto" w:fill="auto"/>
            <w:noWrap/>
            <w:vAlign w:val="bottom"/>
            <w:hideMark/>
          </w:tcPr>
          <w:p w14:paraId="29391D6B" w14:textId="77777777" w:rsidR="00F91208" w:rsidRPr="002069C2" w:rsidRDefault="00F91208" w:rsidP="00CC168A">
            <w:pPr>
              <w:jc w:val="center"/>
              <w:rPr>
                <w:rFonts w:eastAsia="Times New Roman"/>
                <w:color w:val="000000"/>
              </w:rPr>
            </w:pPr>
            <w:r w:rsidRPr="002069C2">
              <w:rPr>
                <w:rFonts w:eastAsia="Times New Roman"/>
                <w:color w:val="000000"/>
              </w:rPr>
              <w:t>.05</w:t>
            </w:r>
          </w:p>
        </w:tc>
        <w:tc>
          <w:tcPr>
            <w:tcW w:w="900" w:type="dxa"/>
            <w:shd w:val="clear" w:color="auto" w:fill="auto"/>
            <w:noWrap/>
            <w:vAlign w:val="bottom"/>
            <w:hideMark/>
          </w:tcPr>
          <w:p w14:paraId="0F2A493F" w14:textId="77777777" w:rsidR="00F91208" w:rsidRPr="002069C2" w:rsidRDefault="00F91208" w:rsidP="00CC168A">
            <w:pPr>
              <w:jc w:val="center"/>
              <w:rPr>
                <w:rFonts w:eastAsia="Times New Roman"/>
                <w:color w:val="000000"/>
              </w:rPr>
            </w:pPr>
            <w:r w:rsidRPr="002069C2">
              <w:rPr>
                <w:rFonts w:eastAsia="Times New Roman"/>
                <w:color w:val="000000"/>
              </w:rPr>
              <w:t>.01</w:t>
            </w:r>
          </w:p>
        </w:tc>
        <w:tc>
          <w:tcPr>
            <w:tcW w:w="900" w:type="dxa"/>
            <w:shd w:val="clear" w:color="auto" w:fill="auto"/>
            <w:noWrap/>
            <w:vAlign w:val="bottom"/>
            <w:hideMark/>
          </w:tcPr>
          <w:p w14:paraId="6448B247" w14:textId="77777777" w:rsidR="00F91208" w:rsidRPr="002069C2" w:rsidRDefault="00F91208" w:rsidP="00CC168A">
            <w:pPr>
              <w:jc w:val="center"/>
              <w:rPr>
                <w:rFonts w:eastAsia="Times New Roman"/>
                <w:color w:val="000000"/>
              </w:rPr>
            </w:pPr>
            <w:r w:rsidRPr="002069C2">
              <w:rPr>
                <w:rFonts w:eastAsia="Times New Roman"/>
                <w:color w:val="000000"/>
              </w:rPr>
              <w:t>.30</w:t>
            </w:r>
          </w:p>
        </w:tc>
        <w:tc>
          <w:tcPr>
            <w:tcW w:w="900" w:type="dxa"/>
            <w:shd w:val="clear" w:color="auto" w:fill="auto"/>
            <w:noWrap/>
            <w:vAlign w:val="bottom"/>
            <w:hideMark/>
          </w:tcPr>
          <w:p w14:paraId="53EC3711" w14:textId="77777777" w:rsidR="00F91208" w:rsidRPr="002069C2" w:rsidRDefault="00F91208" w:rsidP="00CC168A">
            <w:pPr>
              <w:jc w:val="center"/>
              <w:rPr>
                <w:rFonts w:eastAsia="Times New Roman"/>
                <w:color w:val="000000"/>
              </w:rPr>
            </w:pPr>
            <w:r w:rsidRPr="002069C2">
              <w:rPr>
                <w:rFonts w:eastAsia="Times New Roman"/>
                <w:color w:val="000000"/>
              </w:rPr>
              <w:t>.26</w:t>
            </w:r>
          </w:p>
        </w:tc>
        <w:tc>
          <w:tcPr>
            <w:tcW w:w="900" w:type="dxa"/>
            <w:shd w:val="clear" w:color="auto" w:fill="auto"/>
            <w:noWrap/>
            <w:vAlign w:val="bottom"/>
            <w:hideMark/>
          </w:tcPr>
          <w:p w14:paraId="280968E2" w14:textId="77777777" w:rsidR="00F91208" w:rsidRPr="002069C2" w:rsidRDefault="00F91208" w:rsidP="00CC168A">
            <w:pPr>
              <w:jc w:val="center"/>
              <w:rPr>
                <w:rFonts w:eastAsia="Times New Roman"/>
                <w:color w:val="000000"/>
              </w:rPr>
            </w:pPr>
            <w:r w:rsidRPr="002069C2">
              <w:rPr>
                <w:rFonts w:eastAsia="Times New Roman"/>
                <w:color w:val="000000"/>
              </w:rPr>
              <w:t>.12</w:t>
            </w:r>
          </w:p>
        </w:tc>
        <w:tc>
          <w:tcPr>
            <w:tcW w:w="900" w:type="dxa"/>
            <w:shd w:val="clear" w:color="auto" w:fill="auto"/>
            <w:noWrap/>
            <w:vAlign w:val="bottom"/>
            <w:hideMark/>
          </w:tcPr>
          <w:p w14:paraId="0C097A8D" w14:textId="77777777" w:rsidR="00F91208" w:rsidRPr="002069C2" w:rsidRDefault="00F91208" w:rsidP="00CC168A">
            <w:pPr>
              <w:jc w:val="center"/>
              <w:rPr>
                <w:rFonts w:eastAsia="Times New Roman"/>
                <w:b/>
                <w:bCs/>
                <w:color w:val="000000"/>
              </w:rPr>
            </w:pPr>
            <w:r w:rsidRPr="002069C2">
              <w:rPr>
                <w:rFonts w:eastAsia="Times New Roman"/>
                <w:b/>
                <w:bCs/>
                <w:color w:val="000000"/>
              </w:rPr>
              <w:t>.28</w:t>
            </w:r>
          </w:p>
        </w:tc>
        <w:tc>
          <w:tcPr>
            <w:tcW w:w="900" w:type="dxa"/>
            <w:shd w:val="clear" w:color="auto" w:fill="auto"/>
            <w:noWrap/>
            <w:vAlign w:val="bottom"/>
            <w:hideMark/>
          </w:tcPr>
          <w:p w14:paraId="62AF1B88" w14:textId="77777777" w:rsidR="00F91208" w:rsidRPr="002069C2" w:rsidRDefault="00F91208" w:rsidP="00CC168A">
            <w:pPr>
              <w:jc w:val="center"/>
              <w:rPr>
                <w:rFonts w:eastAsia="Times New Roman"/>
                <w:color w:val="000000"/>
              </w:rPr>
            </w:pPr>
            <w:r w:rsidRPr="002069C2">
              <w:rPr>
                <w:rFonts w:eastAsia="Times New Roman"/>
                <w:color w:val="000000"/>
              </w:rPr>
              <w:t>.09</w:t>
            </w:r>
          </w:p>
        </w:tc>
        <w:tc>
          <w:tcPr>
            <w:tcW w:w="900" w:type="dxa"/>
            <w:shd w:val="clear" w:color="auto" w:fill="auto"/>
            <w:noWrap/>
            <w:vAlign w:val="bottom"/>
            <w:hideMark/>
          </w:tcPr>
          <w:p w14:paraId="72C025F7" w14:textId="77777777" w:rsidR="00F91208" w:rsidRPr="002069C2" w:rsidRDefault="00F91208" w:rsidP="00CC168A">
            <w:pPr>
              <w:jc w:val="center"/>
              <w:rPr>
                <w:rFonts w:eastAsia="Times New Roman"/>
                <w:color w:val="000000"/>
              </w:rPr>
            </w:pPr>
            <w:r w:rsidRPr="002069C2">
              <w:rPr>
                <w:rFonts w:eastAsia="Times New Roman"/>
                <w:color w:val="000000"/>
              </w:rPr>
              <w:t>.19</w:t>
            </w:r>
          </w:p>
        </w:tc>
        <w:tc>
          <w:tcPr>
            <w:tcW w:w="900" w:type="dxa"/>
            <w:shd w:val="clear" w:color="auto" w:fill="auto"/>
            <w:noWrap/>
            <w:vAlign w:val="bottom"/>
            <w:hideMark/>
          </w:tcPr>
          <w:p w14:paraId="507D74B5" w14:textId="77777777" w:rsidR="00F91208" w:rsidRPr="002069C2" w:rsidRDefault="00F91208" w:rsidP="00CC168A">
            <w:pPr>
              <w:jc w:val="center"/>
              <w:rPr>
                <w:rFonts w:eastAsia="Times New Roman"/>
                <w:color w:val="000000"/>
              </w:rPr>
            </w:pPr>
            <w:r w:rsidRPr="002069C2">
              <w:rPr>
                <w:rFonts w:eastAsia="Times New Roman"/>
                <w:color w:val="000000"/>
              </w:rPr>
              <w:t>-.02</w:t>
            </w:r>
          </w:p>
        </w:tc>
        <w:tc>
          <w:tcPr>
            <w:tcW w:w="900" w:type="dxa"/>
            <w:shd w:val="clear" w:color="auto" w:fill="auto"/>
            <w:noWrap/>
            <w:vAlign w:val="bottom"/>
            <w:hideMark/>
          </w:tcPr>
          <w:p w14:paraId="77F326E2" w14:textId="77777777" w:rsidR="00F91208" w:rsidRPr="002069C2" w:rsidRDefault="00F91208" w:rsidP="00CC168A">
            <w:pPr>
              <w:jc w:val="center"/>
              <w:rPr>
                <w:rFonts w:eastAsia="Times New Roman"/>
                <w:color w:val="000000"/>
              </w:rPr>
            </w:pPr>
            <w:r w:rsidRPr="002069C2">
              <w:rPr>
                <w:rFonts w:eastAsia="Times New Roman"/>
                <w:color w:val="000000"/>
              </w:rPr>
              <w:t>-.04</w:t>
            </w:r>
          </w:p>
        </w:tc>
        <w:tc>
          <w:tcPr>
            <w:tcW w:w="900" w:type="dxa"/>
            <w:shd w:val="clear" w:color="auto" w:fill="auto"/>
            <w:noWrap/>
            <w:vAlign w:val="bottom"/>
            <w:hideMark/>
          </w:tcPr>
          <w:p w14:paraId="462791DB" w14:textId="77777777" w:rsidR="00F91208" w:rsidRPr="002069C2" w:rsidRDefault="00F91208" w:rsidP="00CC168A">
            <w:pPr>
              <w:jc w:val="center"/>
              <w:rPr>
                <w:rFonts w:eastAsia="Times New Roman"/>
                <w:color w:val="000000"/>
              </w:rPr>
            </w:pPr>
            <w:r w:rsidRPr="002069C2">
              <w:rPr>
                <w:rFonts w:eastAsia="Times New Roman"/>
                <w:color w:val="000000"/>
              </w:rPr>
              <w:t>.07</w:t>
            </w:r>
          </w:p>
        </w:tc>
        <w:tc>
          <w:tcPr>
            <w:tcW w:w="900" w:type="dxa"/>
            <w:shd w:val="clear" w:color="auto" w:fill="auto"/>
            <w:noWrap/>
            <w:vAlign w:val="bottom"/>
            <w:hideMark/>
          </w:tcPr>
          <w:p w14:paraId="77134BCE" w14:textId="77777777" w:rsidR="00F91208" w:rsidRPr="002069C2" w:rsidRDefault="00F91208" w:rsidP="00CC168A">
            <w:pPr>
              <w:jc w:val="center"/>
              <w:rPr>
                <w:rFonts w:eastAsia="Times New Roman"/>
                <w:color w:val="000000"/>
              </w:rPr>
            </w:pPr>
            <w:r w:rsidRPr="002069C2">
              <w:rPr>
                <w:rFonts w:eastAsia="Times New Roman"/>
                <w:color w:val="000000"/>
              </w:rPr>
              <w:t>.10</w:t>
            </w:r>
          </w:p>
        </w:tc>
      </w:tr>
      <w:tr w:rsidR="00F91208" w:rsidRPr="002069C2" w14:paraId="12F7CC03" w14:textId="77777777" w:rsidTr="00CC168A">
        <w:trPr>
          <w:trHeight w:val="300"/>
        </w:trPr>
        <w:tc>
          <w:tcPr>
            <w:tcW w:w="1160" w:type="dxa"/>
            <w:shd w:val="clear" w:color="auto" w:fill="auto"/>
            <w:hideMark/>
          </w:tcPr>
          <w:p w14:paraId="302CC57B" w14:textId="77777777" w:rsidR="00F91208" w:rsidRPr="002069C2" w:rsidRDefault="00F91208" w:rsidP="00CC168A">
            <w:pPr>
              <w:rPr>
                <w:rFonts w:eastAsia="Times New Roman"/>
                <w:color w:val="000000"/>
              </w:rPr>
            </w:pPr>
            <w:r w:rsidRPr="002069C2">
              <w:rPr>
                <w:rFonts w:eastAsia="Times New Roman"/>
                <w:color w:val="000000"/>
              </w:rPr>
              <w:t>INSJT</w:t>
            </w:r>
          </w:p>
        </w:tc>
        <w:tc>
          <w:tcPr>
            <w:tcW w:w="900" w:type="dxa"/>
            <w:shd w:val="clear" w:color="auto" w:fill="auto"/>
            <w:noWrap/>
            <w:vAlign w:val="bottom"/>
            <w:hideMark/>
          </w:tcPr>
          <w:p w14:paraId="40A0C345" w14:textId="77777777" w:rsidR="00F91208" w:rsidRPr="002069C2" w:rsidRDefault="00F91208" w:rsidP="00CC168A">
            <w:pPr>
              <w:jc w:val="center"/>
              <w:rPr>
                <w:rFonts w:eastAsia="Times New Roman"/>
                <w:color w:val="000000"/>
              </w:rPr>
            </w:pPr>
            <w:r w:rsidRPr="002069C2">
              <w:rPr>
                <w:rFonts w:eastAsia="Times New Roman"/>
                <w:color w:val="000000"/>
              </w:rPr>
              <w:t>.00</w:t>
            </w:r>
          </w:p>
        </w:tc>
        <w:tc>
          <w:tcPr>
            <w:tcW w:w="900" w:type="dxa"/>
            <w:shd w:val="clear" w:color="auto" w:fill="auto"/>
            <w:noWrap/>
            <w:vAlign w:val="bottom"/>
            <w:hideMark/>
          </w:tcPr>
          <w:p w14:paraId="727001C2" w14:textId="77777777" w:rsidR="00F91208" w:rsidRPr="002069C2" w:rsidRDefault="00F91208" w:rsidP="00CC168A">
            <w:pPr>
              <w:jc w:val="center"/>
              <w:rPr>
                <w:rFonts w:eastAsia="Times New Roman"/>
                <w:color w:val="000000"/>
              </w:rPr>
            </w:pPr>
            <w:r w:rsidRPr="002069C2">
              <w:rPr>
                <w:rFonts w:eastAsia="Times New Roman"/>
                <w:color w:val="000000"/>
              </w:rPr>
              <w:t>.11</w:t>
            </w:r>
          </w:p>
        </w:tc>
        <w:tc>
          <w:tcPr>
            <w:tcW w:w="900" w:type="dxa"/>
            <w:shd w:val="clear" w:color="auto" w:fill="auto"/>
            <w:noWrap/>
            <w:vAlign w:val="bottom"/>
            <w:hideMark/>
          </w:tcPr>
          <w:p w14:paraId="4E006B8F" w14:textId="77777777" w:rsidR="00F91208" w:rsidRPr="002069C2" w:rsidRDefault="00F91208" w:rsidP="00CC168A">
            <w:pPr>
              <w:jc w:val="center"/>
              <w:rPr>
                <w:rFonts w:eastAsia="Times New Roman"/>
                <w:color w:val="000000"/>
              </w:rPr>
            </w:pPr>
            <w:r w:rsidRPr="002069C2">
              <w:rPr>
                <w:rFonts w:eastAsia="Times New Roman"/>
                <w:color w:val="000000"/>
              </w:rPr>
              <w:t>.21</w:t>
            </w:r>
          </w:p>
        </w:tc>
        <w:tc>
          <w:tcPr>
            <w:tcW w:w="900" w:type="dxa"/>
            <w:shd w:val="clear" w:color="auto" w:fill="auto"/>
            <w:noWrap/>
            <w:vAlign w:val="bottom"/>
            <w:hideMark/>
          </w:tcPr>
          <w:p w14:paraId="012B1F00" w14:textId="77777777" w:rsidR="00F91208" w:rsidRPr="002069C2" w:rsidRDefault="00F91208" w:rsidP="00CC168A">
            <w:pPr>
              <w:jc w:val="center"/>
              <w:rPr>
                <w:rFonts w:eastAsia="Times New Roman"/>
                <w:color w:val="000000"/>
              </w:rPr>
            </w:pPr>
            <w:r w:rsidRPr="002069C2">
              <w:rPr>
                <w:rFonts w:eastAsia="Times New Roman"/>
                <w:color w:val="000000"/>
              </w:rPr>
              <w:t>.06</w:t>
            </w:r>
          </w:p>
        </w:tc>
        <w:tc>
          <w:tcPr>
            <w:tcW w:w="900" w:type="dxa"/>
            <w:shd w:val="clear" w:color="auto" w:fill="auto"/>
            <w:noWrap/>
            <w:vAlign w:val="bottom"/>
            <w:hideMark/>
          </w:tcPr>
          <w:p w14:paraId="6E50F281" w14:textId="77777777" w:rsidR="00F91208" w:rsidRPr="002069C2" w:rsidRDefault="00F91208" w:rsidP="00CC168A">
            <w:pPr>
              <w:jc w:val="center"/>
              <w:rPr>
                <w:rFonts w:eastAsia="Times New Roman"/>
                <w:color w:val="000000"/>
              </w:rPr>
            </w:pPr>
            <w:r w:rsidRPr="002069C2">
              <w:rPr>
                <w:rFonts w:eastAsia="Times New Roman"/>
                <w:color w:val="000000"/>
              </w:rPr>
              <w:t>.08</w:t>
            </w:r>
          </w:p>
        </w:tc>
        <w:tc>
          <w:tcPr>
            <w:tcW w:w="900" w:type="dxa"/>
            <w:shd w:val="clear" w:color="auto" w:fill="auto"/>
            <w:noWrap/>
            <w:vAlign w:val="bottom"/>
            <w:hideMark/>
          </w:tcPr>
          <w:p w14:paraId="32741ED9" w14:textId="77777777" w:rsidR="00F91208" w:rsidRPr="002069C2" w:rsidRDefault="00F91208" w:rsidP="00CC168A">
            <w:pPr>
              <w:jc w:val="center"/>
              <w:rPr>
                <w:rFonts w:eastAsia="Times New Roman"/>
                <w:color w:val="000000"/>
              </w:rPr>
            </w:pPr>
            <w:r w:rsidRPr="002069C2">
              <w:rPr>
                <w:rFonts w:eastAsia="Times New Roman"/>
                <w:color w:val="000000"/>
              </w:rPr>
              <w:t>-.05</w:t>
            </w:r>
          </w:p>
        </w:tc>
        <w:tc>
          <w:tcPr>
            <w:tcW w:w="900" w:type="dxa"/>
            <w:shd w:val="clear" w:color="auto" w:fill="auto"/>
            <w:noWrap/>
            <w:vAlign w:val="bottom"/>
            <w:hideMark/>
          </w:tcPr>
          <w:p w14:paraId="2BD04413" w14:textId="77777777" w:rsidR="00F91208" w:rsidRPr="002069C2" w:rsidRDefault="00F91208" w:rsidP="00CC168A">
            <w:pPr>
              <w:jc w:val="center"/>
              <w:rPr>
                <w:rFonts w:eastAsia="Times New Roman"/>
                <w:b/>
                <w:bCs/>
                <w:color w:val="000000"/>
              </w:rPr>
            </w:pPr>
            <w:r w:rsidRPr="002069C2">
              <w:rPr>
                <w:rFonts w:eastAsia="Times New Roman"/>
                <w:b/>
                <w:bCs/>
                <w:color w:val="000000"/>
              </w:rPr>
              <w:t>.20</w:t>
            </w:r>
          </w:p>
        </w:tc>
        <w:tc>
          <w:tcPr>
            <w:tcW w:w="900" w:type="dxa"/>
            <w:shd w:val="clear" w:color="auto" w:fill="auto"/>
            <w:noWrap/>
            <w:vAlign w:val="bottom"/>
            <w:hideMark/>
          </w:tcPr>
          <w:p w14:paraId="6FD04D30" w14:textId="77777777" w:rsidR="00F91208" w:rsidRPr="002069C2" w:rsidRDefault="00F91208" w:rsidP="00CC168A">
            <w:pPr>
              <w:jc w:val="center"/>
              <w:rPr>
                <w:rFonts w:eastAsia="Times New Roman"/>
                <w:color w:val="000000"/>
              </w:rPr>
            </w:pPr>
            <w:r w:rsidRPr="002069C2">
              <w:rPr>
                <w:rFonts w:eastAsia="Times New Roman"/>
                <w:color w:val="000000"/>
              </w:rPr>
              <w:t>.06</w:t>
            </w:r>
          </w:p>
        </w:tc>
        <w:tc>
          <w:tcPr>
            <w:tcW w:w="900" w:type="dxa"/>
            <w:shd w:val="clear" w:color="auto" w:fill="auto"/>
            <w:noWrap/>
            <w:vAlign w:val="bottom"/>
            <w:hideMark/>
          </w:tcPr>
          <w:p w14:paraId="252E24CC" w14:textId="77777777" w:rsidR="00F91208" w:rsidRPr="002069C2" w:rsidRDefault="00F91208" w:rsidP="00CC168A">
            <w:pPr>
              <w:jc w:val="center"/>
              <w:rPr>
                <w:rFonts w:eastAsia="Times New Roman"/>
                <w:color w:val="000000"/>
              </w:rPr>
            </w:pPr>
            <w:r w:rsidRPr="002069C2">
              <w:rPr>
                <w:rFonts w:eastAsia="Times New Roman"/>
                <w:color w:val="000000"/>
              </w:rPr>
              <w:t>.08</w:t>
            </w:r>
          </w:p>
        </w:tc>
        <w:tc>
          <w:tcPr>
            <w:tcW w:w="900" w:type="dxa"/>
            <w:shd w:val="clear" w:color="auto" w:fill="auto"/>
            <w:noWrap/>
            <w:vAlign w:val="bottom"/>
            <w:hideMark/>
          </w:tcPr>
          <w:p w14:paraId="76467169" w14:textId="77777777" w:rsidR="00F91208" w:rsidRPr="002069C2" w:rsidRDefault="00F91208" w:rsidP="00CC168A">
            <w:pPr>
              <w:jc w:val="center"/>
              <w:rPr>
                <w:rFonts w:eastAsia="Times New Roman"/>
                <w:color w:val="000000"/>
              </w:rPr>
            </w:pPr>
            <w:r w:rsidRPr="002069C2">
              <w:rPr>
                <w:rFonts w:eastAsia="Times New Roman"/>
                <w:color w:val="000000"/>
              </w:rPr>
              <w:t>.12</w:t>
            </w:r>
          </w:p>
        </w:tc>
        <w:tc>
          <w:tcPr>
            <w:tcW w:w="900" w:type="dxa"/>
            <w:shd w:val="clear" w:color="auto" w:fill="auto"/>
            <w:noWrap/>
            <w:vAlign w:val="bottom"/>
            <w:hideMark/>
          </w:tcPr>
          <w:p w14:paraId="0779B80B" w14:textId="77777777" w:rsidR="00F91208" w:rsidRPr="002069C2" w:rsidRDefault="00F91208" w:rsidP="00CC168A">
            <w:pPr>
              <w:jc w:val="center"/>
              <w:rPr>
                <w:rFonts w:eastAsia="Times New Roman"/>
                <w:color w:val="000000"/>
              </w:rPr>
            </w:pPr>
            <w:r w:rsidRPr="002069C2">
              <w:rPr>
                <w:rFonts w:eastAsia="Times New Roman"/>
                <w:color w:val="000000"/>
              </w:rPr>
              <w:t>.00</w:t>
            </w:r>
          </w:p>
        </w:tc>
        <w:tc>
          <w:tcPr>
            <w:tcW w:w="900" w:type="dxa"/>
            <w:shd w:val="clear" w:color="auto" w:fill="auto"/>
            <w:noWrap/>
            <w:vAlign w:val="bottom"/>
            <w:hideMark/>
          </w:tcPr>
          <w:p w14:paraId="63962AE0" w14:textId="77777777" w:rsidR="00F91208" w:rsidRPr="002069C2" w:rsidRDefault="00F91208" w:rsidP="00CC168A">
            <w:pPr>
              <w:jc w:val="center"/>
              <w:rPr>
                <w:rFonts w:eastAsia="Times New Roman"/>
                <w:color w:val="000000"/>
              </w:rPr>
            </w:pPr>
            <w:r w:rsidRPr="002069C2">
              <w:rPr>
                <w:rFonts w:eastAsia="Times New Roman"/>
                <w:color w:val="000000"/>
              </w:rPr>
              <w:t>.25</w:t>
            </w:r>
          </w:p>
        </w:tc>
      </w:tr>
      <w:tr w:rsidR="00F91208" w:rsidRPr="002069C2" w14:paraId="40213F5D" w14:textId="77777777" w:rsidTr="00CC168A">
        <w:trPr>
          <w:trHeight w:val="300"/>
        </w:trPr>
        <w:tc>
          <w:tcPr>
            <w:tcW w:w="1160" w:type="dxa"/>
            <w:shd w:val="clear" w:color="auto" w:fill="auto"/>
            <w:hideMark/>
          </w:tcPr>
          <w:p w14:paraId="475A5380" w14:textId="77777777" w:rsidR="00F91208" w:rsidRPr="002069C2" w:rsidRDefault="00F91208" w:rsidP="00CC168A">
            <w:pPr>
              <w:rPr>
                <w:rFonts w:eastAsia="Times New Roman"/>
                <w:color w:val="000000"/>
              </w:rPr>
            </w:pPr>
            <w:r w:rsidRPr="002069C2">
              <w:rPr>
                <w:rFonts w:eastAsia="Times New Roman"/>
                <w:color w:val="000000"/>
              </w:rPr>
              <w:t>BCSJT</w:t>
            </w:r>
          </w:p>
        </w:tc>
        <w:tc>
          <w:tcPr>
            <w:tcW w:w="900" w:type="dxa"/>
            <w:shd w:val="clear" w:color="auto" w:fill="auto"/>
            <w:noWrap/>
            <w:vAlign w:val="bottom"/>
            <w:hideMark/>
          </w:tcPr>
          <w:p w14:paraId="6F42291E" w14:textId="77777777" w:rsidR="00F91208" w:rsidRPr="002069C2" w:rsidRDefault="00F91208" w:rsidP="00CC168A">
            <w:pPr>
              <w:jc w:val="center"/>
              <w:rPr>
                <w:rFonts w:eastAsia="Times New Roman"/>
                <w:color w:val="000000"/>
              </w:rPr>
            </w:pPr>
            <w:r w:rsidRPr="002069C2">
              <w:rPr>
                <w:rFonts w:eastAsia="Times New Roman"/>
                <w:color w:val="000000"/>
              </w:rPr>
              <w:t>.12</w:t>
            </w:r>
          </w:p>
        </w:tc>
        <w:tc>
          <w:tcPr>
            <w:tcW w:w="900" w:type="dxa"/>
            <w:shd w:val="clear" w:color="auto" w:fill="auto"/>
            <w:noWrap/>
            <w:vAlign w:val="bottom"/>
            <w:hideMark/>
          </w:tcPr>
          <w:p w14:paraId="58305903" w14:textId="77777777" w:rsidR="00F91208" w:rsidRPr="002069C2" w:rsidRDefault="00F91208" w:rsidP="00CC168A">
            <w:pPr>
              <w:jc w:val="center"/>
              <w:rPr>
                <w:rFonts w:eastAsia="Times New Roman"/>
                <w:color w:val="000000"/>
              </w:rPr>
            </w:pPr>
            <w:r w:rsidRPr="002069C2">
              <w:rPr>
                <w:rFonts w:eastAsia="Times New Roman"/>
                <w:color w:val="000000"/>
              </w:rPr>
              <w:t>-.06</w:t>
            </w:r>
          </w:p>
        </w:tc>
        <w:tc>
          <w:tcPr>
            <w:tcW w:w="900" w:type="dxa"/>
            <w:shd w:val="clear" w:color="auto" w:fill="auto"/>
            <w:noWrap/>
            <w:vAlign w:val="bottom"/>
            <w:hideMark/>
          </w:tcPr>
          <w:p w14:paraId="51D39E55" w14:textId="77777777" w:rsidR="00F91208" w:rsidRPr="002069C2" w:rsidRDefault="00F91208" w:rsidP="00CC168A">
            <w:pPr>
              <w:jc w:val="center"/>
              <w:rPr>
                <w:rFonts w:eastAsia="Times New Roman"/>
                <w:color w:val="000000"/>
              </w:rPr>
            </w:pPr>
            <w:r w:rsidRPr="002069C2">
              <w:rPr>
                <w:rFonts w:eastAsia="Times New Roman"/>
                <w:color w:val="000000"/>
              </w:rPr>
              <w:t>-.05</w:t>
            </w:r>
          </w:p>
        </w:tc>
        <w:tc>
          <w:tcPr>
            <w:tcW w:w="900" w:type="dxa"/>
            <w:shd w:val="clear" w:color="auto" w:fill="auto"/>
            <w:noWrap/>
            <w:vAlign w:val="bottom"/>
            <w:hideMark/>
          </w:tcPr>
          <w:p w14:paraId="3E6DFF57" w14:textId="77777777" w:rsidR="00F91208" w:rsidRPr="002069C2" w:rsidRDefault="00F91208" w:rsidP="00CC168A">
            <w:pPr>
              <w:jc w:val="center"/>
              <w:rPr>
                <w:rFonts w:eastAsia="Times New Roman"/>
                <w:color w:val="000000"/>
              </w:rPr>
            </w:pPr>
            <w:r w:rsidRPr="002069C2">
              <w:rPr>
                <w:rFonts w:eastAsia="Times New Roman"/>
                <w:color w:val="000000"/>
              </w:rPr>
              <w:t>.14</w:t>
            </w:r>
          </w:p>
        </w:tc>
        <w:tc>
          <w:tcPr>
            <w:tcW w:w="900" w:type="dxa"/>
            <w:shd w:val="clear" w:color="auto" w:fill="auto"/>
            <w:noWrap/>
            <w:vAlign w:val="bottom"/>
            <w:hideMark/>
          </w:tcPr>
          <w:p w14:paraId="1CE98BFE" w14:textId="77777777" w:rsidR="00F91208" w:rsidRPr="002069C2" w:rsidRDefault="00F91208" w:rsidP="00CC168A">
            <w:pPr>
              <w:jc w:val="center"/>
              <w:rPr>
                <w:rFonts w:eastAsia="Times New Roman"/>
                <w:color w:val="000000"/>
              </w:rPr>
            </w:pPr>
            <w:r w:rsidRPr="002069C2">
              <w:rPr>
                <w:rFonts w:eastAsia="Times New Roman"/>
                <w:color w:val="000000"/>
              </w:rPr>
              <w:t>.38</w:t>
            </w:r>
          </w:p>
        </w:tc>
        <w:tc>
          <w:tcPr>
            <w:tcW w:w="900" w:type="dxa"/>
            <w:shd w:val="clear" w:color="auto" w:fill="auto"/>
            <w:noWrap/>
            <w:vAlign w:val="bottom"/>
            <w:hideMark/>
          </w:tcPr>
          <w:p w14:paraId="46AC4B84" w14:textId="77777777" w:rsidR="00F91208" w:rsidRPr="002069C2" w:rsidRDefault="00F91208" w:rsidP="00CC168A">
            <w:pPr>
              <w:jc w:val="center"/>
              <w:rPr>
                <w:rFonts w:eastAsia="Times New Roman"/>
                <w:color w:val="000000"/>
              </w:rPr>
            </w:pPr>
            <w:r w:rsidRPr="002069C2">
              <w:rPr>
                <w:rFonts w:eastAsia="Times New Roman"/>
                <w:color w:val="000000"/>
              </w:rPr>
              <w:t>.22</w:t>
            </w:r>
          </w:p>
        </w:tc>
        <w:tc>
          <w:tcPr>
            <w:tcW w:w="900" w:type="dxa"/>
            <w:shd w:val="clear" w:color="auto" w:fill="auto"/>
            <w:noWrap/>
            <w:vAlign w:val="bottom"/>
            <w:hideMark/>
          </w:tcPr>
          <w:p w14:paraId="5AD9E24A" w14:textId="77777777" w:rsidR="00F91208" w:rsidRPr="002069C2" w:rsidRDefault="00F91208" w:rsidP="00CC168A">
            <w:pPr>
              <w:jc w:val="center"/>
              <w:rPr>
                <w:rFonts w:eastAsia="Times New Roman"/>
                <w:color w:val="000000"/>
              </w:rPr>
            </w:pPr>
            <w:r w:rsidRPr="002069C2">
              <w:rPr>
                <w:rFonts w:eastAsia="Times New Roman"/>
                <w:color w:val="000000"/>
              </w:rPr>
              <w:t>.16</w:t>
            </w:r>
          </w:p>
        </w:tc>
        <w:tc>
          <w:tcPr>
            <w:tcW w:w="900" w:type="dxa"/>
            <w:shd w:val="clear" w:color="auto" w:fill="auto"/>
            <w:noWrap/>
            <w:vAlign w:val="bottom"/>
            <w:hideMark/>
          </w:tcPr>
          <w:p w14:paraId="73CB1AD4" w14:textId="77777777" w:rsidR="00F91208" w:rsidRPr="002069C2" w:rsidRDefault="00F91208" w:rsidP="00CC168A">
            <w:pPr>
              <w:jc w:val="center"/>
              <w:rPr>
                <w:rFonts w:eastAsia="Times New Roman"/>
                <w:b/>
                <w:bCs/>
                <w:color w:val="000000"/>
              </w:rPr>
            </w:pPr>
            <w:r w:rsidRPr="002069C2">
              <w:rPr>
                <w:rFonts w:eastAsia="Times New Roman"/>
                <w:b/>
                <w:bCs/>
                <w:color w:val="000000"/>
              </w:rPr>
              <w:t>.20</w:t>
            </w:r>
          </w:p>
        </w:tc>
        <w:tc>
          <w:tcPr>
            <w:tcW w:w="900" w:type="dxa"/>
            <w:shd w:val="clear" w:color="auto" w:fill="auto"/>
            <w:noWrap/>
            <w:vAlign w:val="bottom"/>
            <w:hideMark/>
          </w:tcPr>
          <w:p w14:paraId="51D13113" w14:textId="77777777" w:rsidR="00F91208" w:rsidRPr="002069C2" w:rsidRDefault="00F91208" w:rsidP="00CC168A">
            <w:pPr>
              <w:jc w:val="center"/>
              <w:rPr>
                <w:rFonts w:eastAsia="Times New Roman"/>
                <w:color w:val="000000"/>
              </w:rPr>
            </w:pPr>
            <w:r w:rsidRPr="002069C2">
              <w:rPr>
                <w:rFonts w:eastAsia="Times New Roman"/>
                <w:color w:val="000000"/>
              </w:rPr>
              <w:t>.11</w:t>
            </w:r>
          </w:p>
        </w:tc>
        <w:tc>
          <w:tcPr>
            <w:tcW w:w="900" w:type="dxa"/>
            <w:shd w:val="clear" w:color="auto" w:fill="auto"/>
            <w:noWrap/>
            <w:vAlign w:val="bottom"/>
            <w:hideMark/>
          </w:tcPr>
          <w:p w14:paraId="61547BB2" w14:textId="77777777" w:rsidR="00F91208" w:rsidRPr="002069C2" w:rsidRDefault="00F91208" w:rsidP="00CC168A">
            <w:pPr>
              <w:jc w:val="center"/>
              <w:rPr>
                <w:rFonts w:eastAsia="Times New Roman"/>
                <w:color w:val="000000"/>
              </w:rPr>
            </w:pPr>
            <w:r w:rsidRPr="002069C2">
              <w:rPr>
                <w:rFonts w:eastAsia="Times New Roman"/>
                <w:color w:val="000000"/>
              </w:rPr>
              <w:t>.24</w:t>
            </w:r>
          </w:p>
        </w:tc>
        <w:tc>
          <w:tcPr>
            <w:tcW w:w="900" w:type="dxa"/>
            <w:shd w:val="clear" w:color="auto" w:fill="auto"/>
            <w:noWrap/>
            <w:vAlign w:val="bottom"/>
            <w:hideMark/>
          </w:tcPr>
          <w:p w14:paraId="011A34AF" w14:textId="77777777" w:rsidR="00F91208" w:rsidRPr="002069C2" w:rsidRDefault="00F91208" w:rsidP="00CC168A">
            <w:pPr>
              <w:jc w:val="center"/>
              <w:rPr>
                <w:rFonts w:eastAsia="Times New Roman"/>
                <w:color w:val="000000"/>
              </w:rPr>
            </w:pPr>
            <w:r w:rsidRPr="002069C2">
              <w:rPr>
                <w:rFonts w:eastAsia="Times New Roman"/>
                <w:color w:val="000000"/>
              </w:rPr>
              <w:t>.35</w:t>
            </w:r>
          </w:p>
        </w:tc>
        <w:tc>
          <w:tcPr>
            <w:tcW w:w="900" w:type="dxa"/>
            <w:shd w:val="clear" w:color="auto" w:fill="auto"/>
            <w:noWrap/>
            <w:vAlign w:val="bottom"/>
            <w:hideMark/>
          </w:tcPr>
          <w:p w14:paraId="6563C8F5" w14:textId="77777777" w:rsidR="00F91208" w:rsidRPr="002069C2" w:rsidRDefault="00F91208" w:rsidP="00CC168A">
            <w:pPr>
              <w:jc w:val="center"/>
              <w:rPr>
                <w:rFonts w:eastAsia="Times New Roman"/>
                <w:color w:val="000000"/>
              </w:rPr>
            </w:pPr>
            <w:r w:rsidRPr="002069C2">
              <w:rPr>
                <w:rFonts w:eastAsia="Times New Roman"/>
                <w:color w:val="000000"/>
              </w:rPr>
              <w:t>.13</w:t>
            </w:r>
          </w:p>
        </w:tc>
      </w:tr>
      <w:tr w:rsidR="00F91208" w:rsidRPr="002069C2" w14:paraId="479CBA65" w14:textId="77777777" w:rsidTr="00CC168A">
        <w:trPr>
          <w:trHeight w:val="300"/>
        </w:trPr>
        <w:tc>
          <w:tcPr>
            <w:tcW w:w="1160" w:type="dxa"/>
            <w:shd w:val="clear" w:color="auto" w:fill="auto"/>
            <w:hideMark/>
          </w:tcPr>
          <w:p w14:paraId="5688A85A" w14:textId="77777777" w:rsidR="00F91208" w:rsidRPr="002069C2" w:rsidRDefault="00F91208" w:rsidP="00CC168A">
            <w:pPr>
              <w:rPr>
                <w:rFonts w:eastAsia="Times New Roman"/>
                <w:color w:val="000000"/>
              </w:rPr>
            </w:pPr>
            <w:r w:rsidRPr="002069C2">
              <w:rPr>
                <w:rFonts w:eastAsia="Times New Roman"/>
                <w:color w:val="000000"/>
              </w:rPr>
              <w:t>PRSJT</w:t>
            </w:r>
          </w:p>
        </w:tc>
        <w:tc>
          <w:tcPr>
            <w:tcW w:w="900" w:type="dxa"/>
            <w:shd w:val="clear" w:color="auto" w:fill="auto"/>
            <w:noWrap/>
            <w:vAlign w:val="bottom"/>
            <w:hideMark/>
          </w:tcPr>
          <w:p w14:paraId="53AF6F2B" w14:textId="77777777" w:rsidR="00F91208" w:rsidRPr="002069C2" w:rsidRDefault="00F91208" w:rsidP="00CC168A">
            <w:pPr>
              <w:jc w:val="center"/>
              <w:rPr>
                <w:rFonts w:eastAsia="Times New Roman"/>
                <w:color w:val="000000"/>
              </w:rPr>
            </w:pPr>
            <w:r w:rsidRPr="002069C2">
              <w:rPr>
                <w:rFonts w:eastAsia="Times New Roman"/>
                <w:color w:val="000000"/>
              </w:rPr>
              <w:t>.12</w:t>
            </w:r>
          </w:p>
        </w:tc>
        <w:tc>
          <w:tcPr>
            <w:tcW w:w="900" w:type="dxa"/>
            <w:shd w:val="clear" w:color="auto" w:fill="auto"/>
            <w:noWrap/>
            <w:vAlign w:val="bottom"/>
            <w:hideMark/>
          </w:tcPr>
          <w:p w14:paraId="0C48A2BC" w14:textId="77777777" w:rsidR="00F91208" w:rsidRPr="002069C2" w:rsidRDefault="00F91208" w:rsidP="00CC168A">
            <w:pPr>
              <w:jc w:val="center"/>
              <w:rPr>
                <w:rFonts w:eastAsia="Times New Roman"/>
                <w:color w:val="000000"/>
              </w:rPr>
            </w:pPr>
            <w:r w:rsidRPr="002069C2">
              <w:rPr>
                <w:rFonts w:eastAsia="Times New Roman"/>
                <w:color w:val="000000"/>
              </w:rPr>
              <w:t>-.09</w:t>
            </w:r>
          </w:p>
        </w:tc>
        <w:tc>
          <w:tcPr>
            <w:tcW w:w="900" w:type="dxa"/>
            <w:shd w:val="clear" w:color="auto" w:fill="auto"/>
            <w:noWrap/>
            <w:vAlign w:val="bottom"/>
            <w:hideMark/>
          </w:tcPr>
          <w:p w14:paraId="5997BF2B" w14:textId="77777777" w:rsidR="00F91208" w:rsidRPr="002069C2" w:rsidRDefault="00F91208" w:rsidP="00CC168A">
            <w:pPr>
              <w:jc w:val="center"/>
              <w:rPr>
                <w:rFonts w:eastAsia="Times New Roman"/>
                <w:color w:val="000000"/>
              </w:rPr>
            </w:pPr>
            <w:r w:rsidRPr="002069C2">
              <w:rPr>
                <w:rFonts w:eastAsia="Times New Roman"/>
                <w:color w:val="000000"/>
              </w:rPr>
              <w:t>.15</w:t>
            </w:r>
          </w:p>
        </w:tc>
        <w:tc>
          <w:tcPr>
            <w:tcW w:w="900" w:type="dxa"/>
            <w:shd w:val="clear" w:color="auto" w:fill="auto"/>
            <w:noWrap/>
            <w:vAlign w:val="bottom"/>
            <w:hideMark/>
          </w:tcPr>
          <w:p w14:paraId="2D8DA94B" w14:textId="77777777" w:rsidR="00F91208" w:rsidRPr="002069C2" w:rsidRDefault="00F91208" w:rsidP="00CC168A">
            <w:pPr>
              <w:jc w:val="center"/>
              <w:rPr>
                <w:rFonts w:eastAsia="Times New Roman"/>
                <w:color w:val="000000"/>
              </w:rPr>
            </w:pPr>
            <w:r w:rsidRPr="002069C2">
              <w:rPr>
                <w:rFonts w:eastAsia="Times New Roman"/>
                <w:color w:val="000000"/>
              </w:rPr>
              <w:t>.26</w:t>
            </w:r>
          </w:p>
        </w:tc>
        <w:tc>
          <w:tcPr>
            <w:tcW w:w="900" w:type="dxa"/>
            <w:shd w:val="clear" w:color="auto" w:fill="auto"/>
            <w:noWrap/>
            <w:vAlign w:val="bottom"/>
            <w:hideMark/>
          </w:tcPr>
          <w:p w14:paraId="2EA45F77" w14:textId="77777777" w:rsidR="00F91208" w:rsidRPr="002069C2" w:rsidRDefault="00F91208" w:rsidP="00CC168A">
            <w:pPr>
              <w:jc w:val="center"/>
              <w:rPr>
                <w:rFonts w:eastAsia="Times New Roman"/>
                <w:color w:val="000000"/>
              </w:rPr>
            </w:pPr>
            <w:r w:rsidRPr="002069C2">
              <w:rPr>
                <w:rFonts w:eastAsia="Times New Roman"/>
                <w:color w:val="000000"/>
              </w:rPr>
              <w:t>.15</w:t>
            </w:r>
          </w:p>
        </w:tc>
        <w:tc>
          <w:tcPr>
            <w:tcW w:w="900" w:type="dxa"/>
            <w:shd w:val="clear" w:color="auto" w:fill="auto"/>
            <w:noWrap/>
            <w:vAlign w:val="bottom"/>
            <w:hideMark/>
          </w:tcPr>
          <w:p w14:paraId="72EF1B10" w14:textId="77777777" w:rsidR="00F91208" w:rsidRPr="002069C2" w:rsidRDefault="00F91208" w:rsidP="00CC168A">
            <w:pPr>
              <w:jc w:val="center"/>
              <w:rPr>
                <w:rFonts w:eastAsia="Times New Roman"/>
                <w:color w:val="000000"/>
              </w:rPr>
            </w:pPr>
            <w:r w:rsidRPr="002069C2">
              <w:rPr>
                <w:rFonts w:eastAsia="Times New Roman"/>
                <w:color w:val="000000"/>
              </w:rPr>
              <w:t>.03</w:t>
            </w:r>
          </w:p>
        </w:tc>
        <w:tc>
          <w:tcPr>
            <w:tcW w:w="900" w:type="dxa"/>
            <w:shd w:val="clear" w:color="auto" w:fill="auto"/>
            <w:noWrap/>
            <w:vAlign w:val="bottom"/>
            <w:hideMark/>
          </w:tcPr>
          <w:p w14:paraId="59EE35EA" w14:textId="77777777" w:rsidR="00F91208" w:rsidRPr="002069C2" w:rsidRDefault="00F91208" w:rsidP="00CC168A">
            <w:pPr>
              <w:jc w:val="center"/>
              <w:rPr>
                <w:rFonts w:eastAsia="Times New Roman"/>
                <w:color w:val="000000"/>
              </w:rPr>
            </w:pPr>
            <w:r w:rsidRPr="002069C2">
              <w:rPr>
                <w:rFonts w:eastAsia="Times New Roman"/>
                <w:color w:val="000000"/>
              </w:rPr>
              <w:t>-.18</w:t>
            </w:r>
          </w:p>
        </w:tc>
        <w:tc>
          <w:tcPr>
            <w:tcW w:w="900" w:type="dxa"/>
            <w:shd w:val="clear" w:color="auto" w:fill="auto"/>
            <w:noWrap/>
            <w:vAlign w:val="bottom"/>
            <w:hideMark/>
          </w:tcPr>
          <w:p w14:paraId="22972AA6" w14:textId="77777777" w:rsidR="00F91208" w:rsidRPr="002069C2" w:rsidRDefault="00F91208" w:rsidP="00CC168A">
            <w:pPr>
              <w:jc w:val="center"/>
              <w:rPr>
                <w:rFonts w:eastAsia="Times New Roman"/>
                <w:color w:val="000000"/>
              </w:rPr>
            </w:pPr>
            <w:r w:rsidRPr="002069C2">
              <w:rPr>
                <w:rFonts w:eastAsia="Times New Roman"/>
                <w:color w:val="000000"/>
              </w:rPr>
              <w:t>.06</w:t>
            </w:r>
          </w:p>
        </w:tc>
        <w:tc>
          <w:tcPr>
            <w:tcW w:w="900" w:type="dxa"/>
            <w:shd w:val="clear" w:color="auto" w:fill="auto"/>
            <w:noWrap/>
            <w:vAlign w:val="bottom"/>
            <w:hideMark/>
          </w:tcPr>
          <w:p w14:paraId="1C4BF793" w14:textId="77777777" w:rsidR="00F91208" w:rsidRPr="002069C2" w:rsidRDefault="00F91208" w:rsidP="00CC168A">
            <w:pPr>
              <w:jc w:val="center"/>
              <w:rPr>
                <w:rFonts w:eastAsia="Times New Roman"/>
                <w:b/>
                <w:bCs/>
                <w:color w:val="000000"/>
              </w:rPr>
            </w:pPr>
            <w:r w:rsidRPr="002069C2">
              <w:rPr>
                <w:rFonts w:eastAsia="Times New Roman"/>
                <w:b/>
                <w:bCs/>
                <w:color w:val="000000"/>
              </w:rPr>
              <w:t>.22</w:t>
            </w:r>
          </w:p>
        </w:tc>
        <w:tc>
          <w:tcPr>
            <w:tcW w:w="900" w:type="dxa"/>
            <w:shd w:val="clear" w:color="auto" w:fill="auto"/>
            <w:noWrap/>
            <w:vAlign w:val="bottom"/>
            <w:hideMark/>
          </w:tcPr>
          <w:p w14:paraId="29659101" w14:textId="77777777" w:rsidR="00F91208" w:rsidRPr="002069C2" w:rsidRDefault="00F91208" w:rsidP="00CC168A">
            <w:pPr>
              <w:jc w:val="center"/>
              <w:rPr>
                <w:rFonts w:eastAsia="Times New Roman"/>
                <w:color w:val="000000"/>
              </w:rPr>
            </w:pPr>
            <w:r w:rsidRPr="002069C2">
              <w:rPr>
                <w:rFonts w:eastAsia="Times New Roman"/>
                <w:color w:val="000000"/>
              </w:rPr>
              <w:t>.06</w:t>
            </w:r>
          </w:p>
        </w:tc>
        <w:tc>
          <w:tcPr>
            <w:tcW w:w="900" w:type="dxa"/>
            <w:shd w:val="clear" w:color="auto" w:fill="auto"/>
            <w:noWrap/>
            <w:vAlign w:val="bottom"/>
            <w:hideMark/>
          </w:tcPr>
          <w:p w14:paraId="38789B98" w14:textId="77777777" w:rsidR="00F91208" w:rsidRPr="002069C2" w:rsidRDefault="00F91208" w:rsidP="00CC168A">
            <w:pPr>
              <w:jc w:val="center"/>
              <w:rPr>
                <w:rFonts w:eastAsia="Times New Roman"/>
                <w:color w:val="000000"/>
              </w:rPr>
            </w:pPr>
            <w:r w:rsidRPr="002069C2">
              <w:rPr>
                <w:rFonts w:eastAsia="Times New Roman"/>
                <w:color w:val="000000"/>
              </w:rPr>
              <w:t>-.03</w:t>
            </w:r>
          </w:p>
        </w:tc>
        <w:tc>
          <w:tcPr>
            <w:tcW w:w="900" w:type="dxa"/>
            <w:shd w:val="clear" w:color="auto" w:fill="auto"/>
            <w:noWrap/>
            <w:vAlign w:val="bottom"/>
            <w:hideMark/>
          </w:tcPr>
          <w:p w14:paraId="05F5F3F5" w14:textId="77777777" w:rsidR="00F91208" w:rsidRPr="002069C2" w:rsidRDefault="00F91208" w:rsidP="00CC168A">
            <w:pPr>
              <w:jc w:val="center"/>
              <w:rPr>
                <w:rFonts w:eastAsia="Times New Roman"/>
                <w:color w:val="000000"/>
              </w:rPr>
            </w:pPr>
            <w:r w:rsidRPr="002069C2">
              <w:rPr>
                <w:rFonts w:eastAsia="Times New Roman"/>
                <w:color w:val="000000"/>
              </w:rPr>
              <w:t>-.11</w:t>
            </w:r>
          </w:p>
        </w:tc>
      </w:tr>
      <w:tr w:rsidR="00F91208" w:rsidRPr="002069C2" w14:paraId="07367EEA" w14:textId="77777777" w:rsidTr="00CC168A">
        <w:trPr>
          <w:trHeight w:val="300"/>
        </w:trPr>
        <w:tc>
          <w:tcPr>
            <w:tcW w:w="1160" w:type="dxa"/>
            <w:shd w:val="clear" w:color="auto" w:fill="auto"/>
            <w:hideMark/>
          </w:tcPr>
          <w:p w14:paraId="62A79DF7" w14:textId="77777777" w:rsidR="00F91208" w:rsidRPr="002069C2" w:rsidRDefault="00F91208" w:rsidP="00CC168A">
            <w:pPr>
              <w:rPr>
                <w:rFonts w:eastAsia="Times New Roman"/>
                <w:color w:val="000000"/>
              </w:rPr>
            </w:pPr>
            <w:r w:rsidRPr="002069C2">
              <w:rPr>
                <w:rFonts w:eastAsia="Times New Roman"/>
                <w:color w:val="000000"/>
              </w:rPr>
              <w:t>POSJT</w:t>
            </w:r>
          </w:p>
        </w:tc>
        <w:tc>
          <w:tcPr>
            <w:tcW w:w="900" w:type="dxa"/>
            <w:shd w:val="clear" w:color="auto" w:fill="auto"/>
            <w:noWrap/>
            <w:vAlign w:val="bottom"/>
            <w:hideMark/>
          </w:tcPr>
          <w:p w14:paraId="5363EE70" w14:textId="77777777" w:rsidR="00F91208" w:rsidRPr="002069C2" w:rsidRDefault="00F91208" w:rsidP="00CC168A">
            <w:pPr>
              <w:jc w:val="center"/>
              <w:rPr>
                <w:rFonts w:eastAsia="Times New Roman"/>
                <w:color w:val="000000"/>
              </w:rPr>
            </w:pPr>
            <w:r w:rsidRPr="002069C2">
              <w:rPr>
                <w:rFonts w:eastAsia="Times New Roman"/>
                <w:color w:val="000000"/>
              </w:rPr>
              <w:t>.01</w:t>
            </w:r>
          </w:p>
        </w:tc>
        <w:tc>
          <w:tcPr>
            <w:tcW w:w="900" w:type="dxa"/>
            <w:shd w:val="clear" w:color="auto" w:fill="auto"/>
            <w:noWrap/>
            <w:vAlign w:val="bottom"/>
            <w:hideMark/>
          </w:tcPr>
          <w:p w14:paraId="3BBF1322" w14:textId="77777777" w:rsidR="00F91208" w:rsidRPr="002069C2" w:rsidRDefault="00F91208" w:rsidP="00CC168A">
            <w:pPr>
              <w:jc w:val="center"/>
              <w:rPr>
                <w:rFonts w:eastAsia="Times New Roman"/>
                <w:color w:val="000000"/>
              </w:rPr>
            </w:pPr>
            <w:r w:rsidRPr="002069C2">
              <w:rPr>
                <w:rFonts w:eastAsia="Times New Roman"/>
                <w:color w:val="000000"/>
              </w:rPr>
              <w:t>.12</w:t>
            </w:r>
          </w:p>
        </w:tc>
        <w:tc>
          <w:tcPr>
            <w:tcW w:w="900" w:type="dxa"/>
            <w:shd w:val="clear" w:color="auto" w:fill="auto"/>
            <w:noWrap/>
            <w:vAlign w:val="bottom"/>
            <w:hideMark/>
          </w:tcPr>
          <w:p w14:paraId="2C4DCE07" w14:textId="77777777" w:rsidR="00F91208" w:rsidRPr="002069C2" w:rsidRDefault="00F91208" w:rsidP="00CC168A">
            <w:pPr>
              <w:jc w:val="center"/>
              <w:rPr>
                <w:rFonts w:eastAsia="Times New Roman"/>
                <w:color w:val="000000"/>
              </w:rPr>
            </w:pPr>
            <w:r w:rsidRPr="002069C2">
              <w:rPr>
                <w:rFonts w:eastAsia="Times New Roman"/>
                <w:color w:val="000000"/>
              </w:rPr>
              <w:t>.14</w:t>
            </w:r>
          </w:p>
        </w:tc>
        <w:tc>
          <w:tcPr>
            <w:tcW w:w="900" w:type="dxa"/>
            <w:shd w:val="clear" w:color="auto" w:fill="auto"/>
            <w:noWrap/>
            <w:vAlign w:val="bottom"/>
            <w:hideMark/>
          </w:tcPr>
          <w:p w14:paraId="3FE5B1BE" w14:textId="77777777" w:rsidR="00F91208" w:rsidRPr="002069C2" w:rsidRDefault="00F91208" w:rsidP="00CC168A">
            <w:pPr>
              <w:jc w:val="center"/>
              <w:rPr>
                <w:rFonts w:eastAsia="Times New Roman"/>
                <w:color w:val="000000"/>
              </w:rPr>
            </w:pPr>
            <w:r w:rsidRPr="002069C2">
              <w:rPr>
                <w:rFonts w:eastAsia="Times New Roman"/>
                <w:color w:val="000000"/>
              </w:rPr>
              <w:t>.37</w:t>
            </w:r>
          </w:p>
        </w:tc>
        <w:tc>
          <w:tcPr>
            <w:tcW w:w="900" w:type="dxa"/>
            <w:shd w:val="clear" w:color="auto" w:fill="auto"/>
            <w:noWrap/>
            <w:vAlign w:val="bottom"/>
            <w:hideMark/>
          </w:tcPr>
          <w:p w14:paraId="69E09FA3" w14:textId="77777777" w:rsidR="00F91208" w:rsidRPr="002069C2" w:rsidRDefault="00F91208" w:rsidP="00CC168A">
            <w:pPr>
              <w:jc w:val="center"/>
              <w:rPr>
                <w:rFonts w:eastAsia="Times New Roman"/>
                <w:color w:val="000000"/>
              </w:rPr>
            </w:pPr>
            <w:r w:rsidRPr="002069C2">
              <w:rPr>
                <w:rFonts w:eastAsia="Times New Roman"/>
                <w:color w:val="000000"/>
              </w:rPr>
              <w:t>.23</w:t>
            </w:r>
          </w:p>
        </w:tc>
        <w:tc>
          <w:tcPr>
            <w:tcW w:w="900" w:type="dxa"/>
            <w:shd w:val="clear" w:color="auto" w:fill="auto"/>
            <w:noWrap/>
            <w:vAlign w:val="bottom"/>
            <w:hideMark/>
          </w:tcPr>
          <w:p w14:paraId="69591358" w14:textId="77777777" w:rsidR="00F91208" w:rsidRPr="002069C2" w:rsidRDefault="00F91208" w:rsidP="00CC168A">
            <w:pPr>
              <w:jc w:val="center"/>
              <w:rPr>
                <w:rFonts w:eastAsia="Times New Roman"/>
                <w:color w:val="000000"/>
              </w:rPr>
            </w:pPr>
            <w:r w:rsidRPr="002069C2">
              <w:rPr>
                <w:rFonts w:eastAsia="Times New Roman"/>
                <w:color w:val="000000"/>
              </w:rPr>
              <w:t>.12</w:t>
            </w:r>
          </w:p>
        </w:tc>
        <w:tc>
          <w:tcPr>
            <w:tcW w:w="900" w:type="dxa"/>
            <w:shd w:val="clear" w:color="auto" w:fill="auto"/>
            <w:noWrap/>
            <w:vAlign w:val="bottom"/>
            <w:hideMark/>
          </w:tcPr>
          <w:p w14:paraId="1947FCB9" w14:textId="77777777" w:rsidR="00F91208" w:rsidRPr="002069C2" w:rsidRDefault="00F91208" w:rsidP="00CC168A">
            <w:pPr>
              <w:jc w:val="center"/>
              <w:rPr>
                <w:rFonts w:eastAsia="Times New Roman"/>
                <w:color w:val="000000"/>
              </w:rPr>
            </w:pPr>
            <w:r w:rsidRPr="002069C2">
              <w:rPr>
                <w:rFonts w:eastAsia="Times New Roman"/>
                <w:color w:val="000000"/>
              </w:rPr>
              <w:t>.10</w:t>
            </w:r>
          </w:p>
        </w:tc>
        <w:tc>
          <w:tcPr>
            <w:tcW w:w="900" w:type="dxa"/>
            <w:shd w:val="clear" w:color="auto" w:fill="auto"/>
            <w:noWrap/>
            <w:vAlign w:val="bottom"/>
            <w:hideMark/>
          </w:tcPr>
          <w:p w14:paraId="79B7124E" w14:textId="77777777" w:rsidR="00F91208" w:rsidRPr="002069C2" w:rsidRDefault="00F91208" w:rsidP="00CC168A">
            <w:pPr>
              <w:jc w:val="center"/>
              <w:rPr>
                <w:rFonts w:eastAsia="Times New Roman"/>
                <w:color w:val="000000"/>
              </w:rPr>
            </w:pPr>
            <w:r w:rsidRPr="002069C2">
              <w:rPr>
                <w:rFonts w:eastAsia="Times New Roman"/>
                <w:color w:val="000000"/>
              </w:rPr>
              <w:t>.21</w:t>
            </w:r>
          </w:p>
        </w:tc>
        <w:tc>
          <w:tcPr>
            <w:tcW w:w="900" w:type="dxa"/>
            <w:shd w:val="clear" w:color="auto" w:fill="auto"/>
            <w:noWrap/>
            <w:vAlign w:val="bottom"/>
            <w:hideMark/>
          </w:tcPr>
          <w:p w14:paraId="7F463703" w14:textId="77777777" w:rsidR="00F91208" w:rsidRPr="002069C2" w:rsidRDefault="00F91208" w:rsidP="00CC168A">
            <w:pPr>
              <w:jc w:val="center"/>
              <w:rPr>
                <w:rFonts w:eastAsia="Times New Roman"/>
                <w:color w:val="000000"/>
              </w:rPr>
            </w:pPr>
            <w:r w:rsidRPr="002069C2">
              <w:rPr>
                <w:rFonts w:eastAsia="Times New Roman"/>
                <w:color w:val="000000"/>
              </w:rPr>
              <w:t>.23</w:t>
            </w:r>
          </w:p>
        </w:tc>
        <w:tc>
          <w:tcPr>
            <w:tcW w:w="900" w:type="dxa"/>
            <w:shd w:val="clear" w:color="auto" w:fill="auto"/>
            <w:noWrap/>
            <w:vAlign w:val="bottom"/>
            <w:hideMark/>
          </w:tcPr>
          <w:p w14:paraId="43B977E2" w14:textId="77777777" w:rsidR="00F91208" w:rsidRPr="002069C2" w:rsidRDefault="00F91208" w:rsidP="00CC168A">
            <w:pPr>
              <w:jc w:val="center"/>
              <w:rPr>
                <w:rFonts w:eastAsia="Times New Roman"/>
                <w:b/>
                <w:bCs/>
                <w:color w:val="000000"/>
              </w:rPr>
            </w:pPr>
            <w:r w:rsidRPr="002069C2">
              <w:rPr>
                <w:rFonts w:eastAsia="Times New Roman"/>
                <w:b/>
                <w:bCs/>
                <w:color w:val="000000"/>
              </w:rPr>
              <w:t>.32</w:t>
            </w:r>
          </w:p>
        </w:tc>
        <w:tc>
          <w:tcPr>
            <w:tcW w:w="900" w:type="dxa"/>
            <w:shd w:val="clear" w:color="auto" w:fill="auto"/>
            <w:noWrap/>
            <w:vAlign w:val="bottom"/>
            <w:hideMark/>
          </w:tcPr>
          <w:p w14:paraId="3D38F471" w14:textId="77777777" w:rsidR="00F91208" w:rsidRPr="002069C2" w:rsidRDefault="00F91208" w:rsidP="00CC168A">
            <w:pPr>
              <w:jc w:val="center"/>
              <w:rPr>
                <w:rFonts w:eastAsia="Times New Roman"/>
                <w:color w:val="000000"/>
              </w:rPr>
            </w:pPr>
            <w:r w:rsidRPr="002069C2">
              <w:rPr>
                <w:rFonts w:eastAsia="Times New Roman"/>
                <w:color w:val="000000"/>
              </w:rPr>
              <w:t>.08</w:t>
            </w:r>
          </w:p>
        </w:tc>
        <w:tc>
          <w:tcPr>
            <w:tcW w:w="900" w:type="dxa"/>
            <w:shd w:val="clear" w:color="auto" w:fill="auto"/>
            <w:noWrap/>
            <w:vAlign w:val="bottom"/>
            <w:hideMark/>
          </w:tcPr>
          <w:p w14:paraId="4D0656A3" w14:textId="77777777" w:rsidR="00F91208" w:rsidRPr="002069C2" w:rsidRDefault="00F91208" w:rsidP="00CC168A">
            <w:pPr>
              <w:jc w:val="center"/>
              <w:rPr>
                <w:rFonts w:eastAsia="Times New Roman"/>
                <w:color w:val="000000"/>
              </w:rPr>
            </w:pPr>
            <w:r w:rsidRPr="002069C2">
              <w:rPr>
                <w:rFonts w:eastAsia="Times New Roman"/>
                <w:color w:val="000000"/>
              </w:rPr>
              <w:t>.11</w:t>
            </w:r>
          </w:p>
        </w:tc>
      </w:tr>
      <w:tr w:rsidR="00F91208" w:rsidRPr="002069C2" w14:paraId="0ECB97A5" w14:textId="77777777" w:rsidTr="00CC168A">
        <w:trPr>
          <w:trHeight w:val="300"/>
        </w:trPr>
        <w:tc>
          <w:tcPr>
            <w:tcW w:w="1160" w:type="dxa"/>
            <w:shd w:val="clear" w:color="auto" w:fill="auto"/>
            <w:hideMark/>
          </w:tcPr>
          <w:p w14:paraId="50AF865D" w14:textId="77777777" w:rsidR="00F91208" w:rsidRPr="002069C2" w:rsidRDefault="00F91208" w:rsidP="00CC168A">
            <w:pPr>
              <w:rPr>
                <w:rFonts w:eastAsia="Times New Roman"/>
                <w:color w:val="000000"/>
              </w:rPr>
            </w:pPr>
            <w:r w:rsidRPr="002069C2">
              <w:rPr>
                <w:rFonts w:eastAsia="Times New Roman"/>
                <w:color w:val="000000"/>
              </w:rPr>
              <w:t>CISJT</w:t>
            </w:r>
          </w:p>
        </w:tc>
        <w:tc>
          <w:tcPr>
            <w:tcW w:w="900" w:type="dxa"/>
            <w:shd w:val="clear" w:color="auto" w:fill="auto"/>
            <w:noWrap/>
            <w:vAlign w:val="bottom"/>
            <w:hideMark/>
          </w:tcPr>
          <w:p w14:paraId="78C26FD4" w14:textId="77777777" w:rsidR="00F91208" w:rsidRPr="002069C2" w:rsidRDefault="00F91208" w:rsidP="00CC168A">
            <w:pPr>
              <w:jc w:val="center"/>
              <w:rPr>
                <w:rFonts w:eastAsia="Times New Roman"/>
                <w:color w:val="000000"/>
              </w:rPr>
            </w:pPr>
            <w:r w:rsidRPr="002069C2">
              <w:rPr>
                <w:rFonts w:eastAsia="Times New Roman"/>
                <w:color w:val="000000"/>
              </w:rPr>
              <w:t>.13</w:t>
            </w:r>
          </w:p>
        </w:tc>
        <w:tc>
          <w:tcPr>
            <w:tcW w:w="900" w:type="dxa"/>
            <w:shd w:val="clear" w:color="auto" w:fill="auto"/>
            <w:noWrap/>
            <w:vAlign w:val="bottom"/>
            <w:hideMark/>
          </w:tcPr>
          <w:p w14:paraId="5649143F" w14:textId="77777777" w:rsidR="00F91208" w:rsidRPr="002069C2" w:rsidRDefault="00F91208" w:rsidP="00CC168A">
            <w:pPr>
              <w:jc w:val="center"/>
              <w:rPr>
                <w:rFonts w:eastAsia="Times New Roman"/>
                <w:color w:val="000000"/>
              </w:rPr>
            </w:pPr>
            <w:r w:rsidRPr="002069C2">
              <w:rPr>
                <w:rFonts w:eastAsia="Times New Roman"/>
                <w:color w:val="000000"/>
              </w:rPr>
              <w:t>.01</w:t>
            </w:r>
          </w:p>
        </w:tc>
        <w:tc>
          <w:tcPr>
            <w:tcW w:w="900" w:type="dxa"/>
            <w:shd w:val="clear" w:color="auto" w:fill="auto"/>
            <w:noWrap/>
            <w:vAlign w:val="bottom"/>
            <w:hideMark/>
          </w:tcPr>
          <w:p w14:paraId="4C9A9505" w14:textId="77777777" w:rsidR="00F91208" w:rsidRPr="002069C2" w:rsidRDefault="00F91208" w:rsidP="00CC168A">
            <w:pPr>
              <w:jc w:val="center"/>
              <w:rPr>
                <w:rFonts w:eastAsia="Times New Roman"/>
                <w:color w:val="000000"/>
              </w:rPr>
            </w:pPr>
            <w:r w:rsidRPr="002069C2">
              <w:rPr>
                <w:rFonts w:eastAsia="Times New Roman"/>
                <w:color w:val="000000"/>
              </w:rPr>
              <w:t>.08</w:t>
            </w:r>
          </w:p>
        </w:tc>
        <w:tc>
          <w:tcPr>
            <w:tcW w:w="900" w:type="dxa"/>
            <w:shd w:val="clear" w:color="auto" w:fill="auto"/>
            <w:noWrap/>
            <w:vAlign w:val="bottom"/>
            <w:hideMark/>
          </w:tcPr>
          <w:p w14:paraId="6153BC61" w14:textId="77777777" w:rsidR="00F91208" w:rsidRPr="002069C2" w:rsidRDefault="00F91208" w:rsidP="00CC168A">
            <w:pPr>
              <w:jc w:val="center"/>
              <w:rPr>
                <w:rFonts w:eastAsia="Times New Roman"/>
                <w:color w:val="000000"/>
              </w:rPr>
            </w:pPr>
            <w:r w:rsidRPr="002069C2">
              <w:rPr>
                <w:rFonts w:eastAsia="Times New Roman"/>
                <w:color w:val="000000"/>
              </w:rPr>
              <w:t>.16</w:t>
            </w:r>
          </w:p>
        </w:tc>
        <w:tc>
          <w:tcPr>
            <w:tcW w:w="900" w:type="dxa"/>
            <w:shd w:val="clear" w:color="auto" w:fill="auto"/>
            <w:noWrap/>
            <w:vAlign w:val="bottom"/>
            <w:hideMark/>
          </w:tcPr>
          <w:p w14:paraId="646EADBA" w14:textId="77777777" w:rsidR="00F91208" w:rsidRPr="002069C2" w:rsidRDefault="00F91208" w:rsidP="00CC168A">
            <w:pPr>
              <w:jc w:val="center"/>
              <w:rPr>
                <w:rFonts w:eastAsia="Times New Roman"/>
                <w:color w:val="000000"/>
              </w:rPr>
            </w:pPr>
            <w:r w:rsidRPr="002069C2">
              <w:rPr>
                <w:rFonts w:eastAsia="Times New Roman"/>
                <w:color w:val="000000"/>
              </w:rPr>
              <w:t>.25</w:t>
            </w:r>
          </w:p>
        </w:tc>
        <w:tc>
          <w:tcPr>
            <w:tcW w:w="900" w:type="dxa"/>
            <w:shd w:val="clear" w:color="auto" w:fill="auto"/>
            <w:noWrap/>
            <w:vAlign w:val="bottom"/>
            <w:hideMark/>
          </w:tcPr>
          <w:p w14:paraId="050BA645" w14:textId="77777777" w:rsidR="00F91208" w:rsidRPr="002069C2" w:rsidRDefault="00F91208" w:rsidP="00CC168A">
            <w:pPr>
              <w:jc w:val="center"/>
              <w:rPr>
                <w:rFonts w:eastAsia="Times New Roman"/>
                <w:color w:val="000000"/>
              </w:rPr>
            </w:pPr>
            <w:r w:rsidRPr="002069C2">
              <w:rPr>
                <w:rFonts w:eastAsia="Times New Roman"/>
                <w:color w:val="000000"/>
              </w:rPr>
              <w:t>.20</w:t>
            </w:r>
          </w:p>
        </w:tc>
        <w:tc>
          <w:tcPr>
            <w:tcW w:w="900" w:type="dxa"/>
            <w:shd w:val="clear" w:color="auto" w:fill="auto"/>
            <w:noWrap/>
            <w:vAlign w:val="bottom"/>
            <w:hideMark/>
          </w:tcPr>
          <w:p w14:paraId="2AF6558C" w14:textId="77777777" w:rsidR="00F91208" w:rsidRPr="002069C2" w:rsidRDefault="00F91208" w:rsidP="00CC168A">
            <w:pPr>
              <w:jc w:val="center"/>
              <w:rPr>
                <w:rFonts w:eastAsia="Times New Roman"/>
                <w:color w:val="000000"/>
              </w:rPr>
            </w:pPr>
            <w:r w:rsidRPr="002069C2">
              <w:rPr>
                <w:rFonts w:eastAsia="Times New Roman"/>
                <w:color w:val="000000"/>
              </w:rPr>
              <w:t>.23</w:t>
            </w:r>
          </w:p>
        </w:tc>
        <w:tc>
          <w:tcPr>
            <w:tcW w:w="900" w:type="dxa"/>
            <w:shd w:val="clear" w:color="auto" w:fill="auto"/>
            <w:noWrap/>
            <w:vAlign w:val="bottom"/>
            <w:hideMark/>
          </w:tcPr>
          <w:p w14:paraId="473CA357" w14:textId="77777777" w:rsidR="00F91208" w:rsidRPr="002069C2" w:rsidRDefault="00F91208" w:rsidP="00CC168A">
            <w:pPr>
              <w:jc w:val="center"/>
              <w:rPr>
                <w:rFonts w:eastAsia="Times New Roman"/>
                <w:color w:val="000000"/>
              </w:rPr>
            </w:pPr>
            <w:r w:rsidRPr="002069C2">
              <w:rPr>
                <w:rFonts w:eastAsia="Times New Roman"/>
                <w:color w:val="000000"/>
              </w:rPr>
              <w:t>.15</w:t>
            </w:r>
          </w:p>
        </w:tc>
        <w:tc>
          <w:tcPr>
            <w:tcW w:w="900" w:type="dxa"/>
            <w:shd w:val="clear" w:color="auto" w:fill="auto"/>
            <w:noWrap/>
            <w:vAlign w:val="bottom"/>
            <w:hideMark/>
          </w:tcPr>
          <w:p w14:paraId="7C532561" w14:textId="77777777" w:rsidR="00F91208" w:rsidRPr="002069C2" w:rsidRDefault="00F91208" w:rsidP="00CC168A">
            <w:pPr>
              <w:jc w:val="center"/>
              <w:rPr>
                <w:rFonts w:eastAsia="Times New Roman"/>
                <w:color w:val="000000"/>
              </w:rPr>
            </w:pPr>
            <w:r w:rsidRPr="002069C2">
              <w:rPr>
                <w:rFonts w:eastAsia="Times New Roman"/>
                <w:color w:val="000000"/>
              </w:rPr>
              <w:t>.05</w:t>
            </w:r>
          </w:p>
        </w:tc>
        <w:tc>
          <w:tcPr>
            <w:tcW w:w="900" w:type="dxa"/>
            <w:shd w:val="clear" w:color="auto" w:fill="auto"/>
            <w:noWrap/>
            <w:vAlign w:val="bottom"/>
            <w:hideMark/>
          </w:tcPr>
          <w:p w14:paraId="1CCE0635" w14:textId="77777777" w:rsidR="00F91208" w:rsidRPr="002069C2" w:rsidRDefault="00F91208" w:rsidP="00CC168A">
            <w:pPr>
              <w:jc w:val="center"/>
              <w:rPr>
                <w:rFonts w:eastAsia="Times New Roman"/>
                <w:color w:val="000000"/>
              </w:rPr>
            </w:pPr>
            <w:r w:rsidRPr="002069C2">
              <w:rPr>
                <w:rFonts w:eastAsia="Times New Roman"/>
                <w:color w:val="000000"/>
              </w:rPr>
              <w:t>.28</w:t>
            </w:r>
          </w:p>
        </w:tc>
        <w:tc>
          <w:tcPr>
            <w:tcW w:w="900" w:type="dxa"/>
            <w:shd w:val="clear" w:color="auto" w:fill="auto"/>
            <w:noWrap/>
            <w:vAlign w:val="bottom"/>
            <w:hideMark/>
          </w:tcPr>
          <w:p w14:paraId="26D0DE6C" w14:textId="77777777" w:rsidR="00F91208" w:rsidRPr="002069C2" w:rsidRDefault="00F91208" w:rsidP="00CC168A">
            <w:pPr>
              <w:jc w:val="center"/>
              <w:rPr>
                <w:rFonts w:eastAsia="Times New Roman"/>
                <w:b/>
                <w:bCs/>
                <w:color w:val="000000"/>
              </w:rPr>
            </w:pPr>
            <w:r w:rsidRPr="002069C2">
              <w:rPr>
                <w:rFonts w:eastAsia="Times New Roman"/>
                <w:b/>
                <w:bCs/>
                <w:color w:val="000000"/>
              </w:rPr>
              <w:t>.30</w:t>
            </w:r>
          </w:p>
        </w:tc>
        <w:tc>
          <w:tcPr>
            <w:tcW w:w="900" w:type="dxa"/>
            <w:shd w:val="clear" w:color="auto" w:fill="auto"/>
            <w:noWrap/>
            <w:vAlign w:val="bottom"/>
            <w:hideMark/>
          </w:tcPr>
          <w:p w14:paraId="35F18D6E" w14:textId="77777777" w:rsidR="00F91208" w:rsidRPr="002069C2" w:rsidRDefault="00F91208" w:rsidP="00CC168A">
            <w:pPr>
              <w:jc w:val="center"/>
              <w:rPr>
                <w:rFonts w:eastAsia="Times New Roman"/>
                <w:color w:val="000000"/>
              </w:rPr>
            </w:pPr>
            <w:r w:rsidRPr="002069C2">
              <w:rPr>
                <w:rFonts w:eastAsia="Times New Roman"/>
                <w:color w:val="000000"/>
              </w:rPr>
              <w:t>.30</w:t>
            </w:r>
          </w:p>
        </w:tc>
      </w:tr>
      <w:tr w:rsidR="00F91208" w:rsidRPr="002069C2" w14:paraId="766B1386" w14:textId="77777777" w:rsidTr="00CC168A">
        <w:trPr>
          <w:trHeight w:val="300"/>
        </w:trPr>
        <w:tc>
          <w:tcPr>
            <w:tcW w:w="1160" w:type="dxa"/>
            <w:shd w:val="clear" w:color="auto" w:fill="auto"/>
            <w:hideMark/>
          </w:tcPr>
          <w:p w14:paraId="338550E3" w14:textId="77777777" w:rsidR="00F91208" w:rsidRPr="002069C2" w:rsidRDefault="00F91208" w:rsidP="00CC168A">
            <w:pPr>
              <w:rPr>
                <w:rFonts w:eastAsia="Times New Roman"/>
                <w:color w:val="000000"/>
              </w:rPr>
            </w:pPr>
            <w:r w:rsidRPr="002069C2">
              <w:rPr>
                <w:rFonts w:eastAsia="Times New Roman"/>
                <w:color w:val="000000"/>
              </w:rPr>
              <w:t>CUSJT</w:t>
            </w:r>
          </w:p>
        </w:tc>
        <w:tc>
          <w:tcPr>
            <w:tcW w:w="900" w:type="dxa"/>
            <w:shd w:val="clear" w:color="auto" w:fill="auto"/>
            <w:noWrap/>
            <w:vAlign w:val="bottom"/>
            <w:hideMark/>
          </w:tcPr>
          <w:p w14:paraId="1C7CD3EE" w14:textId="77777777" w:rsidR="00F91208" w:rsidRPr="002069C2" w:rsidRDefault="00F91208" w:rsidP="00CC168A">
            <w:pPr>
              <w:jc w:val="center"/>
              <w:rPr>
                <w:rFonts w:eastAsia="Times New Roman"/>
                <w:color w:val="000000"/>
              </w:rPr>
            </w:pPr>
            <w:r w:rsidRPr="002069C2">
              <w:rPr>
                <w:rFonts w:eastAsia="Times New Roman"/>
                <w:color w:val="000000"/>
              </w:rPr>
              <w:t>-.03</w:t>
            </w:r>
          </w:p>
        </w:tc>
        <w:tc>
          <w:tcPr>
            <w:tcW w:w="900" w:type="dxa"/>
            <w:shd w:val="clear" w:color="auto" w:fill="auto"/>
            <w:noWrap/>
            <w:vAlign w:val="bottom"/>
            <w:hideMark/>
          </w:tcPr>
          <w:p w14:paraId="7BDB2587" w14:textId="77777777" w:rsidR="00F91208" w:rsidRPr="002069C2" w:rsidRDefault="00F91208" w:rsidP="00CC168A">
            <w:pPr>
              <w:jc w:val="center"/>
              <w:rPr>
                <w:rFonts w:eastAsia="Times New Roman"/>
                <w:color w:val="000000"/>
              </w:rPr>
            </w:pPr>
            <w:r w:rsidRPr="002069C2">
              <w:rPr>
                <w:rFonts w:eastAsia="Times New Roman"/>
                <w:color w:val="000000"/>
              </w:rPr>
              <w:t>-.14</w:t>
            </w:r>
          </w:p>
        </w:tc>
        <w:tc>
          <w:tcPr>
            <w:tcW w:w="900" w:type="dxa"/>
            <w:shd w:val="clear" w:color="auto" w:fill="auto"/>
            <w:noWrap/>
            <w:vAlign w:val="bottom"/>
            <w:hideMark/>
          </w:tcPr>
          <w:p w14:paraId="213BA49B" w14:textId="77777777" w:rsidR="00F91208" w:rsidRPr="002069C2" w:rsidRDefault="00F91208" w:rsidP="00CC168A">
            <w:pPr>
              <w:jc w:val="center"/>
              <w:rPr>
                <w:rFonts w:eastAsia="Times New Roman"/>
                <w:color w:val="000000"/>
              </w:rPr>
            </w:pPr>
            <w:r w:rsidRPr="002069C2">
              <w:rPr>
                <w:rFonts w:eastAsia="Times New Roman"/>
                <w:color w:val="000000"/>
              </w:rPr>
              <w:t>-.10</w:t>
            </w:r>
          </w:p>
        </w:tc>
        <w:tc>
          <w:tcPr>
            <w:tcW w:w="900" w:type="dxa"/>
            <w:shd w:val="clear" w:color="auto" w:fill="auto"/>
            <w:noWrap/>
            <w:vAlign w:val="bottom"/>
            <w:hideMark/>
          </w:tcPr>
          <w:p w14:paraId="08268BD4" w14:textId="77777777" w:rsidR="00F91208" w:rsidRPr="002069C2" w:rsidRDefault="00F91208" w:rsidP="00CC168A">
            <w:pPr>
              <w:jc w:val="center"/>
              <w:rPr>
                <w:rFonts w:eastAsia="Times New Roman"/>
                <w:color w:val="000000"/>
              </w:rPr>
            </w:pPr>
            <w:r w:rsidRPr="002069C2">
              <w:rPr>
                <w:rFonts w:eastAsia="Times New Roman"/>
                <w:color w:val="000000"/>
              </w:rPr>
              <w:t>.07</w:t>
            </w:r>
          </w:p>
        </w:tc>
        <w:tc>
          <w:tcPr>
            <w:tcW w:w="900" w:type="dxa"/>
            <w:shd w:val="clear" w:color="auto" w:fill="auto"/>
            <w:noWrap/>
            <w:vAlign w:val="bottom"/>
            <w:hideMark/>
          </w:tcPr>
          <w:p w14:paraId="49CEFC5D" w14:textId="77777777" w:rsidR="00F91208" w:rsidRPr="002069C2" w:rsidRDefault="00F91208" w:rsidP="00CC168A">
            <w:pPr>
              <w:jc w:val="center"/>
              <w:rPr>
                <w:rFonts w:eastAsia="Times New Roman"/>
                <w:color w:val="000000"/>
              </w:rPr>
            </w:pPr>
            <w:r w:rsidRPr="002069C2">
              <w:rPr>
                <w:rFonts w:eastAsia="Times New Roman"/>
                <w:color w:val="000000"/>
              </w:rPr>
              <w:t>.03</w:t>
            </w:r>
          </w:p>
        </w:tc>
        <w:tc>
          <w:tcPr>
            <w:tcW w:w="900" w:type="dxa"/>
            <w:shd w:val="clear" w:color="auto" w:fill="auto"/>
            <w:noWrap/>
            <w:vAlign w:val="bottom"/>
            <w:hideMark/>
          </w:tcPr>
          <w:p w14:paraId="24B4460B" w14:textId="77777777" w:rsidR="00F91208" w:rsidRPr="002069C2" w:rsidRDefault="00F91208" w:rsidP="00CC168A">
            <w:pPr>
              <w:jc w:val="center"/>
              <w:rPr>
                <w:rFonts w:eastAsia="Times New Roman"/>
                <w:color w:val="000000"/>
              </w:rPr>
            </w:pPr>
            <w:r w:rsidRPr="002069C2">
              <w:rPr>
                <w:rFonts w:eastAsia="Times New Roman"/>
                <w:color w:val="000000"/>
              </w:rPr>
              <w:t>-.28</w:t>
            </w:r>
          </w:p>
        </w:tc>
        <w:tc>
          <w:tcPr>
            <w:tcW w:w="900" w:type="dxa"/>
            <w:shd w:val="clear" w:color="auto" w:fill="auto"/>
            <w:noWrap/>
            <w:vAlign w:val="bottom"/>
            <w:hideMark/>
          </w:tcPr>
          <w:p w14:paraId="32EFC7B3" w14:textId="77777777" w:rsidR="00F91208" w:rsidRPr="002069C2" w:rsidRDefault="00F91208" w:rsidP="00CC168A">
            <w:pPr>
              <w:jc w:val="center"/>
              <w:rPr>
                <w:rFonts w:eastAsia="Times New Roman"/>
                <w:color w:val="000000"/>
              </w:rPr>
            </w:pPr>
            <w:r w:rsidRPr="002069C2">
              <w:rPr>
                <w:rFonts w:eastAsia="Times New Roman"/>
                <w:color w:val="000000"/>
              </w:rPr>
              <w:t>.11</w:t>
            </w:r>
          </w:p>
        </w:tc>
        <w:tc>
          <w:tcPr>
            <w:tcW w:w="900" w:type="dxa"/>
            <w:shd w:val="clear" w:color="auto" w:fill="auto"/>
            <w:noWrap/>
            <w:vAlign w:val="bottom"/>
            <w:hideMark/>
          </w:tcPr>
          <w:p w14:paraId="33CCDE3E" w14:textId="77777777" w:rsidR="00F91208" w:rsidRPr="002069C2" w:rsidRDefault="00F91208" w:rsidP="00CC168A">
            <w:pPr>
              <w:jc w:val="center"/>
              <w:rPr>
                <w:rFonts w:eastAsia="Times New Roman"/>
                <w:color w:val="000000"/>
              </w:rPr>
            </w:pPr>
            <w:r w:rsidRPr="002069C2">
              <w:rPr>
                <w:rFonts w:eastAsia="Times New Roman"/>
                <w:color w:val="000000"/>
              </w:rPr>
              <w:t>-.10</w:t>
            </w:r>
          </w:p>
        </w:tc>
        <w:tc>
          <w:tcPr>
            <w:tcW w:w="900" w:type="dxa"/>
            <w:shd w:val="clear" w:color="auto" w:fill="auto"/>
            <w:noWrap/>
            <w:vAlign w:val="bottom"/>
            <w:hideMark/>
          </w:tcPr>
          <w:p w14:paraId="5576BD8C" w14:textId="77777777" w:rsidR="00F91208" w:rsidRPr="002069C2" w:rsidRDefault="00F91208" w:rsidP="00CC168A">
            <w:pPr>
              <w:jc w:val="center"/>
              <w:rPr>
                <w:rFonts w:eastAsia="Times New Roman"/>
                <w:color w:val="000000"/>
              </w:rPr>
            </w:pPr>
            <w:r w:rsidRPr="002069C2">
              <w:rPr>
                <w:rFonts w:eastAsia="Times New Roman"/>
                <w:color w:val="000000"/>
              </w:rPr>
              <w:t>.03</w:t>
            </w:r>
          </w:p>
        </w:tc>
        <w:tc>
          <w:tcPr>
            <w:tcW w:w="900" w:type="dxa"/>
            <w:shd w:val="clear" w:color="auto" w:fill="auto"/>
            <w:noWrap/>
            <w:vAlign w:val="bottom"/>
            <w:hideMark/>
          </w:tcPr>
          <w:p w14:paraId="47529992" w14:textId="77777777" w:rsidR="00F91208" w:rsidRPr="002069C2" w:rsidRDefault="00F91208" w:rsidP="00CC168A">
            <w:pPr>
              <w:jc w:val="center"/>
              <w:rPr>
                <w:rFonts w:eastAsia="Times New Roman"/>
                <w:color w:val="000000"/>
              </w:rPr>
            </w:pPr>
            <w:r w:rsidRPr="002069C2">
              <w:rPr>
                <w:rFonts w:eastAsia="Times New Roman"/>
                <w:color w:val="000000"/>
              </w:rPr>
              <w:t>.03</w:t>
            </w:r>
          </w:p>
        </w:tc>
        <w:tc>
          <w:tcPr>
            <w:tcW w:w="900" w:type="dxa"/>
            <w:shd w:val="clear" w:color="auto" w:fill="auto"/>
            <w:noWrap/>
            <w:vAlign w:val="bottom"/>
            <w:hideMark/>
          </w:tcPr>
          <w:p w14:paraId="46DA5D97" w14:textId="77777777" w:rsidR="00F91208" w:rsidRPr="002069C2" w:rsidRDefault="00F91208" w:rsidP="00CC168A">
            <w:pPr>
              <w:jc w:val="center"/>
              <w:rPr>
                <w:rFonts w:eastAsia="Times New Roman"/>
                <w:color w:val="000000"/>
              </w:rPr>
            </w:pPr>
            <w:r w:rsidRPr="002069C2">
              <w:rPr>
                <w:rFonts w:eastAsia="Times New Roman"/>
                <w:color w:val="000000"/>
              </w:rPr>
              <w:t>-.12</w:t>
            </w:r>
          </w:p>
        </w:tc>
        <w:tc>
          <w:tcPr>
            <w:tcW w:w="900" w:type="dxa"/>
            <w:shd w:val="clear" w:color="auto" w:fill="auto"/>
            <w:noWrap/>
            <w:vAlign w:val="bottom"/>
            <w:hideMark/>
          </w:tcPr>
          <w:p w14:paraId="424544BE" w14:textId="77777777" w:rsidR="00F91208" w:rsidRPr="002069C2" w:rsidRDefault="00F91208" w:rsidP="00CC168A">
            <w:pPr>
              <w:jc w:val="center"/>
              <w:rPr>
                <w:rFonts w:eastAsia="Times New Roman"/>
                <w:b/>
                <w:bCs/>
                <w:color w:val="000000"/>
              </w:rPr>
            </w:pPr>
            <w:r w:rsidRPr="002069C2">
              <w:rPr>
                <w:rFonts w:eastAsia="Times New Roman"/>
                <w:b/>
                <w:bCs/>
                <w:color w:val="000000"/>
              </w:rPr>
              <w:t>.23</w:t>
            </w:r>
          </w:p>
        </w:tc>
      </w:tr>
    </w:tbl>
    <w:p w14:paraId="31E57E15" w14:textId="77777777" w:rsidR="00CF325F" w:rsidRPr="006254D1" w:rsidRDefault="00CF325F" w:rsidP="00553820">
      <w:pPr>
        <w:widowControl w:val="0"/>
        <w:sectPr w:rsidR="00CF325F" w:rsidRPr="006254D1">
          <w:pgSz w:w="16834" w:h="11909" w:orient="landscape" w:code="9"/>
          <w:pgMar w:top="1440" w:right="720" w:bottom="1440" w:left="720" w:header="720" w:footer="720" w:gutter="0"/>
          <w:cols w:space="720"/>
          <w:titlePg/>
          <w:docGrid w:linePitch="360"/>
        </w:sectPr>
      </w:pPr>
    </w:p>
    <w:p w14:paraId="0A1CA61B" w14:textId="648786B0" w:rsidR="00856D11" w:rsidRDefault="00856D11" w:rsidP="00CA3CDE">
      <w:pPr>
        <w:widowControl w:val="0"/>
        <w:rPr>
          <w:b/>
        </w:rPr>
      </w:pPr>
    </w:p>
    <w:p w14:paraId="17D9A598" w14:textId="77777777" w:rsidR="00856D11" w:rsidRDefault="00856D11" w:rsidP="00CA3CDE">
      <w:pPr>
        <w:widowControl w:val="0"/>
        <w:rPr>
          <w:b/>
        </w:rPr>
      </w:pPr>
    </w:p>
    <w:p w14:paraId="0147FE25" w14:textId="51869F92" w:rsidR="00335B1A" w:rsidRPr="00C82B9C" w:rsidRDefault="00335B1A" w:rsidP="00CA3CDE">
      <w:pPr>
        <w:widowControl w:val="0"/>
        <w:rPr>
          <w:b/>
        </w:rPr>
      </w:pPr>
      <w:r w:rsidRPr="00C82B9C">
        <w:rPr>
          <w:b/>
        </w:rPr>
        <w:t xml:space="preserve">Appendix A.  </w:t>
      </w:r>
    </w:p>
    <w:p w14:paraId="41ED87B1" w14:textId="77777777" w:rsidR="00335B1A" w:rsidRDefault="00335B1A" w:rsidP="00CA3CDE">
      <w:pPr>
        <w:widowControl w:val="0"/>
      </w:pPr>
      <w:r>
        <w:t>Sample scenario and response option for IS.</w:t>
      </w:r>
    </w:p>
    <w:p w14:paraId="507B5842" w14:textId="77777777" w:rsidR="00335B1A" w:rsidRDefault="00335B1A" w:rsidP="00CA3CDE">
      <w:pPr>
        <w:widowControl w:val="0"/>
      </w:pPr>
    </w:p>
    <w:p w14:paraId="26F5C1CE" w14:textId="77777777" w:rsidR="00335B1A" w:rsidRDefault="00335B1A" w:rsidP="00CA3CDE">
      <w:pPr>
        <w:widowControl w:val="0"/>
      </w:pPr>
      <w:r>
        <w:t>You are in charge of finances for an aid organisation.  You and the CEO have recently been forwarded the accounts report to be reviewed at the next board meeting.  You are seriously concerned over the contents of this report. In particular, it shows a downturn in fundraised income due to press reports that some of your funds in Sri Lanka may have been used to fund a terrorist activity. No evidence has yet been found of a direct link although investigations are being undertaken.  The financial summary shows a predicted deficit of almost $18m, and the balance sheet shows alarmingly low levels of cash.  The situation comes as a surprise, as you and your team had expected a less dramatic summary of the financial problems based on recent developments.  Due to the perceived crisis, unless you advise otherwise, the CEO will go public with these results.  What do you do?</w:t>
      </w:r>
    </w:p>
    <w:p w14:paraId="3D18CFE8" w14:textId="77777777" w:rsidR="00335B1A" w:rsidRDefault="00335B1A" w:rsidP="00CA3CDE">
      <w:pPr>
        <w:widowControl w:val="0"/>
      </w:pPr>
    </w:p>
    <w:p w14:paraId="7BECC979" w14:textId="5A22A33D" w:rsidR="00335B1A" w:rsidRDefault="00335B1A" w:rsidP="00CA3CDE">
      <w:pPr>
        <w:widowControl w:val="0"/>
        <w:numPr>
          <w:ilvl w:val="0"/>
          <w:numId w:val="8"/>
        </w:numPr>
      </w:pPr>
      <w:r>
        <w:t xml:space="preserve">Advise the CEO to hold off going public </w:t>
      </w:r>
      <w:r w:rsidR="00CC168A">
        <w:t>unti</w:t>
      </w:r>
      <w:r>
        <w:t xml:space="preserve">l you can get more facts.  Reassure him that you intend to get more information and that to make a public statement now could be very damaging.  </w:t>
      </w:r>
    </w:p>
    <w:p w14:paraId="45FA3120" w14:textId="77777777" w:rsidR="00335B1A" w:rsidRDefault="00335B1A" w:rsidP="00CA3CDE">
      <w:pPr>
        <w:widowControl w:val="0"/>
        <w:numPr>
          <w:ilvl w:val="0"/>
          <w:numId w:val="8"/>
        </w:numPr>
      </w:pPr>
      <w:r>
        <w:t>Issue a press release to the media letting them know that the allegations are untrue and restating that you do not fund terrorist activities.  Contact your biggest contributors/supporters, via letter, to reassure them. Initiate a fund raising campaign and get an expert organisation to come in and support you on this.</w:t>
      </w:r>
    </w:p>
    <w:p w14:paraId="2A3B705E" w14:textId="77777777" w:rsidR="00335B1A" w:rsidRDefault="00335B1A" w:rsidP="00CA3CDE">
      <w:pPr>
        <w:widowControl w:val="0"/>
        <w:numPr>
          <w:ilvl w:val="0"/>
          <w:numId w:val="8"/>
        </w:numPr>
      </w:pPr>
      <w:r>
        <w:t>Get an update on the investigation and double check the figures for the financial summary to make sure the CEO has the most up to date information to make an informed decision. Support whatever course of action the CEO decides on.</w:t>
      </w:r>
      <w:r>
        <w:tab/>
      </w:r>
    </w:p>
    <w:p w14:paraId="7EB31484" w14:textId="2D3D5734" w:rsidR="00335B1A" w:rsidRPr="00356DA4" w:rsidRDefault="00335B1A" w:rsidP="00A275C1">
      <w:pPr>
        <w:widowControl w:val="0"/>
        <w:numPr>
          <w:ilvl w:val="0"/>
          <w:numId w:val="8"/>
        </w:numPr>
      </w:pPr>
      <w:r>
        <w:t xml:space="preserve">Call a meeting of your staff and get all perspectives on why things have reached this point without you and your team being aware. Contact the people carrying out the investigation to check progress. </w:t>
      </w:r>
    </w:p>
    <w:sectPr w:rsidR="00335B1A" w:rsidRPr="00356DA4" w:rsidSect="00CA3CDE">
      <w:pgSz w:w="11909" w:h="16834" w:code="9"/>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E3D8B7" w14:textId="77777777" w:rsidR="00DC3BDC" w:rsidRDefault="00DC3BDC">
      <w:r>
        <w:separator/>
      </w:r>
    </w:p>
  </w:endnote>
  <w:endnote w:type="continuationSeparator" w:id="0">
    <w:p w14:paraId="6B7561B8" w14:textId="77777777" w:rsidR="00DC3BDC" w:rsidRDefault="00DC3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Roman">
    <w:altName w:val="Times"/>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0D5E4A" w14:textId="77777777" w:rsidR="00DC3BDC" w:rsidRDefault="00DC3BDC">
      <w:r>
        <w:separator/>
      </w:r>
    </w:p>
  </w:footnote>
  <w:footnote w:type="continuationSeparator" w:id="0">
    <w:p w14:paraId="137A984A" w14:textId="77777777" w:rsidR="00DC3BDC" w:rsidRDefault="00DC3BD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5567E" w14:textId="77777777" w:rsidR="00DC3BDC" w:rsidRDefault="00DC3BDC" w:rsidP="00CA3C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A3D5DF" w14:textId="77777777" w:rsidR="00DC3BDC" w:rsidRDefault="00DC3BDC" w:rsidP="00CA3CD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C3B4D" w14:textId="77777777" w:rsidR="00DC3BDC" w:rsidRDefault="00DC3BDC" w:rsidP="00CA3C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5A68">
      <w:rPr>
        <w:rStyle w:val="PageNumber"/>
        <w:noProof/>
      </w:rPr>
      <w:t>18</w:t>
    </w:r>
    <w:r>
      <w:rPr>
        <w:rStyle w:val="PageNumber"/>
      </w:rPr>
      <w:fldChar w:fldCharType="end"/>
    </w:r>
  </w:p>
  <w:p w14:paraId="5F0BCB51" w14:textId="508856CD" w:rsidR="00DC3BDC" w:rsidRDefault="00DC3BDC" w:rsidP="00CA3CDE">
    <w:pPr>
      <w:pStyle w:val="Header"/>
      <w:tabs>
        <w:tab w:val="clear" w:pos="4153"/>
        <w:tab w:val="clear" w:pos="8306"/>
        <w:tab w:val="center" w:pos="4334"/>
      </w:tabs>
      <w:ind w:right="360"/>
    </w:pPr>
    <w:r>
      <w:t>SJTs in LEADERSHIP DEVELOPMENT</w:t>
    </w:r>
    <w:r>
      <w:tab/>
    </w:r>
  </w:p>
  <w:p w14:paraId="6283D42A" w14:textId="77777777" w:rsidR="00DC3BDC" w:rsidRDefault="00DC3BDC" w:rsidP="00CA3CDE">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B8563" w14:textId="77777777" w:rsidR="00DC3BDC" w:rsidRDefault="00DC3BDC" w:rsidP="00CA3C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5A68">
      <w:rPr>
        <w:rStyle w:val="PageNumber"/>
        <w:noProof/>
      </w:rPr>
      <w:t>21</w:t>
    </w:r>
    <w:r>
      <w:rPr>
        <w:rStyle w:val="PageNumber"/>
      </w:rPr>
      <w:fldChar w:fldCharType="end"/>
    </w:r>
  </w:p>
  <w:p w14:paraId="25F8F99D" w14:textId="4A8940A4" w:rsidR="00DC3BDC" w:rsidRDefault="00DC3BDC" w:rsidP="00CA3CDE">
    <w:pPr>
      <w:pStyle w:val="Header"/>
      <w:ind w:right="360"/>
    </w:pPr>
    <w:r>
      <w:t xml:space="preserve">Running Head: SJTs IN LEADERSHIP DEVELOPMENT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CC84BA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DF0D34"/>
    <w:multiLevelType w:val="hybridMultilevel"/>
    <w:tmpl w:val="7A14B73C"/>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BE33E5D"/>
    <w:multiLevelType w:val="hybridMultilevel"/>
    <w:tmpl w:val="D638A07E"/>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A40A78"/>
    <w:multiLevelType w:val="multilevel"/>
    <w:tmpl w:val="CAFCC652"/>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E2951BB"/>
    <w:multiLevelType w:val="hybridMultilevel"/>
    <w:tmpl w:val="93269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C440288"/>
    <w:multiLevelType w:val="hybridMultilevel"/>
    <w:tmpl w:val="4622D4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3A74DD"/>
    <w:multiLevelType w:val="hybridMultilevel"/>
    <w:tmpl w:val="146608AE"/>
    <w:lvl w:ilvl="0" w:tplc="14090019">
      <w:start w:val="1"/>
      <w:numFmt w:val="lowerLetter"/>
      <w:lvlText w:val="%1."/>
      <w:lvlJc w:val="left"/>
      <w:pPr>
        <w:tabs>
          <w:tab w:val="num" w:pos="720"/>
        </w:tabs>
        <w:ind w:left="720" w:hanging="360"/>
      </w:pPr>
      <w:rPr>
        <w:rFonts w:hint="default"/>
      </w:rPr>
    </w:lvl>
    <w:lvl w:ilvl="1" w:tplc="14090019">
      <w:start w:val="1"/>
      <w:numFmt w:val="lowerLetter"/>
      <w:lvlText w:val="%2."/>
      <w:lvlJc w:val="left"/>
      <w:pPr>
        <w:tabs>
          <w:tab w:val="num" w:pos="1440"/>
        </w:tabs>
        <w:ind w:left="1440" w:hanging="360"/>
      </w:pPr>
    </w:lvl>
    <w:lvl w:ilvl="2" w:tplc="1409001B">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7">
    <w:nsid w:val="5B6E5F84"/>
    <w:multiLevelType w:val="hybridMultilevel"/>
    <w:tmpl w:val="1A661C76"/>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63370E8B"/>
    <w:multiLevelType w:val="hybridMultilevel"/>
    <w:tmpl w:val="8B7819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6"/>
  </w:num>
  <w:num w:numId="5">
    <w:abstractNumId w:val="7"/>
  </w:num>
  <w:num w:numId="6">
    <w:abstractNumId w:val="0"/>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2A5"/>
    <w:rsid w:val="000249EE"/>
    <w:rsid w:val="00032977"/>
    <w:rsid w:val="00033B1C"/>
    <w:rsid w:val="0006373B"/>
    <w:rsid w:val="00064CA0"/>
    <w:rsid w:val="00091648"/>
    <w:rsid w:val="000C1681"/>
    <w:rsid w:val="000C7666"/>
    <w:rsid w:val="000D6F3B"/>
    <w:rsid w:val="000F080A"/>
    <w:rsid w:val="00100860"/>
    <w:rsid w:val="00120E8E"/>
    <w:rsid w:val="00132F2E"/>
    <w:rsid w:val="0013575E"/>
    <w:rsid w:val="00144A38"/>
    <w:rsid w:val="00144F67"/>
    <w:rsid w:val="00153B62"/>
    <w:rsid w:val="00160610"/>
    <w:rsid w:val="001618C7"/>
    <w:rsid w:val="00175F29"/>
    <w:rsid w:val="00181B91"/>
    <w:rsid w:val="001929AC"/>
    <w:rsid w:val="001C69B3"/>
    <w:rsid w:val="001F5266"/>
    <w:rsid w:val="00217E09"/>
    <w:rsid w:val="00230C68"/>
    <w:rsid w:val="002573E6"/>
    <w:rsid w:val="0027058A"/>
    <w:rsid w:val="00282F97"/>
    <w:rsid w:val="002A2E0C"/>
    <w:rsid w:val="002A7930"/>
    <w:rsid w:val="002D732B"/>
    <w:rsid w:val="002E44BF"/>
    <w:rsid w:val="002F6A2A"/>
    <w:rsid w:val="00323133"/>
    <w:rsid w:val="00324A53"/>
    <w:rsid w:val="003329BB"/>
    <w:rsid w:val="00335B1A"/>
    <w:rsid w:val="00356DA4"/>
    <w:rsid w:val="003823F4"/>
    <w:rsid w:val="003B5317"/>
    <w:rsid w:val="003B7936"/>
    <w:rsid w:val="003E7B65"/>
    <w:rsid w:val="004109D0"/>
    <w:rsid w:val="004576B7"/>
    <w:rsid w:val="00473494"/>
    <w:rsid w:val="00483AB8"/>
    <w:rsid w:val="0049731C"/>
    <w:rsid w:val="004A2A39"/>
    <w:rsid w:val="004A424B"/>
    <w:rsid w:val="004B425E"/>
    <w:rsid w:val="004E3F12"/>
    <w:rsid w:val="004E4CF1"/>
    <w:rsid w:val="004F1921"/>
    <w:rsid w:val="00525FC6"/>
    <w:rsid w:val="0055265C"/>
    <w:rsid w:val="00553820"/>
    <w:rsid w:val="00582EA3"/>
    <w:rsid w:val="005D5110"/>
    <w:rsid w:val="005F3F0E"/>
    <w:rsid w:val="00613CFC"/>
    <w:rsid w:val="00623DC3"/>
    <w:rsid w:val="006254D1"/>
    <w:rsid w:val="00626C5D"/>
    <w:rsid w:val="00627EDA"/>
    <w:rsid w:val="00646B48"/>
    <w:rsid w:val="006540D0"/>
    <w:rsid w:val="00657934"/>
    <w:rsid w:val="006673B4"/>
    <w:rsid w:val="0066768E"/>
    <w:rsid w:val="00670C15"/>
    <w:rsid w:val="0067527F"/>
    <w:rsid w:val="00687C2C"/>
    <w:rsid w:val="006B6BEF"/>
    <w:rsid w:val="006C0526"/>
    <w:rsid w:val="007035E3"/>
    <w:rsid w:val="00707ECB"/>
    <w:rsid w:val="0075577F"/>
    <w:rsid w:val="00776CD0"/>
    <w:rsid w:val="007858BF"/>
    <w:rsid w:val="00796E5D"/>
    <w:rsid w:val="007A1BF3"/>
    <w:rsid w:val="007A59DD"/>
    <w:rsid w:val="007A795E"/>
    <w:rsid w:val="007C0277"/>
    <w:rsid w:val="007F0955"/>
    <w:rsid w:val="007F2401"/>
    <w:rsid w:val="007F48AF"/>
    <w:rsid w:val="008100A9"/>
    <w:rsid w:val="00820A8E"/>
    <w:rsid w:val="00825210"/>
    <w:rsid w:val="00856D11"/>
    <w:rsid w:val="00870ADC"/>
    <w:rsid w:val="00871317"/>
    <w:rsid w:val="00874EBB"/>
    <w:rsid w:val="008816ED"/>
    <w:rsid w:val="008872E4"/>
    <w:rsid w:val="00891932"/>
    <w:rsid w:val="008952A5"/>
    <w:rsid w:val="0089719F"/>
    <w:rsid w:val="008A7DFB"/>
    <w:rsid w:val="008B5A0D"/>
    <w:rsid w:val="008E0511"/>
    <w:rsid w:val="008F7E7F"/>
    <w:rsid w:val="00906102"/>
    <w:rsid w:val="00906FC4"/>
    <w:rsid w:val="00953095"/>
    <w:rsid w:val="00974036"/>
    <w:rsid w:val="00976A97"/>
    <w:rsid w:val="009A20B6"/>
    <w:rsid w:val="009E1AE8"/>
    <w:rsid w:val="009F577D"/>
    <w:rsid w:val="00A21ED6"/>
    <w:rsid w:val="00A25AE7"/>
    <w:rsid w:val="00A275C1"/>
    <w:rsid w:val="00A32536"/>
    <w:rsid w:val="00A35479"/>
    <w:rsid w:val="00A64D85"/>
    <w:rsid w:val="00A710D0"/>
    <w:rsid w:val="00A7715A"/>
    <w:rsid w:val="00A81C3F"/>
    <w:rsid w:val="00A97FA0"/>
    <w:rsid w:val="00AA19C1"/>
    <w:rsid w:val="00AA3B63"/>
    <w:rsid w:val="00AA51F4"/>
    <w:rsid w:val="00AE076D"/>
    <w:rsid w:val="00B0342F"/>
    <w:rsid w:val="00B04372"/>
    <w:rsid w:val="00B12503"/>
    <w:rsid w:val="00B23299"/>
    <w:rsid w:val="00B34012"/>
    <w:rsid w:val="00B61CCD"/>
    <w:rsid w:val="00B632BE"/>
    <w:rsid w:val="00B65A68"/>
    <w:rsid w:val="00B92B29"/>
    <w:rsid w:val="00B94A92"/>
    <w:rsid w:val="00BA4B31"/>
    <w:rsid w:val="00BB1E7F"/>
    <w:rsid w:val="00C20E63"/>
    <w:rsid w:val="00C47DD4"/>
    <w:rsid w:val="00C55BE3"/>
    <w:rsid w:val="00C664B5"/>
    <w:rsid w:val="00C704F3"/>
    <w:rsid w:val="00C745EC"/>
    <w:rsid w:val="00C76DDC"/>
    <w:rsid w:val="00C82B9C"/>
    <w:rsid w:val="00C87323"/>
    <w:rsid w:val="00C87C08"/>
    <w:rsid w:val="00C87F75"/>
    <w:rsid w:val="00CA3CDE"/>
    <w:rsid w:val="00CC168A"/>
    <w:rsid w:val="00CC5E1D"/>
    <w:rsid w:val="00CF325F"/>
    <w:rsid w:val="00D06B4F"/>
    <w:rsid w:val="00D41607"/>
    <w:rsid w:val="00D57E21"/>
    <w:rsid w:val="00D66F45"/>
    <w:rsid w:val="00D75986"/>
    <w:rsid w:val="00D9400F"/>
    <w:rsid w:val="00DB438C"/>
    <w:rsid w:val="00DC3BDC"/>
    <w:rsid w:val="00DD01E1"/>
    <w:rsid w:val="00E01025"/>
    <w:rsid w:val="00E07567"/>
    <w:rsid w:val="00E07E03"/>
    <w:rsid w:val="00E86F54"/>
    <w:rsid w:val="00E94276"/>
    <w:rsid w:val="00E944D6"/>
    <w:rsid w:val="00EB01B7"/>
    <w:rsid w:val="00EC2DCF"/>
    <w:rsid w:val="00EC583D"/>
    <w:rsid w:val="00EE1A22"/>
    <w:rsid w:val="00EE7DC8"/>
    <w:rsid w:val="00F20DDD"/>
    <w:rsid w:val="00F310CF"/>
    <w:rsid w:val="00F47A18"/>
    <w:rsid w:val="00F64000"/>
    <w:rsid w:val="00F737A5"/>
    <w:rsid w:val="00F91208"/>
    <w:rsid w:val="00FC1910"/>
    <w:rsid w:val="00FD134F"/>
    <w:rsid w:val="00FE55EF"/>
    <w:rsid w:val="00FF03A0"/>
    <w:rsid w:val="00FF6CE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60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uiPriority="9" w:unhideWhenUsed="1" w:qFormat="1"/>
    <w:lsdException w:name="heading 3" w:uiPriority="9" w:unhideWhenUsed="1" w:qFormat="1"/>
    <w:lsdException w:name="heading 4" w:semiHidden="0" w:qFormat="1"/>
    <w:lsdException w:name="heading 5" w:uiPriority="9" w:unhideWhenUsed="1"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2" w:unhideWhenUsed="1"/>
    <w:lsdException w:name="Body Text Indent 3" w:unhideWhenUsed="1"/>
    <w:lsdException w:name="FollowedHyperlink" w:unhideWhenUsed="1"/>
    <w:lsdException w:name="Strong" w:semiHidden="0"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952A5"/>
    <w:rPr>
      <w:sz w:val="24"/>
      <w:szCs w:val="24"/>
      <w:lang w:val="en-GB"/>
    </w:rPr>
  </w:style>
  <w:style w:type="paragraph" w:styleId="Heading1">
    <w:name w:val="heading 1"/>
    <w:basedOn w:val="Normal"/>
    <w:next w:val="Normal"/>
    <w:link w:val="Heading1Char"/>
    <w:uiPriority w:val="99"/>
    <w:qFormat/>
    <w:rsid w:val="008952A5"/>
    <w:pPr>
      <w:keepNext/>
      <w:jc w:val="center"/>
      <w:outlineLvl w:val="0"/>
    </w:pPr>
    <w:rPr>
      <w:b/>
      <w:szCs w:val="20"/>
      <w:lang w:val="en-US"/>
    </w:rPr>
  </w:style>
  <w:style w:type="paragraph" w:styleId="Heading4">
    <w:name w:val="heading 4"/>
    <w:basedOn w:val="Normal"/>
    <w:next w:val="Normal"/>
    <w:link w:val="Heading4Char"/>
    <w:uiPriority w:val="99"/>
    <w:qFormat/>
    <w:rsid w:val="00FF03A0"/>
    <w:pPr>
      <w:keepNext/>
      <w:spacing w:before="240" w:after="60"/>
      <w:outlineLvl w:val="3"/>
    </w:pPr>
    <w:rPr>
      <w:rFonts w:ascii="Calibri" w:hAnsi="Calibri"/>
      <w:b/>
      <w:bCs/>
      <w:sz w:val="28"/>
      <w:szCs w:val="28"/>
      <w:lang w:val="en-US"/>
    </w:rPr>
  </w:style>
  <w:style w:type="paragraph" w:styleId="Heading6">
    <w:name w:val="heading 6"/>
    <w:basedOn w:val="Normal"/>
    <w:next w:val="Normal"/>
    <w:link w:val="Heading6Char"/>
    <w:uiPriority w:val="99"/>
    <w:qFormat/>
    <w:rsid w:val="00FF03A0"/>
    <w:pPr>
      <w:spacing w:before="240" w:after="60"/>
      <w:outlineLvl w:val="5"/>
    </w:pPr>
    <w:rPr>
      <w:rFonts w:ascii="Calibri" w:hAnsi="Calibri"/>
      <w:b/>
      <w:bCs/>
      <w:sz w:val="22"/>
      <w:szCs w:val="22"/>
      <w:lang w:val="en-US"/>
    </w:rPr>
  </w:style>
  <w:style w:type="paragraph" w:styleId="Heading7">
    <w:name w:val="heading 7"/>
    <w:basedOn w:val="Normal"/>
    <w:next w:val="Normal"/>
    <w:link w:val="Heading7Char"/>
    <w:uiPriority w:val="99"/>
    <w:qFormat/>
    <w:rsid w:val="00FF03A0"/>
    <w:pPr>
      <w:spacing w:before="240" w:after="60"/>
      <w:outlineLvl w:val="6"/>
    </w:pPr>
    <w:rPr>
      <w:rFonts w:ascii="Calibri" w:hAnsi="Calibri"/>
      <w:lang w:val="en-US"/>
    </w:rPr>
  </w:style>
  <w:style w:type="paragraph" w:styleId="Heading8">
    <w:name w:val="heading 8"/>
    <w:basedOn w:val="Normal"/>
    <w:next w:val="Normal"/>
    <w:link w:val="Heading8Char"/>
    <w:uiPriority w:val="99"/>
    <w:qFormat/>
    <w:rsid w:val="00FF03A0"/>
    <w:pPr>
      <w:spacing w:before="240" w:after="60"/>
      <w:outlineLvl w:val="7"/>
    </w:pPr>
    <w:rPr>
      <w:rFonts w:ascii="Calibri" w:hAnsi="Calibri"/>
      <w:i/>
      <w:iCs/>
      <w:lang w:val="en-US"/>
    </w:rPr>
  </w:style>
  <w:style w:type="paragraph" w:styleId="Heading9">
    <w:name w:val="heading 9"/>
    <w:basedOn w:val="Normal"/>
    <w:next w:val="Normal"/>
    <w:link w:val="Heading9Char"/>
    <w:uiPriority w:val="99"/>
    <w:qFormat/>
    <w:rsid w:val="008952A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F03A0"/>
    <w:rPr>
      <w:rFonts w:eastAsia="Times New Roman" w:cs="Times New Roman"/>
      <w:b/>
      <w:sz w:val="24"/>
    </w:rPr>
  </w:style>
  <w:style w:type="character" w:customStyle="1" w:styleId="Heading4Char">
    <w:name w:val="Heading 4 Char"/>
    <w:basedOn w:val="DefaultParagraphFont"/>
    <w:link w:val="Heading4"/>
    <w:uiPriority w:val="99"/>
    <w:semiHidden/>
    <w:rsid w:val="00FF03A0"/>
    <w:rPr>
      <w:rFonts w:ascii="Calibri" w:hAnsi="Calibri" w:cs="Times New Roman"/>
      <w:b/>
      <w:sz w:val="28"/>
    </w:rPr>
  </w:style>
  <w:style w:type="character" w:customStyle="1" w:styleId="Heading6Char">
    <w:name w:val="Heading 6 Char"/>
    <w:basedOn w:val="DefaultParagraphFont"/>
    <w:link w:val="Heading6"/>
    <w:uiPriority w:val="99"/>
    <w:semiHidden/>
    <w:rsid w:val="00FF03A0"/>
    <w:rPr>
      <w:rFonts w:ascii="Calibri" w:hAnsi="Calibri" w:cs="Times New Roman"/>
      <w:b/>
      <w:sz w:val="22"/>
    </w:rPr>
  </w:style>
  <w:style w:type="character" w:customStyle="1" w:styleId="Heading7Char">
    <w:name w:val="Heading 7 Char"/>
    <w:basedOn w:val="DefaultParagraphFont"/>
    <w:link w:val="Heading7"/>
    <w:uiPriority w:val="99"/>
    <w:semiHidden/>
    <w:rsid w:val="00FF03A0"/>
    <w:rPr>
      <w:rFonts w:ascii="Calibri" w:hAnsi="Calibri" w:cs="Times New Roman"/>
      <w:sz w:val="24"/>
    </w:rPr>
  </w:style>
  <w:style w:type="character" w:customStyle="1" w:styleId="Heading8Char">
    <w:name w:val="Heading 8 Char"/>
    <w:basedOn w:val="DefaultParagraphFont"/>
    <w:link w:val="Heading8"/>
    <w:uiPriority w:val="99"/>
    <w:rsid w:val="00FF03A0"/>
    <w:rPr>
      <w:rFonts w:ascii="Calibri" w:hAnsi="Calibri" w:cs="Times New Roman"/>
      <w:i/>
      <w:sz w:val="24"/>
    </w:rPr>
  </w:style>
  <w:style w:type="character" w:customStyle="1" w:styleId="Heading9Char">
    <w:name w:val="Heading 9 Char"/>
    <w:basedOn w:val="DefaultParagraphFont"/>
    <w:link w:val="Heading9"/>
    <w:uiPriority w:val="99"/>
    <w:semiHidden/>
    <w:rsid w:val="0089719F"/>
    <w:rPr>
      <w:rFonts w:ascii="Calibri" w:hAnsi="Calibri" w:cs="Times New Roman"/>
      <w:sz w:val="22"/>
      <w:lang w:val="en-GB"/>
    </w:rPr>
  </w:style>
  <w:style w:type="paragraph" w:styleId="BodyText">
    <w:name w:val="Body Text"/>
    <w:basedOn w:val="Normal"/>
    <w:link w:val="BodyTextChar"/>
    <w:uiPriority w:val="99"/>
    <w:rsid w:val="008952A5"/>
    <w:pPr>
      <w:jc w:val="center"/>
    </w:pPr>
    <w:rPr>
      <w:b/>
      <w:szCs w:val="20"/>
    </w:rPr>
  </w:style>
  <w:style w:type="character" w:customStyle="1" w:styleId="BodyTextChar">
    <w:name w:val="Body Text Char"/>
    <w:basedOn w:val="DefaultParagraphFont"/>
    <w:link w:val="BodyText"/>
    <w:uiPriority w:val="99"/>
    <w:semiHidden/>
    <w:rsid w:val="0089719F"/>
    <w:rPr>
      <w:rFonts w:cs="Times New Roman"/>
      <w:sz w:val="24"/>
      <w:lang w:val="en-GB"/>
    </w:rPr>
  </w:style>
  <w:style w:type="paragraph" w:styleId="Header">
    <w:name w:val="header"/>
    <w:basedOn w:val="Normal"/>
    <w:link w:val="HeaderChar"/>
    <w:uiPriority w:val="99"/>
    <w:rsid w:val="008952A5"/>
    <w:pPr>
      <w:tabs>
        <w:tab w:val="center" w:pos="4153"/>
        <w:tab w:val="right" w:pos="8306"/>
      </w:tabs>
    </w:pPr>
  </w:style>
  <w:style w:type="character" w:customStyle="1" w:styleId="HeaderChar">
    <w:name w:val="Header Char"/>
    <w:basedOn w:val="DefaultParagraphFont"/>
    <w:link w:val="Header"/>
    <w:uiPriority w:val="99"/>
    <w:semiHidden/>
    <w:rsid w:val="0089719F"/>
    <w:rPr>
      <w:rFonts w:cs="Times New Roman"/>
      <w:sz w:val="24"/>
      <w:lang w:val="en-GB"/>
    </w:rPr>
  </w:style>
  <w:style w:type="character" w:styleId="PageNumber">
    <w:name w:val="page number"/>
    <w:basedOn w:val="DefaultParagraphFont"/>
    <w:uiPriority w:val="99"/>
    <w:rsid w:val="008952A5"/>
    <w:rPr>
      <w:rFonts w:cs="Times New Roman"/>
    </w:rPr>
  </w:style>
  <w:style w:type="paragraph" w:styleId="Footer">
    <w:name w:val="footer"/>
    <w:basedOn w:val="Normal"/>
    <w:link w:val="FooterChar"/>
    <w:uiPriority w:val="99"/>
    <w:semiHidden/>
    <w:rsid w:val="008952A5"/>
    <w:pPr>
      <w:tabs>
        <w:tab w:val="center" w:pos="4320"/>
        <w:tab w:val="right" w:pos="8640"/>
      </w:tabs>
    </w:pPr>
    <w:rPr>
      <w:szCs w:val="20"/>
    </w:rPr>
  </w:style>
  <w:style w:type="character" w:customStyle="1" w:styleId="FooterChar">
    <w:name w:val="Footer Char"/>
    <w:basedOn w:val="DefaultParagraphFont"/>
    <w:link w:val="Footer"/>
    <w:uiPriority w:val="99"/>
    <w:semiHidden/>
    <w:rsid w:val="0089719F"/>
    <w:rPr>
      <w:rFonts w:cs="Times New Roman"/>
      <w:sz w:val="24"/>
      <w:lang w:val="en-GB"/>
    </w:rPr>
  </w:style>
  <w:style w:type="character" w:styleId="Hyperlink">
    <w:name w:val="Hyperlink"/>
    <w:basedOn w:val="DefaultParagraphFont"/>
    <w:uiPriority w:val="99"/>
    <w:rsid w:val="008952A5"/>
    <w:rPr>
      <w:rFonts w:cs="Times New Roman"/>
      <w:color w:val="0000FF"/>
      <w:u w:val="single"/>
    </w:rPr>
  </w:style>
  <w:style w:type="paragraph" w:customStyle="1" w:styleId="Footnote">
    <w:name w:val="Footnote"/>
    <w:basedOn w:val="Normal"/>
    <w:uiPriority w:val="99"/>
    <w:rsid w:val="008952A5"/>
    <w:rPr>
      <w:rFonts w:ascii="Garamond" w:hAnsi="Garamond"/>
      <w:noProof/>
      <w:szCs w:val="20"/>
    </w:rPr>
  </w:style>
  <w:style w:type="paragraph" w:styleId="NormalWeb">
    <w:name w:val="Normal (Web)"/>
    <w:basedOn w:val="Normal"/>
    <w:uiPriority w:val="99"/>
    <w:rsid w:val="008952A5"/>
    <w:pPr>
      <w:spacing w:before="100" w:beforeAutospacing="1" w:after="100" w:afterAutospacing="1"/>
    </w:pPr>
  </w:style>
  <w:style w:type="paragraph" w:customStyle="1" w:styleId="DefaultText">
    <w:name w:val="Default Text"/>
    <w:basedOn w:val="Normal"/>
    <w:uiPriority w:val="99"/>
    <w:rsid w:val="00FF03A0"/>
    <w:rPr>
      <w:rFonts w:ascii="Garamond" w:hAnsi="Garamond"/>
      <w:noProof/>
      <w:szCs w:val="20"/>
    </w:rPr>
  </w:style>
  <w:style w:type="paragraph" w:customStyle="1" w:styleId="Indent1">
    <w:name w:val="Indent 1"/>
    <w:basedOn w:val="Normal"/>
    <w:uiPriority w:val="99"/>
    <w:rsid w:val="00FF03A0"/>
    <w:pPr>
      <w:ind w:left="1080"/>
    </w:pPr>
    <w:rPr>
      <w:rFonts w:ascii="Garamond" w:hAnsi="Garamond"/>
      <w:noProof/>
      <w:szCs w:val="20"/>
    </w:rPr>
  </w:style>
  <w:style w:type="character" w:styleId="Strong">
    <w:name w:val="Strong"/>
    <w:basedOn w:val="DefaultParagraphFont"/>
    <w:uiPriority w:val="99"/>
    <w:qFormat/>
    <w:rsid w:val="00FF03A0"/>
    <w:rPr>
      <w:rFonts w:cs="Times New Roman"/>
      <w:b/>
    </w:rPr>
  </w:style>
  <w:style w:type="paragraph" w:styleId="BodyText2">
    <w:name w:val="Body Text 2"/>
    <w:basedOn w:val="Normal"/>
    <w:link w:val="BodyText2Char"/>
    <w:uiPriority w:val="99"/>
    <w:rsid w:val="00FF03A0"/>
    <w:pPr>
      <w:spacing w:after="120" w:line="480" w:lineRule="auto"/>
    </w:pPr>
  </w:style>
  <w:style w:type="character" w:customStyle="1" w:styleId="BodyText2Char">
    <w:name w:val="Body Text 2 Char"/>
    <w:basedOn w:val="DefaultParagraphFont"/>
    <w:link w:val="BodyText2"/>
    <w:uiPriority w:val="99"/>
    <w:semiHidden/>
    <w:rsid w:val="0089719F"/>
    <w:rPr>
      <w:rFonts w:cs="Times New Roman"/>
      <w:sz w:val="24"/>
      <w:lang w:val="en-GB"/>
    </w:rPr>
  </w:style>
  <w:style w:type="character" w:styleId="CommentReference">
    <w:name w:val="annotation reference"/>
    <w:basedOn w:val="DefaultParagraphFont"/>
    <w:uiPriority w:val="99"/>
    <w:semiHidden/>
    <w:rsid w:val="00FF03A0"/>
    <w:rPr>
      <w:rFonts w:cs="Times New Roman"/>
      <w:sz w:val="16"/>
    </w:rPr>
  </w:style>
  <w:style w:type="paragraph" w:styleId="CommentText">
    <w:name w:val="annotation text"/>
    <w:basedOn w:val="Normal"/>
    <w:link w:val="CommentTextChar"/>
    <w:uiPriority w:val="99"/>
    <w:semiHidden/>
    <w:rsid w:val="00FF03A0"/>
    <w:rPr>
      <w:sz w:val="20"/>
      <w:szCs w:val="20"/>
      <w:lang w:val="en-US"/>
    </w:rPr>
  </w:style>
  <w:style w:type="character" w:customStyle="1" w:styleId="CommentTextChar">
    <w:name w:val="Comment Text Char"/>
    <w:basedOn w:val="DefaultParagraphFont"/>
    <w:link w:val="CommentText"/>
    <w:uiPriority w:val="99"/>
    <w:rsid w:val="00FF03A0"/>
    <w:rPr>
      <w:rFonts w:eastAsia="Times New Roman" w:cs="Times New Roman"/>
    </w:rPr>
  </w:style>
  <w:style w:type="paragraph" w:styleId="CommentSubject">
    <w:name w:val="annotation subject"/>
    <w:basedOn w:val="CommentText"/>
    <w:next w:val="CommentText"/>
    <w:link w:val="CommentSubjectChar"/>
    <w:uiPriority w:val="99"/>
    <w:semiHidden/>
    <w:rsid w:val="00FF03A0"/>
    <w:rPr>
      <w:b/>
      <w:bCs/>
    </w:rPr>
  </w:style>
  <w:style w:type="character" w:customStyle="1" w:styleId="CommentSubjectChar">
    <w:name w:val="Comment Subject Char"/>
    <w:basedOn w:val="CommentTextChar"/>
    <w:link w:val="CommentSubject"/>
    <w:uiPriority w:val="99"/>
    <w:rsid w:val="00FF03A0"/>
    <w:rPr>
      <w:rFonts w:eastAsia="Times New Roman" w:cs="Times New Roman"/>
      <w:b/>
    </w:rPr>
  </w:style>
  <w:style w:type="paragraph" w:customStyle="1" w:styleId="ColorfulShading-Accent11">
    <w:name w:val="Colorful Shading - Accent 11"/>
    <w:hidden/>
    <w:uiPriority w:val="99"/>
    <w:semiHidden/>
    <w:rsid w:val="00FF03A0"/>
    <w:rPr>
      <w:sz w:val="24"/>
      <w:szCs w:val="24"/>
    </w:rPr>
  </w:style>
  <w:style w:type="paragraph" w:styleId="BalloonText">
    <w:name w:val="Balloon Text"/>
    <w:basedOn w:val="Normal"/>
    <w:link w:val="BalloonTextChar"/>
    <w:uiPriority w:val="99"/>
    <w:semiHidden/>
    <w:rsid w:val="00FF03A0"/>
    <w:rPr>
      <w:rFonts w:ascii="Tahoma" w:hAnsi="Tahoma"/>
      <w:sz w:val="16"/>
      <w:szCs w:val="16"/>
      <w:lang w:val="en-US"/>
    </w:rPr>
  </w:style>
  <w:style w:type="character" w:customStyle="1" w:styleId="BalloonTextChar">
    <w:name w:val="Balloon Text Char"/>
    <w:basedOn w:val="DefaultParagraphFont"/>
    <w:link w:val="BalloonText"/>
    <w:uiPriority w:val="99"/>
    <w:rsid w:val="00FF03A0"/>
    <w:rPr>
      <w:rFonts w:ascii="Tahoma" w:hAnsi="Tahoma" w:cs="Times New Roman"/>
      <w:sz w:val="16"/>
    </w:rPr>
  </w:style>
  <w:style w:type="paragraph" w:styleId="BodyText3">
    <w:name w:val="Body Text 3"/>
    <w:basedOn w:val="Normal"/>
    <w:link w:val="BodyText3Char"/>
    <w:uiPriority w:val="99"/>
    <w:rsid w:val="00FF03A0"/>
    <w:pPr>
      <w:spacing w:after="120"/>
    </w:pPr>
    <w:rPr>
      <w:sz w:val="16"/>
      <w:szCs w:val="16"/>
      <w:lang w:val="en-US"/>
    </w:rPr>
  </w:style>
  <w:style w:type="character" w:customStyle="1" w:styleId="BodyText3Char">
    <w:name w:val="Body Text 3 Char"/>
    <w:basedOn w:val="DefaultParagraphFont"/>
    <w:link w:val="BodyText3"/>
    <w:uiPriority w:val="99"/>
    <w:rsid w:val="00FF03A0"/>
    <w:rPr>
      <w:rFonts w:eastAsia="Times New Roman" w:cs="Times New Roman"/>
      <w:sz w:val="16"/>
    </w:rPr>
  </w:style>
  <w:style w:type="paragraph" w:styleId="BlockText">
    <w:name w:val="Block Text"/>
    <w:basedOn w:val="Normal"/>
    <w:uiPriority w:val="99"/>
    <w:rsid w:val="00FF03A0"/>
    <w:pPr>
      <w:ind w:left="57" w:right="91" w:hanging="57"/>
      <w:jc w:val="both"/>
    </w:pPr>
    <w:rPr>
      <w:noProof/>
      <w:szCs w:val="20"/>
    </w:rPr>
  </w:style>
  <w:style w:type="paragraph" w:styleId="PlainText">
    <w:name w:val="Plain Text"/>
    <w:basedOn w:val="Normal"/>
    <w:link w:val="PlainTextChar"/>
    <w:uiPriority w:val="99"/>
    <w:rsid w:val="00FF03A0"/>
    <w:rPr>
      <w:rFonts w:ascii="Arial" w:hAnsi="Arial"/>
      <w:sz w:val="22"/>
      <w:szCs w:val="21"/>
      <w:lang w:val="en-US"/>
    </w:rPr>
  </w:style>
  <w:style w:type="character" w:customStyle="1" w:styleId="PlainTextChar">
    <w:name w:val="Plain Text Char"/>
    <w:basedOn w:val="DefaultParagraphFont"/>
    <w:link w:val="PlainText"/>
    <w:uiPriority w:val="99"/>
    <w:rsid w:val="00FF03A0"/>
    <w:rPr>
      <w:rFonts w:ascii="Arial" w:hAnsi="Arial" w:cs="Times New Roman"/>
      <w:sz w:val="21"/>
    </w:rPr>
  </w:style>
  <w:style w:type="character" w:customStyle="1" w:styleId="apple-converted-space">
    <w:name w:val="apple-converted-space"/>
    <w:rsid w:val="00FF03A0"/>
  </w:style>
  <w:style w:type="paragraph" w:styleId="FootnoteText">
    <w:name w:val="footnote text"/>
    <w:basedOn w:val="Normal"/>
    <w:link w:val="FootnoteTextChar"/>
    <w:uiPriority w:val="99"/>
    <w:unhideWhenUsed/>
    <w:rsid w:val="00EC2DCF"/>
  </w:style>
  <w:style w:type="character" w:customStyle="1" w:styleId="FootnoteTextChar">
    <w:name w:val="Footnote Text Char"/>
    <w:basedOn w:val="DefaultParagraphFont"/>
    <w:link w:val="FootnoteText"/>
    <w:uiPriority w:val="99"/>
    <w:rsid w:val="00EC2DCF"/>
    <w:rPr>
      <w:sz w:val="24"/>
      <w:szCs w:val="24"/>
      <w:lang w:val="en-GB"/>
    </w:rPr>
  </w:style>
  <w:style w:type="character" w:styleId="FootnoteReference">
    <w:name w:val="footnote reference"/>
    <w:basedOn w:val="DefaultParagraphFont"/>
    <w:uiPriority w:val="99"/>
    <w:unhideWhenUsed/>
    <w:rsid w:val="00EC2DCF"/>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qFormat="1"/>
    <w:lsdException w:name="heading 2" w:uiPriority="9" w:unhideWhenUsed="1" w:qFormat="1"/>
    <w:lsdException w:name="heading 3" w:uiPriority="9" w:unhideWhenUsed="1" w:qFormat="1"/>
    <w:lsdException w:name="heading 4" w:semiHidden="0" w:qFormat="1"/>
    <w:lsdException w:name="heading 5" w:uiPriority="9" w:unhideWhenUsed="1"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2" w:unhideWhenUsed="1"/>
    <w:lsdException w:name="Body Text Indent 3" w:unhideWhenUsed="1"/>
    <w:lsdException w:name="FollowedHyperlink" w:unhideWhenUsed="1"/>
    <w:lsdException w:name="Strong" w:semiHidden="0"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952A5"/>
    <w:rPr>
      <w:sz w:val="24"/>
      <w:szCs w:val="24"/>
      <w:lang w:val="en-GB"/>
    </w:rPr>
  </w:style>
  <w:style w:type="paragraph" w:styleId="Heading1">
    <w:name w:val="heading 1"/>
    <w:basedOn w:val="Normal"/>
    <w:next w:val="Normal"/>
    <w:link w:val="Heading1Char"/>
    <w:uiPriority w:val="99"/>
    <w:qFormat/>
    <w:rsid w:val="008952A5"/>
    <w:pPr>
      <w:keepNext/>
      <w:jc w:val="center"/>
      <w:outlineLvl w:val="0"/>
    </w:pPr>
    <w:rPr>
      <w:b/>
      <w:szCs w:val="20"/>
      <w:lang w:val="en-US"/>
    </w:rPr>
  </w:style>
  <w:style w:type="paragraph" w:styleId="Heading4">
    <w:name w:val="heading 4"/>
    <w:basedOn w:val="Normal"/>
    <w:next w:val="Normal"/>
    <w:link w:val="Heading4Char"/>
    <w:uiPriority w:val="99"/>
    <w:qFormat/>
    <w:rsid w:val="00FF03A0"/>
    <w:pPr>
      <w:keepNext/>
      <w:spacing w:before="240" w:after="60"/>
      <w:outlineLvl w:val="3"/>
    </w:pPr>
    <w:rPr>
      <w:rFonts w:ascii="Calibri" w:hAnsi="Calibri"/>
      <w:b/>
      <w:bCs/>
      <w:sz w:val="28"/>
      <w:szCs w:val="28"/>
      <w:lang w:val="en-US"/>
    </w:rPr>
  </w:style>
  <w:style w:type="paragraph" w:styleId="Heading6">
    <w:name w:val="heading 6"/>
    <w:basedOn w:val="Normal"/>
    <w:next w:val="Normal"/>
    <w:link w:val="Heading6Char"/>
    <w:uiPriority w:val="99"/>
    <w:qFormat/>
    <w:rsid w:val="00FF03A0"/>
    <w:pPr>
      <w:spacing w:before="240" w:after="60"/>
      <w:outlineLvl w:val="5"/>
    </w:pPr>
    <w:rPr>
      <w:rFonts w:ascii="Calibri" w:hAnsi="Calibri"/>
      <w:b/>
      <w:bCs/>
      <w:sz w:val="22"/>
      <w:szCs w:val="22"/>
      <w:lang w:val="en-US"/>
    </w:rPr>
  </w:style>
  <w:style w:type="paragraph" w:styleId="Heading7">
    <w:name w:val="heading 7"/>
    <w:basedOn w:val="Normal"/>
    <w:next w:val="Normal"/>
    <w:link w:val="Heading7Char"/>
    <w:uiPriority w:val="99"/>
    <w:qFormat/>
    <w:rsid w:val="00FF03A0"/>
    <w:pPr>
      <w:spacing w:before="240" w:after="60"/>
      <w:outlineLvl w:val="6"/>
    </w:pPr>
    <w:rPr>
      <w:rFonts w:ascii="Calibri" w:hAnsi="Calibri"/>
      <w:lang w:val="en-US"/>
    </w:rPr>
  </w:style>
  <w:style w:type="paragraph" w:styleId="Heading8">
    <w:name w:val="heading 8"/>
    <w:basedOn w:val="Normal"/>
    <w:next w:val="Normal"/>
    <w:link w:val="Heading8Char"/>
    <w:uiPriority w:val="99"/>
    <w:qFormat/>
    <w:rsid w:val="00FF03A0"/>
    <w:pPr>
      <w:spacing w:before="240" w:after="60"/>
      <w:outlineLvl w:val="7"/>
    </w:pPr>
    <w:rPr>
      <w:rFonts w:ascii="Calibri" w:hAnsi="Calibri"/>
      <w:i/>
      <w:iCs/>
      <w:lang w:val="en-US"/>
    </w:rPr>
  </w:style>
  <w:style w:type="paragraph" w:styleId="Heading9">
    <w:name w:val="heading 9"/>
    <w:basedOn w:val="Normal"/>
    <w:next w:val="Normal"/>
    <w:link w:val="Heading9Char"/>
    <w:uiPriority w:val="99"/>
    <w:qFormat/>
    <w:rsid w:val="008952A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F03A0"/>
    <w:rPr>
      <w:rFonts w:eastAsia="Times New Roman" w:cs="Times New Roman"/>
      <w:b/>
      <w:sz w:val="24"/>
    </w:rPr>
  </w:style>
  <w:style w:type="character" w:customStyle="1" w:styleId="Heading4Char">
    <w:name w:val="Heading 4 Char"/>
    <w:basedOn w:val="DefaultParagraphFont"/>
    <w:link w:val="Heading4"/>
    <w:uiPriority w:val="99"/>
    <w:semiHidden/>
    <w:rsid w:val="00FF03A0"/>
    <w:rPr>
      <w:rFonts w:ascii="Calibri" w:hAnsi="Calibri" w:cs="Times New Roman"/>
      <w:b/>
      <w:sz w:val="28"/>
    </w:rPr>
  </w:style>
  <w:style w:type="character" w:customStyle="1" w:styleId="Heading6Char">
    <w:name w:val="Heading 6 Char"/>
    <w:basedOn w:val="DefaultParagraphFont"/>
    <w:link w:val="Heading6"/>
    <w:uiPriority w:val="99"/>
    <w:semiHidden/>
    <w:rsid w:val="00FF03A0"/>
    <w:rPr>
      <w:rFonts w:ascii="Calibri" w:hAnsi="Calibri" w:cs="Times New Roman"/>
      <w:b/>
      <w:sz w:val="22"/>
    </w:rPr>
  </w:style>
  <w:style w:type="character" w:customStyle="1" w:styleId="Heading7Char">
    <w:name w:val="Heading 7 Char"/>
    <w:basedOn w:val="DefaultParagraphFont"/>
    <w:link w:val="Heading7"/>
    <w:uiPriority w:val="99"/>
    <w:semiHidden/>
    <w:rsid w:val="00FF03A0"/>
    <w:rPr>
      <w:rFonts w:ascii="Calibri" w:hAnsi="Calibri" w:cs="Times New Roman"/>
      <w:sz w:val="24"/>
    </w:rPr>
  </w:style>
  <w:style w:type="character" w:customStyle="1" w:styleId="Heading8Char">
    <w:name w:val="Heading 8 Char"/>
    <w:basedOn w:val="DefaultParagraphFont"/>
    <w:link w:val="Heading8"/>
    <w:uiPriority w:val="99"/>
    <w:rsid w:val="00FF03A0"/>
    <w:rPr>
      <w:rFonts w:ascii="Calibri" w:hAnsi="Calibri" w:cs="Times New Roman"/>
      <w:i/>
      <w:sz w:val="24"/>
    </w:rPr>
  </w:style>
  <w:style w:type="character" w:customStyle="1" w:styleId="Heading9Char">
    <w:name w:val="Heading 9 Char"/>
    <w:basedOn w:val="DefaultParagraphFont"/>
    <w:link w:val="Heading9"/>
    <w:uiPriority w:val="99"/>
    <w:semiHidden/>
    <w:rsid w:val="0089719F"/>
    <w:rPr>
      <w:rFonts w:ascii="Calibri" w:hAnsi="Calibri" w:cs="Times New Roman"/>
      <w:sz w:val="22"/>
      <w:lang w:val="en-GB"/>
    </w:rPr>
  </w:style>
  <w:style w:type="paragraph" w:styleId="BodyText">
    <w:name w:val="Body Text"/>
    <w:basedOn w:val="Normal"/>
    <w:link w:val="BodyTextChar"/>
    <w:uiPriority w:val="99"/>
    <w:rsid w:val="008952A5"/>
    <w:pPr>
      <w:jc w:val="center"/>
    </w:pPr>
    <w:rPr>
      <w:b/>
      <w:szCs w:val="20"/>
    </w:rPr>
  </w:style>
  <w:style w:type="character" w:customStyle="1" w:styleId="BodyTextChar">
    <w:name w:val="Body Text Char"/>
    <w:basedOn w:val="DefaultParagraphFont"/>
    <w:link w:val="BodyText"/>
    <w:uiPriority w:val="99"/>
    <w:semiHidden/>
    <w:rsid w:val="0089719F"/>
    <w:rPr>
      <w:rFonts w:cs="Times New Roman"/>
      <w:sz w:val="24"/>
      <w:lang w:val="en-GB"/>
    </w:rPr>
  </w:style>
  <w:style w:type="paragraph" w:styleId="Header">
    <w:name w:val="header"/>
    <w:basedOn w:val="Normal"/>
    <w:link w:val="HeaderChar"/>
    <w:uiPriority w:val="99"/>
    <w:rsid w:val="008952A5"/>
    <w:pPr>
      <w:tabs>
        <w:tab w:val="center" w:pos="4153"/>
        <w:tab w:val="right" w:pos="8306"/>
      </w:tabs>
    </w:pPr>
  </w:style>
  <w:style w:type="character" w:customStyle="1" w:styleId="HeaderChar">
    <w:name w:val="Header Char"/>
    <w:basedOn w:val="DefaultParagraphFont"/>
    <w:link w:val="Header"/>
    <w:uiPriority w:val="99"/>
    <w:semiHidden/>
    <w:rsid w:val="0089719F"/>
    <w:rPr>
      <w:rFonts w:cs="Times New Roman"/>
      <w:sz w:val="24"/>
      <w:lang w:val="en-GB"/>
    </w:rPr>
  </w:style>
  <w:style w:type="character" w:styleId="PageNumber">
    <w:name w:val="page number"/>
    <w:basedOn w:val="DefaultParagraphFont"/>
    <w:uiPriority w:val="99"/>
    <w:rsid w:val="008952A5"/>
    <w:rPr>
      <w:rFonts w:cs="Times New Roman"/>
    </w:rPr>
  </w:style>
  <w:style w:type="paragraph" w:styleId="Footer">
    <w:name w:val="footer"/>
    <w:basedOn w:val="Normal"/>
    <w:link w:val="FooterChar"/>
    <w:uiPriority w:val="99"/>
    <w:semiHidden/>
    <w:rsid w:val="008952A5"/>
    <w:pPr>
      <w:tabs>
        <w:tab w:val="center" w:pos="4320"/>
        <w:tab w:val="right" w:pos="8640"/>
      </w:tabs>
    </w:pPr>
    <w:rPr>
      <w:szCs w:val="20"/>
    </w:rPr>
  </w:style>
  <w:style w:type="character" w:customStyle="1" w:styleId="FooterChar">
    <w:name w:val="Footer Char"/>
    <w:basedOn w:val="DefaultParagraphFont"/>
    <w:link w:val="Footer"/>
    <w:uiPriority w:val="99"/>
    <w:semiHidden/>
    <w:rsid w:val="0089719F"/>
    <w:rPr>
      <w:rFonts w:cs="Times New Roman"/>
      <w:sz w:val="24"/>
      <w:lang w:val="en-GB"/>
    </w:rPr>
  </w:style>
  <w:style w:type="character" w:styleId="Hyperlink">
    <w:name w:val="Hyperlink"/>
    <w:basedOn w:val="DefaultParagraphFont"/>
    <w:uiPriority w:val="99"/>
    <w:rsid w:val="008952A5"/>
    <w:rPr>
      <w:rFonts w:cs="Times New Roman"/>
      <w:color w:val="0000FF"/>
      <w:u w:val="single"/>
    </w:rPr>
  </w:style>
  <w:style w:type="paragraph" w:customStyle="1" w:styleId="Footnote">
    <w:name w:val="Footnote"/>
    <w:basedOn w:val="Normal"/>
    <w:uiPriority w:val="99"/>
    <w:rsid w:val="008952A5"/>
    <w:rPr>
      <w:rFonts w:ascii="Garamond" w:hAnsi="Garamond"/>
      <w:noProof/>
      <w:szCs w:val="20"/>
    </w:rPr>
  </w:style>
  <w:style w:type="paragraph" w:styleId="NormalWeb">
    <w:name w:val="Normal (Web)"/>
    <w:basedOn w:val="Normal"/>
    <w:uiPriority w:val="99"/>
    <w:rsid w:val="008952A5"/>
    <w:pPr>
      <w:spacing w:before="100" w:beforeAutospacing="1" w:after="100" w:afterAutospacing="1"/>
    </w:pPr>
  </w:style>
  <w:style w:type="paragraph" w:customStyle="1" w:styleId="DefaultText">
    <w:name w:val="Default Text"/>
    <w:basedOn w:val="Normal"/>
    <w:uiPriority w:val="99"/>
    <w:rsid w:val="00FF03A0"/>
    <w:rPr>
      <w:rFonts w:ascii="Garamond" w:hAnsi="Garamond"/>
      <w:noProof/>
      <w:szCs w:val="20"/>
    </w:rPr>
  </w:style>
  <w:style w:type="paragraph" w:customStyle="1" w:styleId="Indent1">
    <w:name w:val="Indent 1"/>
    <w:basedOn w:val="Normal"/>
    <w:uiPriority w:val="99"/>
    <w:rsid w:val="00FF03A0"/>
    <w:pPr>
      <w:ind w:left="1080"/>
    </w:pPr>
    <w:rPr>
      <w:rFonts w:ascii="Garamond" w:hAnsi="Garamond"/>
      <w:noProof/>
      <w:szCs w:val="20"/>
    </w:rPr>
  </w:style>
  <w:style w:type="character" w:styleId="Strong">
    <w:name w:val="Strong"/>
    <w:basedOn w:val="DefaultParagraphFont"/>
    <w:uiPriority w:val="99"/>
    <w:qFormat/>
    <w:rsid w:val="00FF03A0"/>
    <w:rPr>
      <w:rFonts w:cs="Times New Roman"/>
      <w:b/>
    </w:rPr>
  </w:style>
  <w:style w:type="paragraph" w:styleId="BodyText2">
    <w:name w:val="Body Text 2"/>
    <w:basedOn w:val="Normal"/>
    <w:link w:val="BodyText2Char"/>
    <w:uiPriority w:val="99"/>
    <w:rsid w:val="00FF03A0"/>
    <w:pPr>
      <w:spacing w:after="120" w:line="480" w:lineRule="auto"/>
    </w:pPr>
  </w:style>
  <w:style w:type="character" w:customStyle="1" w:styleId="BodyText2Char">
    <w:name w:val="Body Text 2 Char"/>
    <w:basedOn w:val="DefaultParagraphFont"/>
    <w:link w:val="BodyText2"/>
    <w:uiPriority w:val="99"/>
    <w:semiHidden/>
    <w:rsid w:val="0089719F"/>
    <w:rPr>
      <w:rFonts w:cs="Times New Roman"/>
      <w:sz w:val="24"/>
      <w:lang w:val="en-GB"/>
    </w:rPr>
  </w:style>
  <w:style w:type="character" w:styleId="CommentReference">
    <w:name w:val="annotation reference"/>
    <w:basedOn w:val="DefaultParagraphFont"/>
    <w:uiPriority w:val="99"/>
    <w:semiHidden/>
    <w:rsid w:val="00FF03A0"/>
    <w:rPr>
      <w:rFonts w:cs="Times New Roman"/>
      <w:sz w:val="16"/>
    </w:rPr>
  </w:style>
  <w:style w:type="paragraph" w:styleId="CommentText">
    <w:name w:val="annotation text"/>
    <w:basedOn w:val="Normal"/>
    <w:link w:val="CommentTextChar"/>
    <w:uiPriority w:val="99"/>
    <w:semiHidden/>
    <w:rsid w:val="00FF03A0"/>
    <w:rPr>
      <w:sz w:val="20"/>
      <w:szCs w:val="20"/>
      <w:lang w:val="en-US"/>
    </w:rPr>
  </w:style>
  <w:style w:type="character" w:customStyle="1" w:styleId="CommentTextChar">
    <w:name w:val="Comment Text Char"/>
    <w:basedOn w:val="DefaultParagraphFont"/>
    <w:link w:val="CommentText"/>
    <w:uiPriority w:val="99"/>
    <w:rsid w:val="00FF03A0"/>
    <w:rPr>
      <w:rFonts w:eastAsia="Times New Roman" w:cs="Times New Roman"/>
    </w:rPr>
  </w:style>
  <w:style w:type="paragraph" w:styleId="CommentSubject">
    <w:name w:val="annotation subject"/>
    <w:basedOn w:val="CommentText"/>
    <w:next w:val="CommentText"/>
    <w:link w:val="CommentSubjectChar"/>
    <w:uiPriority w:val="99"/>
    <w:semiHidden/>
    <w:rsid w:val="00FF03A0"/>
    <w:rPr>
      <w:b/>
      <w:bCs/>
    </w:rPr>
  </w:style>
  <w:style w:type="character" w:customStyle="1" w:styleId="CommentSubjectChar">
    <w:name w:val="Comment Subject Char"/>
    <w:basedOn w:val="CommentTextChar"/>
    <w:link w:val="CommentSubject"/>
    <w:uiPriority w:val="99"/>
    <w:rsid w:val="00FF03A0"/>
    <w:rPr>
      <w:rFonts w:eastAsia="Times New Roman" w:cs="Times New Roman"/>
      <w:b/>
    </w:rPr>
  </w:style>
  <w:style w:type="paragraph" w:customStyle="1" w:styleId="ColorfulShading-Accent11">
    <w:name w:val="Colorful Shading - Accent 11"/>
    <w:hidden/>
    <w:uiPriority w:val="99"/>
    <w:semiHidden/>
    <w:rsid w:val="00FF03A0"/>
    <w:rPr>
      <w:sz w:val="24"/>
      <w:szCs w:val="24"/>
    </w:rPr>
  </w:style>
  <w:style w:type="paragraph" w:styleId="BalloonText">
    <w:name w:val="Balloon Text"/>
    <w:basedOn w:val="Normal"/>
    <w:link w:val="BalloonTextChar"/>
    <w:uiPriority w:val="99"/>
    <w:semiHidden/>
    <w:rsid w:val="00FF03A0"/>
    <w:rPr>
      <w:rFonts w:ascii="Tahoma" w:hAnsi="Tahoma"/>
      <w:sz w:val="16"/>
      <w:szCs w:val="16"/>
      <w:lang w:val="en-US"/>
    </w:rPr>
  </w:style>
  <w:style w:type="character" w:customStyle="1" w:styleId="BalloonTextChar">
    <w:name w:val="Balloon Text Char"/>
    <w:basedOn w:val="DefaultParagraphFont"/>
    <w:link w:val="BalloonText"/>
    <w:uiPriority w:val="99"/>
    <w:rsid w:val="00FF03A0"/>
    <w:rPr>
      <w:rFonts w:ascii="Tahoma" w:hAnsi="Tahoma" w:cs="Times New Roman"/>
      <w:sz w:val="16"/>
    </w:rPr>
  </w:style>
  <w:style w:type="paragraph" w:styleId="BodyText3">
    <w:name w:val="Body Text 3"/>
    <w:basedOn w:val="Normal"/>
    <w:link w:val="BodyText3Char"/>
    <w:uiPriority w:val="99"/>
    <w:rsid w:val="00FF03A0"/>
    <w:pPr>
      <w:spacing w:after="120"/>
    </w:pPr>
    <w:rPr>
      <w:sz w:val="16"/>
      <w:szCs w:val="16"/>
      <w:lang w:val="en-US"/>
    </w:rPr>
  </w:style>
  <w:style w:type="character" w:customStyle="1" w:styleId="BodyText3Char">
    <w:name w:val="Body Text 3 Char"/>
    <w:basedOn w:val="DefaultParagraphFont"/>
    <w:link w:val="BodyText3"/>
    <w:uiPriority w:val="99"/>
    <w:rsid w:val="00FF03A0"/>
    <w:rPr>
      <w:rFonts w:eastAsia="Times New Roman" w:cs="Times New Roman"/>
      <w:sz w:val="16"/>
    </w:rPr>
  </w:style>
  <w:style w:type="paragraph" w:styleId="BlockText">
    <w:name w:val="Block Text"/>
    <w:basedOn w:val="Normal"/>
    <w:uiPriority w:val="99"/>
    <w:rsid w:val="00FF03A0"/>
    <w:pPr>
      <w:ind w:left="57" w:right="91" w:hanging="57"/>
      <w:jc w:val="both"/>
    </w:pPr>
    <w:rPr>
      <w:noProof/>
      <w:szCs w:val="20"/>
    </w:rPr>
  </w:style>
  <w:style w:type="paragraph" w:styleId="PlainText">
    <w:name w:val="Plain Text"/>
    <w:basedOn w:val="Normal"/>
    <w:link w:val="PlainTextChar"/>
    <w:uiPriority w:val="99"/>
    <w:rsid w:val="00FF03A0"/>
    <w:rPr>
      <w:rFonts w:ascii="Arial" w:hAnsi="Arial"/>
      <w:sz w:val="22"/>
      <w:szCs w:val="21"/>
      <w:lang w:val="en-US"/>
    </w:rPr>
  </w:style>
  <w:style w:type="character" w:customStyle="1" w:styleId="PlainTextChar">
    <w:name w:val="Plain Text Char"/>
    <w:basedOn w:val="DefaultParagraphFont"/>
    <w:link w:val="PlainText"/>
    <w:uiPriority w:val="99"/>
    <w:rsid w:val="00FF03A0"/>
    <w:rPr>
      <w:rFonts w:ascii="Arial" w:hAnsi="Arial" w:cs="Times New Roman"/>
      <w:sz w:val="21"/>
    </w:rPr>
  </w:style>
  <w:style w:type="character" w:customStyle="1" w:styleId="apple-converted-space">
    <w:name w:val="apple-converted-space"/>
    <w:rsid w:val="00FF03A0"/>
  </w:style>
  <w:style w:type="paragraph" w:styleId="FootnoteText">
    <w:name w:val="footnote text"/>
    <w:basedOn w:val="Normal"/>
    <w:link w:val="FootnoteTextChar"/>
    <w:uiPriority w:val="99"/>
    <w:unhideWhenUsed/>
    <w:rsid w:val="00EC2DCF"/>
  </w:style>
  <w:style w:type="character" w:customStyle="1" w:styleId="FootnoteTextChar">
    <w:name w:val="Footnote Text Char"/>
    <w:basedOn w:val="DefaultParagraphFont"/>
    <w:link w:val="FootnoteText"/>
    <w:uiPriority w:val="99"/>
    <w:rsid w:val="00EC2DCF"/>
    <w:rPr>
      <w:sz w:val="24"/>
      <w:szCs w:val="24"/>
      <w:lang w:val="en-GB"/>
    </w:rPr>
  </w:style>
  <w:style w:type="character" w:styleId="FootnoteReference">
    <w:name w:val="footnote reference"/>
    <w:basedOn w:val="DefaultParagraphFont"/>
    <w:uiPriority w:val="99"/>
    <w:unhideWhenUsed/>
    <w:rsid w:val="00EC2D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048445">
      <w:bodyDiv w:val="1"/>
      <w:marLeft w:val="0"/>
      <w:marRight w:val="0"/>
      <w:marTop w:val="0"/>
      <w:marBottom w:val="0"/>
      <w:divBdr>
        <w:top w:val="none" w:sz="0" w:space="0" w:color="auto"/>
        <w:left w:val="none" w:sz="0" w:space="0" w:color="auto"/>
        <w:bottom w:val="none" w:sz="0" w:space="0" w:color="auto"/>
        <w:right w:val="none" w:sz="0" w:space="0" w:color="auto"/>
      </w:divBdr>
    </w:div>
    <w:div w:id="954560722">
      <w:bodyDiv w:val="1"/>
      <w:marLeft w:val="0"/>
      <w:marRight w:val="0"/>
      <w:marTop w:val="0"/>
      <w:marBottom w:val="0"/>
      <w:divBdr>
        <w:top w:val="none" w:sz="0" w:space="0" w:color="auto"/>
        <w:left w:val="none" w:sz="0" w:space="0" w:color="auto"/>
        <w:bottom w:val="none" w:sz="0" w:space="0" w:color="auto"/>
        <w:right w:val="none" w:sz="0" w:space="0" w:color="auto"/>
      </w:divBdr>
    </w:div>
    <w:div w:id="95895322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30</Pages>
  <Words>8598</Words>
  <Characters>45571</Characters>
  <Application>Microsoft Macintosh Word</Application>
  <DocSecurity>0</DocSecurity>
  <Lines>670</Lines>
  <Paragraphs>115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54054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Guenole</dc:creator>
  <cp:keywords/>
  <dc:description/>
  <cp:lastModifiedBy>Nigel Guenole</cp:lastModifiedBy>
  <cp:revision>19</cp:revision>
  <cp:lastPrinted>2013-10-30T17:05:00Z</cp:lastPrinted>
  <dcterms:created xsi:type="dcterms:W3CDTF">2014-05-07T10:15:00Z</dcterms:created>
  <dcterms:modified xsi:type="dcterms:W3CDTF">2014-05-19T16:15:00Z</dcterms:modified>
  <cp:category/>
</cp:coreProperties>
</file>