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777" w:rsidRPr="00BF3743" w:rsidRDefault="00896777" w:rsidP="00C67B5D">
      <w:pPr>
        <w:pStyle w:val="NoSpacing"/>
        <w:rPr>
          <w:i/>
        </w:rPr>
      </w:pPr>
      <w:r w:rsidRPr="00BF3743">
        <w:t xml:space="preserve">Editors’ Introduction for Economy and Society special issue on Knowledge Limits </w:t>
      </w:r>
    </w:p>
    <w:p w:rsidR="00896777" w:rsidRPr="00BF3743" w:rsidRDefault="00896777" w:rsidP="00C67B5D">
      <w:pPr>
        <w:pStyle w:val="NoSpacing"/>
        <w:rPr>
          <w:rFonts w:asciiTheme="minorHAnsi" w:hAnsiTheme="minorHAnsi" w:cstheme="minorHAnsi"/>
          <w:b/>
          <w:bCs/>
          <w:i/>
        </w:rPr>
      </w:pPr>
    </w:p>
    <w:p w:rsidR="00896777" w:rsidRPr="00BF3743" w:rsidRDefault="00896777" w:rsidP="00C67B5D">
      <w:pPr>
        <w:pStyle w:val="NoSpacing"/>
        <w:rPr>
          <w:rFonts w:asciiTheme="minorHAnsi" w:hAnsiTheme="minorHAnsi" w:cstheme="minorHAnsi"/>
          <w:bCs/>
        </w:rPr>
      </w:pPr>
      <w:r w:rsidRPr="00BF3743">
        <w:rPr>
          <w:rFonts w:asciiTheme="minorHAnsi" w:hAnsiTheme="minorHAnsi" w:cstheme="minorHAnsi"/>
          <w:b/>
          <w:bCs/>
        </w:rPr>
        <w:t xml:space="preserve">An important failure: knowledge limits and the financial crisis  </w:t>
      </w:r>
    </w:p>
    <w:p w:rsidR="00896777" w:rsidRPr="00BF3743" w:rsidRDefault="00896777" w:rsidP="00C67B5D">
      <w:pPr>
        <w:pStyle w:val="NoSpacing"/>
        <w:rPr>
          <w:rFonts w:asciiTheme="minorHAnsi" w:hAnsiTheme="minorHAnsi" w:cstheme="minorHAnsi"/>
          <w:bCs/>
        </w:rPr>
      </w:pPr>
    </w:p>
    <w:p w:rsidR="00896777" w:rsidRPr="00BF3743" w:rsidRDefault="00896777" w:rsidP="00C67B5D">
      <w:pPr>
        <w:pStyle w:val="NoSpacing"/>
        <w:rPr>
          <w:rFonts w:asciiTheme="minorHAnsi" w:hAnsiTheme="minorHAnsi" w:cstheme="minorHAnsi"/>
          <w:bCs/>
        </w:rPr>
      </w:pPr>
    </w:p>
    <w:p w:rsidR="00896777" w:rsidRPr="00BF3743" w:rsidRDefault="00896777" w:rsidP="00C67B5D">
      <w:pPr>
        <w:pStyle w:val="NoSpacing"/>
        <w:rPr>
          <w:rFonts w:asciiTheme="minorHAnsi" w:hAnsiTheme="minorHAnsi" w:cstheme="minorHAnsi"/>
          <w:bCs/>
        </w:rPr>
      </w:pPr>
    </w:p>
    <w:p w:rsidR="00896777" w:rsidRPr="00BF3743" w:rsidRDefault="00896777" w:rsidP="00C67B5D">
      <w:pPr>
        <w:pStyle w:val="NoSpacing"/>
        <w:rPr>
          <w:rFonts w:asciiTheme="minorHAnsi" w:hAnsiTheme="minorHAnsi" w:cstheme="minorHAnsi"/>
          <w:bCs/>
          <w:i/>
        </w:rPr>
      </w:pPr>
      <w:r w:rsidRPr="00BF3743">
        <w:rPr>
          <w:rFonts w:asciiTheme="minorHAnsi" w:hAnsiTheme="minorHAnsi" w:cstheme="minorHAnsi"/>
          <w:bCs/>
          <w:i/>
        </w:rPr>
        <w:t xml:space="preserve">In Breughel’s </w:t>
      </w:r>
      <w:proofErr w:type="spellStart"/>
      <w:r w:rsidRPr="00BF3743">
        <w:rPr>
          <w:rFonts w:asciiTheme="minorHAnsi" w:hAnsiTheme="minorHAnsi" w:cstheme="minorHAnsi"/>
          <w:bCs/>
          <w:i/>
        </w:rPr>
        <w:t>Icarus</w:t>
      </w:r>
      <w:proofErr w:type="spellEnd"/>
      <w:r w:rsidRPr="00BF3743">
        <w:rPr>
          <w:rFonts w:asciiTheme="minorHAnsi" w:hAnsiTheme="minorHAnsi" w:cstheme="minorHAnsi"/>
          <w:bCs/>
          <w:i/>
        </w:rPr>
        <w:t xml:space="preserve">, for instance: how everything turns away  </w:t>
      </w:r>
    </w:p>
    <w:p w:rsidR="00896777" w:rsidRPr="00BF3743" w:rsidRDefault="00896777" w:rsidP="00C67B5D">
      <w:pPr>
        <w:pStyle w:val="NoSpacing"/>
        <w:rPr>
          <w:rFonts w:asciiTheme="minorHAnsi" w:hAnsiTheme="minorHAnsi" w:cstheme="minorHAnsi"/>
          <w:bCs/>
          <w:i/>
        </w:rPr>
      </w:pPr>
      <w:r w:rsidRPr="00BF3743">
        <w:rPr>
          <w:rFonts w:asciiTheme="minorHAnsi" w:hAnsiTheme="minorHAnsi" w:cstheme="minorHAnsi"/>
          <w:bCs/>
          <w:i/>
        </w:rPr>
        <w:t xml:space="preserve">Quite leisurely from the disaster; the ploughman may </w:t>
      </w:r>
    </w:p>
    <w:p w:rsidR="00896777" w:rsidRPr="00BF3743" w:rsidRDefault="00896777" w:rsidP="00C67B5D">
      <w:pPr>
        <w:pStyle w:val="NoSpacing"/>
        <w:rPr>
          <w:rFonts w:asciiTheme="minorHAnsi" w:hAnsiTheme="minorHAnsi" w:cstheme="minorHAnsi"/>
          <w:bCs/>
          <w:i/>
        </w:rPr>
      </w:pPr>
      <w:r w:rsidRPr="00BF3743">
        <w:rPr>
          <w:rFonts w:asciiTheme="minorHAnsi" w:hAnsiTheme="minorHAnsi" w:cstheme="minorHAnsi"/>
          <w:bCs/>
          <w:i/>
        </w:rPr>
        <w:t>Have heard the splash, the forsaken cry,</w:t>
      </w:r>
    </w:p>
    <w:p w:rsidR="00896777" w:rsidRPr="00BF3743" w:rsidRDefault="00896777" w:rsidP="00C67B5D">
      <w:pPr>
        <w:pStyle w:val="NoSpacing"/>
        <w:rPr>
          <w:rFonts w:asciiTheme="minorHAnsi" w:hAnsiTheme="minorHAnsi" w:cstheme="minorHAnsi"/>
          <w:bCs/>
          <w:i/>
        </w:rPr>
      </w:pPr>
      <w:r w:rsidRPr="00BF3743">
        <w:rPr>
          <w:rFonts w:asciiTheme="minorHAnsi" w:hAnsiTheme="minorHAnsi" w:cstheme="minorHAnsi"/>
          <w:bCs/>
          <w:i/>
        </w:rPr>
        <w:t>But for him it was not an important failure…</w:t>
      </w:r>
    </w:p>
    <w:p w:rsidR="00896777" w:rsidRPr="00BF3743" w:rsidRDefault="00896777" w:rsidP="00C67B5D">
      <w:pPr>
        <w:pStyle w:val="NoSpacing"/>
        <w:rPr>
          <w:rFonts w:asciiTheme="minorHAnsi" w:hAnsiTheme="minorHAnsi" w:cstheme="minorHAnsi"/>
          <w:bCs/>
        </w:rPr>
      </w:pPr>
    </w:p>
    <w:p w:rsidR="00896777" w:rsidRPr="00C67B5D" w:rsidRDefault="00896777" w:rsidP="00C67B5D">
      <w:pPr>
        <w:pStyle w:val="NoSpacing"/>
        <w:rPr>
          <w:rFonts w:asciiTheme="minorHAnsi" w:hAnsiTheme="minorHAnsi" w:cstheme="minorHAnsi"/>
          <w:bCs/>
          <w:lang w:val="fr-FR"/>
        </w:rPr>
      </w:pPr>
      <w:r w:rsidRPr="00C67B5D">
        <w:rPr>
          <w:rFonts w:asciiTheme="minorHAnsi" w:hAnsiTheme="minorHAnsi" w:cstheme="minorHAnsi"/>
          <w:bCs/>
          <w:lang w:val="fr-FR"/>
        </w:rPr>
        <w:t xml:space="preserve">W. H. Auden, </w:t>
      </w:r>
      <w:proofErr w:type="spellStart"/>
      <w:r w:rsidRPr="00C67B5D">
        <w:rPr>
          <w:rFonts w:asciiTheme="minorHAnsi" w:hAnsiTheme="minorHAnsi" w:cstheme="minorHAnsi"/>
          <w:bCs/>
          <w:i/>
          <w:lang w:val="fr-FR"/>
        </w:rPr>
        <w:t>Musee</w:t>
      </w:r>
      <w:proofErr w:type="spellEnd"/>
      <w:r w:rsidRPr="00C67B5D">
        <w:rPr>
          <w:rFonts w:asciiTheme="minorHAnsi" w:hAnsiTheme="minorHAnsi" w:cstheme="minorHAnsi"/>
          <w:bCs/>
          <w:i/>
          <w:lang w:val="fr-FR"/>
        </w:rPr>
        <w:t xml:space="preserve"> des Beaux Arts</w:t>
      </w:r>
    </w:p>
    <w:p w:rsidR="00896777" w:rsidRPr="00C67B5D" w:rsidRDefault="00896777" w:rsidP="00C67B5D">
      <w:pPr>
        <w:pStyle w:val="NoSpacing"/>
        <w:rPr>
          <w:rFonts w:asciiTheme="minorHAnsi" w:hAnsiTheme="minorHAnsi" w:cstheme="minorHAnsi"/>
          <w:bCs/>
          <w:lang w:val="fr-FR"/>
        </w:rPr>
      </w:pPr>
    </w:p>
    <w:p w:rsidR="00896777" w:rsidRPr="00C67B5D" w:rsidRDefault="00896777" w:rsidP="00C67B5D">
      <w:pPr>
        <w:pStyle w:val="NoSpacing"/>
        <w:rPr>
          <w:rFonts w:asciiTheme="minorHAnsi" w:hAnsiTheme="minorHAnsi" w:cstheme="minorHAnsi"/>
          <w:bCs/>
          <w:lang w:val="fr-FR"/>
        </w:rPr>
      </w:pPr>
    </w:p>
    <w:p w:rsidR="00896777" w:rsidRPr="00BF3743" w:rsidRDefault="00896777" w:rsidP="00C67B5D">
      <w:pPr>
        <w:pStyle w:val="NoSpacing"/>
        <w:rPr>
          <w:rFonts w:asciiTheme="minorHAnsi" w:hAnsiTheme="minorHAnsi" w:cstheme="minorHAnsi"/>
          <w:bCs/>
        </w:rPr>
      </w:pPr>
      <w:r w:rsidRPr="00BF3743">
        <w:rPr>
          <w:rFonts w:asciiTheme="minorHAnsi" w:hAnsiTheme="minorHAnsi" w:cstheme="minorHAnsi"/>
          <w:bCs/>
        </w:rPr>
        <w:t xml:space="preserve">Academic journal special issues and books about the financial crisis have been of variable quality and often ephemeral significance and the results so far include crisis fatigue and finance overload amongst editors and readers. Whether through a rush to judgment or </w:t>
      </w:r>
      <w:proofErr w:type="gramStart"/>
      <w:r w:rsidRPr="00BF3743">
        <w:rPr>
          <w:rFonts w:asciiTheme="minorHAnsi" w:hAnsiTheme="minorHAnsi" w:cstheme="minorHAnsi"/>
          <w:bCs/>
        </w:rPr>
        <w:t>blame,</w:t>
      </w:r>
      <w:proofErr w:type="gramEnd"/>
      <w:r w:rsidRPr="00BF3743">
        <w:rPr>
          <w:rFonts w:asciiTheme="minorHAnsi" w:hAnsiTheme="minorHAnsi" w:cstheme="minorHAnsi"/>
          <w:bCs/>
        </w:rPr>
        <w:t xml:space="preserve"> or because of an effort to avoid being “mugged by reality”, the prodigious output has often been narrowly focused conceptually or empirically—as if crisis did little to disturb conventional habits of thought. At first sight, the crisis should have been a huge opportunity for those from sociology and science and technology studies who had recently created a new specialist field of social studies of finance. But other social scientists are unlikely to be convinced by the accumulation </w:t>
      </w:r>
      <w:proofErr w:type="gramStart"/>
      <w:r w:rsidRPr="00BF3743">
        <w:rPr>
          <w:rFonts w:asciiTheme="minorHAnsi" w:hAnsiTheme="minorHAnsi" w:cstheme="minorHAnsi"/>
          <w:bCs/>
        </w:rPr>
        <w:t>of  more</w:t>
      </w:r>
      <w:proofErr w:type="gramEnd"/>
      <w:r w:rsidRPr="00BF3743">
        <w:rPr>
          <w:rFonts w:asciiTheme="minorHAnsi" w:hAnsiTheme="minorHAnsi" w:cstheme="minorHAnsi"/>
          <w:bCs/>
        </w:rPr>
        <w:t xml:space="preserve"> constructionist  case studies of financial markets and may become indifferent or hostile just as the last generation of social scientists became averse to ever more labour process case studies of car assembly plants. </w:t>
      </w:r>
    </w:p>
    <w:p w:rsidR="00896777" w:rsidRPr="00BF3743" w:rsidRDefault="00896777" w:rsidP="00C67B5D">
      <w:pPr>
        <w:pStyle w:val="NoSpacing"/>
        <w:rPr>
          <w:rFonts w:asciiTheme="minorHAnsi" w:hAnsiTheme="minorHAnsi" w:cstheme="minorHAnsi"/>
          <w:bCs/>
        </w:rPr>
      </w:pPr>
    </w:p>
    <w:p w:rsidR="00896777" w:rsidRPr="00BF3743" w:rsidRDefault="00896777" w:rsidP="00C67B5D">
      <w:pPr>
        <w:pStyle w:val="NoSpacing"/>
        <w:rPr>
          <w:rFonts w:asciiTheme="minorHAnsi" w:hAnsiTheme="minorHAnsi" w:cstheme="minorHAnsi"/>
          <w:bCs/>
        </w:rPr>
      </w:pPr>
      <w:r w:rsidRPr="00BF3743">
        <w:rPr>
          <w:rFonts w:asciiTheme="minorHAnsi" w:hAnsiTheme="minorHAnsi" w:cstheme="minorHAnsi"/>
          <w:bCs/>
        </w:rPr>
        <w:t xml:space="preserve">The academic response to crisis has been overwhelmingly conservative </w:t>
      </w:r>
      <w:proofErr w:type="gramStart"/>
      <w:r w:rsidRPr="00BF3743">
        <w:rPr>
          <w:rFonts w:asciiTheme="minorHAnsi" w:hAnsiTheme="minorHAnsi" w:cstheme="minorHAnsi"/>
          <w:bCs/>
        </w:rPr>
        <w:t>because  familiar</w:t>
      </w:r>
      <w:proofErr w:type="gramEnd"/>
      <w:r w:rsidRPr="00BF3743">
        <w:rPr>
          <w:rFonts w:asciiTheme="minorHAnsi" w:hAnsiTheme="minorHAnsi" w:cstheme="minorHAnsi"/>
          <w:bCs/>
        </w:rPr>
        <w:t xml:space="preserve"> old </w:t>
      </w:r>
      <w:proofErr w:type="spellStart"/>
      <w:r w:rsidRPr="00BF3743">
        <w:rPr>
          <w:rFonts w:asciiTheme="minorHAnsi" w:hAnsiTheme="minorHAnsi" w:cstheme="minorHAnsi"/>
          <w:bCs/>
        </w:rPr>
        <w:t>problematics</w:t>
      </w:r>
      <w:proofErr w:type="spellEnd"/>
      <w:r w:rsidRPr="00BF3743">
        <w:rPr>
          <w:rFonts w:asciiTheme="minorHAnsi" w:hAnsiTheme="minorHAnsi" w:cstheme="minorHAnsi"/>
          <w:bCs/>
        </w:rPr>
        <w:t xml:space="preserve"> are the lens through which unexpected new events are being understood. Many academic discourses, which had never coupled finance and crisis before 2007-8, now have thought leaders who explain and illustrate how their form of analysis can help us understand what happened; so it is with, for example, the </w:t>
      </w:r>
      <w:proofErr w:type="spellStart"/>
      <w:r w:rsidRPr="00BF3743">
        <w:rPr>
          <w:rFonts w:asciiTheme="minorHAnsi" w:hAnsiTheme="minorHAnsi" w:cstheme="minorHAnsi"/>
          <w:bCs/>
        </w:rPr>
        <w:t>governmentality</w:t>
      </w:r>
      <w:proofErr w:type="spellEnd"/>
      <w:r w:rsidRPr="00BF3743">
        <w:rPr>
          <w:rFonts w:asciiTheme="minorHAnsi" w:hAnsiTheme="minorHAnsi" w:cstheme="minorHAnsi"/>
          <w:bCs/>
        </w:rPr>
        <w:t xml:space="preserve"> approach to finance where Paul Langley (2002, 2008) has turned from celebrating everyday subjectivity to explaining the crisis that broke as his book went to press. For others, the crisis is an opportunity for settling old scores with opponents and establishing that they were right all along: so it is with the mildly heterodox economists like Joseph </w:t>
      </w:r>
      <w:proofErr w:type="spellStart"/>
      <w:r w:rsidRPr="00BF3743">
        <w:rPr>
          <w:rFonts w:asciiTheme="minorHAnsi" w:hAnsiTheme="minorHAnsi" w:cstheme="minorHAnsi"/>
          <w:bCs/>
        </w:rPr>
        <w:t>Stiglitz</w:t>
      </w:r>
      <w:proofErr w:type="spellEnd"/>
      <w:r w:rsidRPr="00BF3743">
        <w:rPr>
          <w:rFonts w:asciiTheme="minorHAnsi" w:hAnsiTheme="minorHAnsi" w:cstheme="minorHAnsi"/>
          <w:bCs/>
        </w:rPr>
        <w:t xml:space="preserve"> and Paul </w:t>
      </w:r>
      <w:proofErr w:type="spellStart"/>
      <w:r w:rsidRPr="00BF3743">
        <w:rPr>
          <w:rFonts w:asciiTheme="minorHAnsi" w:hAnsiTheme="minorHAnsi" w:cstheme="minorHAnsi"/>
          <w:bCs/>
        </w:rPr>
        <w:t>Krugman</w:t>
      </w:r>
      <w:proofErr w:type="spellEnd"/>
      <w:r w:rsidRPr="00BF3743">
        <w:rPr>
          <w:rFonts w:asciiTheme="minorHAnsi" w:hAnsiTheme="minorHAnsi" w:cstheme="minorHAnsi"/>
          <w:bCs/>
        </w:rPr>
        <w:t xml:space="preserve"> or behavioural finance academics like Robert </w:t>
      </w:r>
      <w:proofErr w:type="spellStart"/>
      <w:r w:rsidRPr="00BF3743">
        <w:rPr>
          <w:rFonts w:asciiTheme="minorHAnsi" w:hAnsiTheme="minorHAnsi" w:cstheme="minorHAnsi"/>
          <w:bCs/>
        </w:rPr>
        <w:t>Shiller</w:t>
      </w:r>
      <w:proofErr w:type="spellEnd"/>
      <w:r w:rsidRPr="00BF3743">
        <w:rPr>
          <w:rFonts w:asciiTheme="minorHAnsi" w:hAnsiTheme="minorHAnsi" w:cstheme="minorHAnsi"/>
          <w:bCs/>
        </w:rPr>
        <w:t xml:space="preserve"> who are the internal opposition to US mainstream economics and finance; and so it is also with the many varieties of Keynesians and </w:t>
      </w:r>
      <w:proofErr w:type="spellStart"/>
      <w:r w:rsidRPr="00BF3743">
        <w:rPr>
          <w:rFonts w:asciiTheme="minorHAnsi" w:hAnsiTheme="minorHAnsi" w:cstheme="minorHAnsi"/>
          <w:bCs/>
        </w:rPr>
        <w:t>Minskians</w:t>
      </w:r>
      <w:proofErr w:type="spellEnd"/>
      <w:r w:rsidRPr="00BF3743">
        <w:rPr>
          <w:rFonts w:asciiTheme="minorHAnsi" w:hAnsiTheme="minorHAnsi" w:cstheme="minorHAnsi"/>
          <w:bCs/>
        </w:rPr>
        <w:t xml:space="preserve">  in Europe and elsewhere who would agree with  the sentiment of Robert </w:t>
      </w:r>
      <w:proofErr w:type="spellStart"/>
      <w:r w:rsidRPr="00BF3743">
        <w:rPr>
          <w:rFonts w:asciiTheme="minorHAnsi" w:hAnsiTheme="minorHAnsi" w:cstheme="minorHAnsi"/>
          <w:bCs/>
        </w:rPr>
        <w:t>Skidelsky’s</w:t>
      </w:r>
      <w:proofErr w:type="spellEnd"/>
      <w:r w:rsidRPr="00BF3743">
        <w:rPr>
          <w:rFonts w:asciiTheme="minorHAnsi" w:hAnsiTheme="minorHAnsi" w:cstheme="minorHAnsi"/>
          <w:bCs/>
        </w:rPr>
        <w:t xml:space="preserve"> (2009) title about “ the return of the master” previously disrespected by shallow followers of intellectual fashion. These corpuses of work, from Langley to </w:t>
      </w:r>
      <w:proofErr w:type="spellStart"/>
      <w:r w:rsidRPr="00BF3743">
        <w:rPr>
          <w:rFonts w:asciiTheme="minorHAnsi" w:hAnsiTheme="minorHAnsi" w:cstheme="minorHAnsi"/>
          <w:bCs/>
        </w:rPr>
        <w:t>Skidelsky</w:t>
      </w:r>
      <w:proofErr w:type="spellEnd"/>
      <w:proofErr w:type="gramStart"/>
      <w:r w:rsidRPr="00BF3743">
        <w:rPr>
          <w:rFonts w:asciiTheme="minorHAnsi" w:hAnsiTheme="minorHAnsi" w:cstheme="minorHAnsi"/>
          <w:bCs/>
        </w:rPr>
        <w:t>,  are</w:t>
      </w:r>
      <w:proofErr w:type="gramEnd"/>
      <w:r w:rsidRPr="00BF3743">
        <w:rPr>
          <w:rFonts w:asciiTheme="minorHAnsi" w:hAnsiTheme="minorHAnsi" w:cstheme="minorHAnsi"/>
          <w:bCs/>
        </w:rPr>
        <w:t xml:space="preserve"> very different but alike in one respect in that they are all primarily directed towards a sub group of academics who already agree with the presuppositions of the author, Thus, in a world where social scientific knowledge is balkanized, we will shortly reach the point where each academic affinity group  will have translated financial crisis into its own language and explained it to its own satisfaction. </w:t>
      </w:r>
    </w:p>
    <w:p w:rsidR="00896777" w:rsidRPr="00BF3743" w:rsidRDefault="00896777" w:rsidP="00C67B5D">
      <w:pPr>
        <w:pStyle w:val="NoSpacing"/>
        <w:rPr>
          <w:rFonts w:asciiTheme="minorHAnsi" w:hAnsiTheme="minorHAnsi" w:cstheme="minorHAnsi"/>
          <w:bCs/>
        </w:rPr>
      </w:pPr>
    </w:p>
    <w:p w:rsidR="00896777" w:rsidRPr="00BF3743" w:rsidRDefault="00896777" w:rsidP="00C67B5D">
      <w:pPr>
        <w:pStyle w:val="NoSpacing"/>
        <w:rPr>
          <w:rFonts w:asciiTheme="minorHAnsi" w:hAnsiTheme="minorHAnsi" w:cstheme="minorHAnsi"/>
          <w:bCs/>
        </w:rPr>
      </w:pPr>
      <w:r w:rsidRPr="00BF3743">
        <w:rPr>
          <w:rFonts w:asciiTheme="minorHAnsi" w:hAnsiTheme="minorHAnsi" w:cstheme="minorHAnsi"/>
          <w:bCs/>
        </w:rPr>
        <w:t xml:space="preserve">Meanwhile, of course, most academics are not paid to be public intellectuals and their main business is making their way as individuals by publishing within disciplinary parameters So that it is not surprising that the crisis barely registers for most of those researching and teaching in academic finance and mainstream economics. Another consequence is that the academic debates about policy reform in and around the main stream invariably conjecture on strategies for “going </w:t>
      </w:r>
      <w:r w:rsidRPr="00BF3743">
        <w:rPr>
          <w:rFonts w:asciiTheme="minorHAnsi" w:hAnsiTheme="minorHAnsi" w:cstheme="minorHAnsi"/>
          <w:bCs/>
        </w:rPr>
        <w:lastRenderedPageBreak/>
        <w:t xml:space="preserve">back”: and finding the errors and omissions that led to the period of crisis and eradicating them such that core analytical agendas might resume their normal path. Think here, for example, of the work of </w:t>
      </w:r>
      <w:proofErr w:type="spellStart"/>
      <w:r w:rsidRPr="00BF3743">
        <w:rPr>
          <w:rFonts w:asciiTheme="minorHAnsi" w:hAnsiTheme="minorHAnsi" w:cstheme="minorHAnsi"/>
          <w:bCs/>
        </w:rPr>
        <w:t>Bebchuk</w:t>
      </w:r>
      <w:proofErr w:type="spellEnd"/>
      <w:r w:rsidRPr="00BF3743">
        <w:rPr>
          <w:rFonts w:asciiTheme="minorHAnsi" w:hAnsiTheme="minorHAnsi" w:cstheme="minorHAnsi"/>
          <w:bCs/>
        </w:rPr>
        <w:t xml:space="preserve"> et al (2010) on how pay incentives encouraged risk taking or Ferguson’s </w:t>
      </w:r>
      <w:proofErr w:type="gramStart"/>
      <w:r w:rsidRPr="00BF3743">
        <w:rPr>
          <w:rFonts w:asciiTheme="minorHAnsi" w:hAnsiTheme="minorHAnsi" w:cstheme="minorHAnsi"/>
          <w:bCs/>
        </w:rPr>
        <w:t>( 2010</w:t>
      </w:r>
      <w:proofErr w:type="gramEnd"/>
      <w:r w:rsidRPr="00BF3743">
        <w:rPr>
          <w:rFonts w:asciiTheme="minorHAnsi" w:hAnsiTheme="minorHAnsi" w:cstheme="minorHAnsi"/>
          <w:bCs/>
        </w:rPr>
        <w:t xml:space="preserve"> ) argument about how transactional banking replaced relational banking. Crisis as emergency event urges a response that can be immediately and feasibly implemented, thereby naturalizing the limits of the possible and enacting a return to </w:t>
      </w:r>
      <w:proofErr w:type="spellStart"/>
      <w:r w:rsidRPr="00BF3743">
        <w:rPr>
          <w:rFonts w:asciiTheme="minorHAnsi" w:hAnsiTheme="minorHAnsi" w:cstheme="minorHAnsi"/>
          <w:bCs/>
        </w:rPr>
        <w:t>prelapsarian</w:t>
      </w:r>
      <w:proofErr w:type="spellEnd"/>
      <w:r w:rsidRPr="00BF3743">
        <w:rPr>
          <w:rFonts w:asciiTheme="minorHAnsi" w:hAnsiTheme="minorHAnsi" w:cstheme="minorHAnsi"/>
          <w:bCs/>
        </w:rPr>
        <w:t xml:space="preserve"> normalcy. As argued in CRESC’s (2009)  </w:t>
      </w:r>
      <w:r w:rsidRPr="00BF3743">
        <w:rPr>
          <w:rFonts w:asciiTheme="minorHAnsi" w:hAnsiTheme="minorHAnsi" w:cstheme="minorHAnsi"/>
          <w:bCs/>
          <w:i/>
        </w:rPr>
        <w:t>Alternative Report on Banking Reform</w:t>
      </w:r>
      <w:r w:rsidRPr="00BF3743">
        <w:rPr>
          <w:rFonts w:asciiTheme="minorHAnsi" w:hAnsiTheme="minorHAnsi" w:cstheme="minorHAnsi"/>
          <w:bCs/>
        </w:rPr>
        <w:t xml:space="preserve">, new </w:t>
      </w:r>
      <w:proofErr w:type="spellStart"/>
      <w:r w:rsidRPr="00BF3743">
        <w:rPr>
          <w:rFonts w:asciiTheme="minorHAnsi" w:hAnsiTheme="minorHAnsi" w:cstheme="minorHAnsi"/>
          <w:bCs/>
        </w:rPr>
        <w:t>knowledges</w:t>
      </w:r>
      <w:proofErr w:type="spellEnd"/>
      <w:r w:rsidRPr="00BF3743">
        <w:rPr>
          <w:rFonts w:asciiTheme="minorHAnsi" w:hAnsiTheme="minorHAnsi" w:cstheme="minorHAnsi"/>
          <w:bCs/>
        </w:rPr>
        <w:t xml:space="preserve">  have longer gestation periods so, in the midst of crisis, the policy advantage always lies with those who carry on with  existing knowledge, albeit knowledge which was implicated in the crisis itself. One way or another, as in Auden’s poem where the ploughman is not disturbed by </w:t>
      </w:r>
      <w:proofErr w:type="spellStart"/>
      <w:r w:rsidRPr="00BF3743">
        <w:rPr>
          <w:rFonts w:asciiTheme="minorHAnsi" w:hAnsiTheme="minorHAnsi" w:cstheme="minorHAnsi"/>
          <w:bCs/>
        </w:rPr>
        <w:t>Icarus</w:t>
      </w:r>
      <w:proofErr w:type="spellEnd"/>
      <w:r w:rsidRPr="00BF3743">
        <w:rPr>
          <w:rFonts w:asciiTheme="minorHAnsi" w:hAnsiTheme="minorHAnsi" w:cstheme="minorHAnsi"/>
          <w:bCs/>
        </w:rPr>
        <w:t xml:space="preserve"> falling from the sky, for most academics the financial crisis is “not an important failure” because they have either ignored crisis or responded by carrying on with their ordinary business.  </w:t>
      </w:r>
    </w:p>
    <w:p w:rsidR="00896777" w:rsidRPr="00BF3743" w:rsidRDefault="00896777" w:rsidP="00C67B5D">
      <w:pPr>
        <w:pStyle w:val="NoSpacing"/>
        <w:rPr>
          <w:rFonts w:asciiTheme="minorHAnsi" w:hAnsiTheme="minorHAnsi" w:cstheme="minorHAnsi"/>
          <w:bCs/>
        </w:rPr>
      </w:pPr>
    </w:p>
    <w:p w:rsidR="00896777" w:rsidRPr="00BF3743" w:rsidRDefault="00896777" w:rsidP="00C67B5D">
      <w:pPr>
        <w:pStyle w:val="NoSpacing"/>
        <w:rPr>
          <w:rFonts w:asciiTheme="minorHAnsi" w:hAnsiTheme="minorHAnsi" w:cstheme="minorHAnsi"/>
          <w:bCs/>
        </w:rPr>
      </w:pPr>
      <w:r w:rsidRPr="00BF3743">
        <w:rPr>
          <w:rFonts w:asciiTheme="minorHAnsi" w:hAnsiTheme="minorHAnsi" w:cstheme="minorHAnsi"/>
          <w:bCs/>
        </w:rPr>
        <w:t xml:space="preserve">Hence, the intellectual response to the financial crisis has so far been led not by academics but by a diverse group of practitioners including regulators, central bankers and journalists. The best accessible account of the crisis (for students or intelligent general readers) remains the Turner Review which was drafted by Adair Turner (2009) whose formation was as a McKinsey consultant. The most serious rethinking of position after the crisis comes from Andrew Haldane (2009), financial stability director and a lifetime employee of the Bank of England. Rather like a Victorian losing faith in the Almighty, Haldane now rejects an economics with physics based models of markets and proposes instead more ecological and epidemiological biology based understandings of finance. Others like Alan Greenspan admit a flaw in their model of how the world works but are more reluctant to question the dominant paradigms. Nevertheless, practitioners are generally more ready to change position (if not underlying perspective) after the crisis; thus the chorus of criticism of the market </w:t>
      </w:r>
      <w:proofErr w:type="spellStart"/>
      <w:r w:rsidRPr="00BF3743">
        <w:rPr>
          <w:rFonts w:asciiTheme="minorHAnsi" w:hAnsiTheme="minorHAnsi" w:cstheme="minorHAnsi"/>
          <w:bCs/>
        </w:rPr>
        <w:t>quants</w:t>
      </w:r>
      <w:proofErr w:type="spellEnd"/>
      <w:r w:rsidRPr="00BF3743">
        <w:rPr>
          <w:rFonts w:asciiTheme="minorHAnsi" w:hAnsiTheme="minorHAnsi" w:cstheme="minorHAnsi"/>
          <w:bCs/>
        </w:rPr>
        <w:t xml:space="preserve"> and academic </w:t>
      </w:r>
      <w:proofErr w:type="spellStart"/>
      <w:r w:rsidRPr="00BF3743">
        <w:rPr>
          <w:rFonts w:asciiTheme="minorHAnsi" w:hAnsiTheme="minorHAnsi" w:cstheme="minorHAnsi"/>
          <w:bCs/>
        </w:rPr>
        <w:t>mathematization</w:t>
      </w:r>
      <w:proofErr w:type="spellEnd"/>
      <w:r w:rsidRPr="00BF3743">
        <w:rPr>
          <w:rFonts w:asciiTheme="minorHAnsi" w:hAnsiTheme="minorHAnsi" w:cstheme="minorHAnsi"/>
          <w:bCs/>
        </w:rPr>
        <w:t xml:space="preserve"> of finance is led by Pablo </w:t>
      </w:r>
      <w:proofErr w:type="spellStart"/>
      <w:r w:rsidRPr="00BF3743">
        <w:rPr>
          <w:rFonts w:asciiTheme="minorHAnsi" w:hAnsiTheme="minorHAnsi" w:cstheme="minorHAnsi"/>
          <w:bCs/>
        </w:rPr>
        <w:t>Triana</w:t>
      </w:r>
      <w:proofErr w:type="spellEnd"/>
      <w:r w:rsidRPr="00BF3743">
        <w:rPr>
          <w:rFonts w:asciiTheme="minorHAnsi" w:hAnsiTheme="minorHAnsi" w:cstheme="minorHAnsi"/>
          <w:bCs/>
        </w:rPr>
        <w:t xml:space="preserve"> an ex banker who had before the crisis (</w:t>
      </w:r>
      <w:proofErr w:type="spellStart"/>
      <w:r w:rsidRPr="00BF3743">
        <w:rPr>
          <w:rFonts w:asciiTheme="minorHAnsi" w:hAnsiTheme="minorHAnsi" w:cstheme="minorHAnsi"/>
          <w:bCs/>
        </w:rPr>
        <w:t>Triana</w:t>
      </w:r>
      <w:proofErr w:type="spellEnd"/>
      <w:r w:rsidRPr="00BF3743">
        <w:rPr>
          <w:rFonts w:asciiTheme="minorHAnsi" w:hAnsiTheme="minorHAnsi" w:cstheme="minorHAnsi"/>
          <w:bCs/>
        </w:rPr>
        <w:t xml:space="preserve">, 2006) published a completely orthodox guide to derivatives. Meanwhile, on the airport book stand, demand is met at the level at which it is effective with business best sellers by ex bankers and working journalists with melodramatic titles like </w:t>
      </w:r>
      <w:r w:rsidRPr="00BF3743">
        <w:rPr>
          <w:rFonts w:asciiTheme="minorHAnsi" w:hAnsiTheme="minorHAnsi" w:cstheme="minorHAnsi"/>
          <w:bCs/>
          <w:i/>
        </w:rPr>
        <w:t>The Big Short</w:t>
      </w:r>
      <w:r w:rsidRPr="00BF3743">
        <w:rPr>
          <w:rFonts w:asciiTheme="minorHAnsi" w:hAnsiTheme="minorHAnsi" w:cstheme="minorHAnsi"/>
          <w:bCs/>
        </w:rPr>
        <w:t xml:space="preserve"> (Lewis, 2010) </w:t>
      </w:r>
      <w:r w:rsidRPr="00BF3743">
        <w:rPr>
          <w:rFonts w:asciiTheme="minorHAnsi" w:hAnsiTheme="minorHAnsi" w:cstheme="minorHAnsi"/>
          <w:bCs/>
          <w:i/>
        </w:rPr>
        <w:t>Trillion Dollar Melt Down</w:t>
      </w:r>
      <w:r w:rsidRPr="00BF3743">
        <w:rPr>
          <w:rFonts w:asciiTheme="minorHAnsi" w:hAnsiTheme="minorHAnsi" w:cstheme="minorHAnsi"/>
          <w:bCs/>
        </w:rPr>
        <w:t xml:space="preserve"> (Morris 2008) or  </w:t>
      </w:r>
      <w:r w:rsidRPr="00BF3743">
        <w:rPr>
          <w:rFonts w:asciiTheme="minorHAnsi" w:hAnsiTheme="minorHAnsi" w:cstheme="minorHAnsi"/>
          <w:bCs/>
          <w:i/>
        </w:rPr>
        <w:t>Too Big To Fail</w:t>
      </w:r>
      <w:r w:rsidRPr="00BF3743">
        <w:rPr>
          <w:rFonts w:asciiTheme="minorHAnsi" w:hAnsiTheme="minorHAnsi" w:cstheme="minorHAnsi"/>
          <w:bCs/>
        </w:rPr>
        <w:t xml:space="preserve"> (</w:t>
      </w:r>
      <w:proofErr w:type="spellStart"/>
      <w:r w:rsidRPr="00BF3743">
        <w:rPr>
          <w:rFonts w:asciiTheme="minorHAnsi" w:hAnsiTheme="minorHAnsi" w:cstheme="minorHAnsi"/>
          <w:bCs/>
        </w:rPr>
        <w:t>Sorkin</w:t>
      </w:r>
      <w:proofErr w:type="spellEnd"/>
      <w:r w:rsidRPr="00BF3743">
        <w:rPr>
          <w:rFonts w:asciiTheme="minorHAnsi" w:hAnsiTheme="minorHAnsi" w:cstheme="minorHAnsi"/>
          <w:bCs/>
        </w:rPr>
        <w:t xml:space="preserve">, 2009). The greatest personal success has been enjoyed by practitioners with an intellectual line, like Nicholas </w:t>
      </w:r>
      <w:proofErr w:type="spellStart"/>
      <w:r w:rsidRPr="00BF3743">
        <w:rPr>
          <w:rFonts w:asciiTheme="minorHAnsi" w:hAnsiTheme="minorHAnsi" w:cstheme="minorHAnsi"/>
          <w:bCs/>
        </w:rPr>
        <w:t>Nassim</w:t>
      </w:r>
      <w:proofErr w:type="spellEnd"/>
      <w:r w:rsidRPr="00BF3743">
        <w:rPr>
          <w:rFonts w:asciiTheme="minorHAnsi" w:hAnsiTheme="minorHAnsi" w:cstheme="minorHAnsi"/>
          <w:bCs/>
        </w:rPr>
        <w:t xml:space="preserve"> </w:t>
      </w:r>
      <w:proofErr w:type="spellStart"/>
      <w:r w:rsidRPr="00BF3743">
        <w:rPr>
          <w:rFonts w:asciiTheme="minorHAnsi" w:hAnsiTheme="minorHAnsi" w:cstheme="minorHAnsi"/>
          <w:bCs/>
        </w:rPr>
        <w:t>Taleb</w:t>
      </w:r>
      <w:proofErr w:type="spellEnd"/>
      <w:r w:rsidRPr="00BF3743">
        <w:rPr>
          <w:rFonts w:asciiTheme="minorHAnsi" w:hAnsiTheme="minorHAnsi" w:cstheme="minorHAnsi"/>
          <w:bCs/>
        </w:rPr>
        <w:t xml:space="preserve"> (2007) or Gillian </w:t>
      </w:r>
      <w:proofErr w:type="spellStart"/>
      <w:r w:rsidRPr="00BF3743">
        <w:rPr>
          <w:rFonts w:asciiTheme="minorHAnsi" w:hAnsiTheme="minorHAnsi" w:cstheme="minorHAnsi"/>
          <w:bCs/>
        </w:rPr>
        <w:t>Tett</w:t>
      </w:r>
      <w:proofErr w:type="spellEnd"/>
      <w:r w:rsidRPr="00BF3743">
        <w:rPr>
          <w:rFonts w:asciiTheme="minorHAnsi" w:hAnsiTheme="minorHAnsi" w:cstheme="minorHAnsi"/>
          <w:bCs/>
        </w:rPr>
        <w:t xml:space="preserve">  who covered several bases by writing both a business best seller  book (</w:t>
      </w:r>
      <w:proofErr w:type="spellStart"/>
      <w:r w:rsidRPr="00BF3743">
        <w:rPr>
          <w:rFonts w:asciiTheme="minorHAnsi" w:hAnsiTheme="minorHAnsi" w:cstheme="minorHAnsi"/>
          <w:bCs/>
        </w:rPr>
        <w:t>Tett</w:t>
      </w:r>
      <w:proofErr w:type="spellEnd"/>
      <w:r w:rsidRPr="00BF3743">
        <w:rPr>
          <w:rFonts w:asciiTheme="minorHAnsi" w:hAnsiTheme="minorHAnsi" w:cstheme="minorHAnsi"/>
          <w:bCs/>
        </w:rPr>
        <w:t>, 2009) and a more serious anthropological  account of the preconditions of crisis as “ silos and silences” (</w:t>
      </w:r>
      <w:proofErr w:type="spellStart"/>
      <w:r w:rsidRPr="00BF3743">
        <w:rPr>
          <w:rFonts w:asciiTheme="minorHAnsi" w:hAnsiTheme="minorHAnsi" w:cstheme="minorHAnsi"/>
          <w:bCs/>
        </w:rPr>
        <w:t>Tett</w:t>
      </w:r>
      <w:proofErr w:type="spellEnd"/>
      <w:r w:rsidRPr="00BF3743">
        <w:rPr>
          <w:rFonts w:asciiTheme="minorHAnsi" w:hAnsiTheme="minorHAnsi" w:cstheme="minorHAnsi"/>
          <w:bCs/>
        </w:rPr>
        <w:t>, 2010)</w:t>
      </w:r>
    </w:p>
    <w:p w:rsidR="00896777" w:rsidRPr="00BF3743" w:rsidRDefault="00896777" w:rsidP="00C67B5D">
      <w:pPr>
        <w:pStyle w:val="NoSpacing"/>
        <w:rPr>
          <w:rFonts w:asciiTheme="minorHAnsi" w:hAnsiTheme="minorHAnsi" w:cstheme="minorHAnsi"/>
          <w:bCs/>
        </w:rPr>
      </w:pPr>
    </w:p>
    <w:p w:rsidR="00896777" w:rsidRPr="00BF3743" w:rsidRDefault="00896777" w:rsidP="00C67B5D">
      <w:pPr>
        <w:pStyle w:val="NoSpacing"/>
        <w:rPr>
          <w:rFonts w:asciiTheme="minorHAnsi" w:hAnsiTheme="minorHAnsi" w:cstheme="minorHAnsi"/>
          <w:bCs/>
        </w:rPr>
      </w:pPr>
      <w:r w:rsidRPr="00BF3743">
        <w:rPr>
          <w:rFonts w:asciiTheme="minorHAnsi" w:hAnsiTheme="minorHAnsi" w:cstheme="minorHAnsi"/>
          <w:bCs/>
        </w:rPr>
        <w:t xml:space="preserve">If the policy intelligentsia and the </w:t>
      </w:r>
      <w:proofErr w:type="spellStart"/>
      <w:r w:rsidRPr="00BF3743">
        <w:rPr>
          <w:rFonts w:asciiTheme="minorHAnsi" w:hAnsiTheme="minorHAnsi" w:cstheme="minorHAnsi"/>
          <w:bCs/>
        </w:rPr>
        <w:t>commentariat</w:t>
      </w:r>
      <w:proofErr w:type="spellEnd"/>
      <w:r w:rsidRPr="00BF3743">
        <w:rPr>
          <w:rFonts w:asciiTheme="minorHAnsi" w:hAnsiTheme="minorHAnsi" w:cstheme="minorHAnsi"/>
          <w:bCs/>
        </w:rPr>
        <w:t xml:space="preserve"> are already writing fluently and flexibly about the preconditions and outcomes of crisis, how can academics edit themselves back into the script?  We could ask what </w:t>
      </w:r>
      <w:proofErr w:type="spellStart"/>
      <w:r w:rsidRPr="00BF3743">
        <w:rPr>
          <w:rFonts w:asciiTheme="minorHAnsi" w:hAnsiTheme="minorHAnsi" w:cstheme="minorHAnsi"/>
          <w:bCs/>
        </w:rPr>
        <w:t>knowledges</w:t>
      </w:r>
      <w:proofErr w:type="spellEnd"/>
      <w:r w:rsidRPr="00BF3743">
        <w:rPr>
          <w:rFonts w:asciiTheme="minorHAnsi" w:hAnsiTheme="minorHAnsi" w:cstheme="minorHAnsi"/>
          <w:bCs/>
        </w:rPr>
        <w:t xml:space="preserve"> and politics get sidelined in the process and whether academics might rise to this occasion to be not only relevant but influential (critically at least). For academics to develop new </w:t>
      </w:r>
      <w:proofErr w:type="gramStart"/>
      <w:r w:rsidRPr="00BF3743">
        <w:rPr>
          <w:rFonts w:asciiTheme="minorHAnsi" w:hAnsiTheme="minorHAnsi" w:cstheme="minorHAnsi"/>
          <w:bCs/>
        </w:rPr>
        <w:t>positions involves</w:t>
      </w:r>
      <w:proofErr w:type="gramEnd"/>
      <w:r w:rsidRPr="00BF3743">
        <w:rPr>
          <w:rFonts w:asciiTheme="minorHAnsi" w:hAnsiTheme="minorHAnsi" w:cstheme="minorHAnsi"/>
          <w:bCs/>
        </w:rPr>
        <w:t xml:space="preserve"> challenging the categories within which finance has been conventionally understood: to question where there were momentums within financial markets which were not understood because they were not probed. </w:t>
      </w:r>
      <w:r w:rsidRPr="00BF3743">
        <w:rPr>
          <w:rFonts w:asciiTheme="minorHAnsi" w:hAnsiTheme="minorHAnsi" w:cstheme="minorHAnsi"/>
        </w:rPr>
        <w:t xml:space="preserve">As </w:t>
      </w:r>
      <w:proofErr w:type="spellStart"/>
      <w:r w:rsidRPr="00BF3743">
        <w:rPr>
          <w:rFonts w:asciiTheme="minorHAnsi" w:hAnsiTheme="minorHAnsi" w:cstheme="minorHAnsi"/>
        </w:rPr>
        <w:t>Adorno</w:t>
      </w:r>
      <w:proofErr w:type="spellEnd"/>
      <w:r w:rsidRPr="00BF3743">
        <w:rPr>
          <w:rFonts w:asciiTheme="minorHAnsi" w:hAnsiTheme="minorHAnsi" w:cstheme="minorHAnsi"/>
        </w:rPr>
        <w:t xml:space="preserve"> puts it in his famous work </w:t>
      </w:r>
      <w:r w:rsidRPr="00BF3743">
        <w:rPr>
          <w:rFonts w:asciiTheme="minorHAnsi" w:hAnsiTheme="minorHAnsi" w:cstheme="minorHAnsi"/>
          <w:i/>
        </w:rPr>
        <w:t>Negative Dialectics</w:t>
      </w:r>
      <w:r w:rsidRPr="00BF3743">
        <w:rPr>
          <w:rFonts w:asciiTheme="minorHAnsi" w:hAnsiTheme="minorHAnsi" w:cstheme="minorHAnsi"/>
        </w:rPr>
        <w:t xml:space="preserve"> “objects do not go into their concepts without leaving a remainder” (1966, p. 5). How we discern this ‘remainder’ and find within it means to reveal momentums within financial markets remains a primary objective.</w:t>
      </w:r>
      <w:r w:rsidRPr="00BF3743">
        <w:rPr>
          <w:rFonts w:asciiTheme="minorHAnsi" w:hAnsiTheme="minorHAnsi" w:cstheme="minorHAnsi"/>
          <w:bCs/>
        </w:rPr>
        <w:t xml:space="preserve"> But, given the conservatism of the academic response so far, it would be unwise to expect too much too quickly from academics because fundamental reflection from academics threatens to disrupt existing status hierarchies and write off intellectual capital. In that case, we could ask more modestly: how can academics edit themselves back into the script about crisis by developing (rather than renouncing or reasserting previously held) positions? There are then a variety of possible critical academic strategies which </w:t>
      </w:r>
      <w:r w:rsidRPr="00BF3743">
        <w:rPr>
          <w:rFonts w:asciiTheme="minorHAnsi" w:hAnsiTheme="minorHAnsi" w:cstheme="minorHAnsi"/>
          <w:bCs/>
        </w:rPr>
        <w:lastRenderedPageBreak/>
        <w:t>include questioning the notion of crisis used so widely and uncritically after recent events or questioning the heroic ideas about knowledge widely held by social scientists before the crisis.</w:t>
      </w:r>
    </w:p>
    <w:p w:rsidR="00896777" w:rsidRPr="00BF3743" w:rsidRDefault="00896777" w:rsidP="00C67B5D">
      <w:pPr>
        <w:pStyle w:val="NoSpacing"/>
        <w:rPr>
          <w:rFonts w:asciiTheme="minorHAnsi" w:hAnsiTheme="minorHAnsi" w:cstheme="minorHAnsi"/>
          <w:bCs/>
        </w:rPr>
      </w:pPr>
    </w:p>
    <w:p w:rsidR="00896777" w:rsidRPr="00BF3743" w:rsidRDefault="00896777" w:rsidP="00C67B5D">
      <w:pPr>
        <w:pStyle w:val="NoSpacing"/>
        <w:rPr>
          <w:rFonts w:asciiTheme="minorHAnsi" w:hAnsiTheme="minorHAnsi" w:cstheme="minorHAnsi"/>
          <w:bCs/>
        </w:rPr>
      </w:pPr>
      <w:r w:rsidRPr="00BF3743">
        <w:rPr>
          <w:rFonts w:asciiTheme="minorHAnsi" w:hAnsiTheme="minorHAnsi" w:cstheme="minorHAnsi"/>
          <w:bCs/>
        </w:rPr>
        <w:t xml:space="preserve">The editors considered the potential of both these agendas before choosing the second.  If crisis is in many ways a convenient reusable label, in common sense terms it denotes an emergency event and, in medical or political usage, crisis denotes a contained episode where fever or such like is followed by resolution. This hardly fits the pattern of post 2007 events when illiquidity and solvency problems initially   move like a bubble in </w:t>
      </w:r>
      <w:proofErr w:type="gramStart"/>
      <w:r w:rsidRPr="00BF3743">
        <w:rPr>
          <w:rFonts w:asciiTheme="minorHAnsi" w:hAnsiTheme="minorHAnsi" w:cstheme="minorHAnsi"/>
          <w:bCs/>
        </w:rPr>
        <w:t>an  economic</w:t>
      </w:r>
      <w:proofErr w:type="gramEnd"/>
      <w:r w:rsidRPr="00BF3743">
        <w:rPr>
          <w:rFonts w:asciiTheme="minorHAnsi" w:hAnsiTheme="minorHAnsi" w:cstheme="minorHAnsi"/>
          <w:bCs/>
        </w:rPr>
        <w:t xml:space="preserve"> bottle and afterwards developed in a political process of compounding. After Lehman’s collapse, the so called “credit crunch” turned into a threatened banking system breakdown in autumn 2008. The costs of bail out were so high that the outcome was fiscal crisis in many states which then morphed into a European sovereign debt crisis. Pre-emptive public expenditure cuts and austerity did not prevent the need for government bail outs in Greece and Ireland (with no doubt more to come). Each stage in this process has challenged conventional understandings and it is increasingly unsatisfactory to focus </w:t>
      </w:r>
      <w:proofErr w:type="spellStart"/>
      <w:r w:rsidRPr="00BF3743">
        <w:rPr>
          <w:rFonts w:asciiTheme="minorHAnsi" w:hAnsiTheme="minorHAnsi" w:cstheme="minorHAnsi"/>
          <w:bCs/>
        </w:rPr>
        <w:t>economistically</w:t>
      </w:r>
      <w:proofErr w:type="spellEnd"/>
      <w:r w:rsidRPr="00BF3743">
        <w:rPr>
          <w:rFonts w:asciiTheme="minorHAnsi" w:hAnsiTheme="minorHAnsi" w:cstheme="minorHAnsi"/>
          <w:bCs/>
        </w:rPr>
        <w:t xml:space="preserve"> on banks and financial markets when we now face the political challenge of intensifying distributive conflict within and between nations. This opens up exciting new intellectual agendas which bring back politics but the distributive struggle is in its early stages </w:t>
      </w:r>
      <w:proofErr w:type="gramStart"/>
      <w:r w:rsidRPr="00BF3743">
        <w:rPr>
          <w:rFonts w:asciiTheme="minorHAnsi" w:hAnsiTheme="minorHAnsi" w:cstheme="minorHAnsi"/>
          <w:bCs/>
        </w:rPr>
        <w:t>and  will</w:t>
      </w:r>
      <w:proofErr w:type="gramEnd"/>
      <w:r w:rsidRPr="00BF3743">
        <w:rPr>
          <w:rFonts w:asciiTheme="minorHAnsi" w:hAnsiTheme="minorHAnsi" w:cstheme="minorHAnsi"/>
          <w:bCs/>
        </w:rPr>
        <w:t xml:space="preserve"> make a great special issue only in a couple of years’ time.</w:t>
      </w:r>
    </w:p>
    <w:p w:rsidR="00896777" w:rsidRPr="00BF3743" w:rsidRDefault="00896777" w:rsidP="00C67B5D">
      <w:pPr>
        <w:pStyle w:val="NoSpacing"/>
        <w:rPr>
          <w:rFonts w:asciiTheme="minorHAnsi" w:hAnsiTheme="minorHAnsi" w:cstheme="minorHAnsi"/>
          <w:bCs/>
        </w:rPr>
      </w:pPr>
    </w:p>
    <w:p w:rsidR="00896777" w:rsidRPr="00BF3743" w:rsidRDefault="00896777" w:rsidP="00C67B5D">
      <w:pPr>
        <w:pStyle w:val="NoSpacing"/>
        <w:rPr>
          <w:rFonts w:asciiTheme="minorHAnsi" w:hAnsiTheme="minorHAnsi" w:cstheme="minorHAnsi"/>
          <w:bCs/>
        </w:rPr>
      </w:pPr>
      <w:r w:rsidRPr="00BF3743">
        <w:rPr>
          <w:rFonts w:asciiTheme="minorHAnsi" w:hAnsiTheme="minorHAnsi" w:cstheme="minorHAnsi"/>
          <w:bCs/>
        </w:rPr>
        <w:t xml:space="preserve">Another possible agenda concerns knowledge limits in and after the financial crisis. This has the virtue that it already has a public interest profile and connects with issues of enduring interest to a broad group of social scientists </w:t>
      </w:r>
      <w:proofErr w:type="gramStart"/>
      <w:r w:rsidRPr="00BF3743">
        <w:rPr>
          <w:rFonts w:asciiTheme="minorHAnsi" w:hAnsiTheme="minorHAnsi" w:cstheme="minorHAnsi"/>
          <w:bCs/>
        </w:rPr>
        <w:t>The</w:t>
      </w:r>
      <w:proofErr w:type="gramEnd"/>
      <w:r w:rsidRPr="00BF3743">
        <w:rPr>
          <w:rFonts w:asciiTheme="minorHAnsi" w:hAnsiTheme="minorHAnsi" w:cstheme="minorHAnsi"/>
          <w:bCs/>
        </w:rPr>
        <w:t xml:space="preserve"> issue of knowledge limits has figured in media and academic debate about the financial crisis since Queen Elizabeth at the LSE asked “Why did nobody see it coming”. But, more important, the question of knowledge limits (aka knowledge failure and knowledge shifts) is of interest to social scientists before and after the crisis because so many of them had in different ways made so much of knowledge in the few years before 2007 (when they did not see it coming) We can take the first step in justifying this agenda by counting the ways in which academics made so much of knowledge.</w:t>
      </w:r>
    </w:p>
    <w:p w:rsidR="00896777" w:rsidRPr="00BF3743" w:rsidRDefault="00896777" w:rsidP="00C67B5D">
      <w:pPr>
        <w:pStyle w:val="NoSpacing"/>
        <w:rPr>
          <w:rFonts w:asciiTheme="minorHAnsi" w:hAnsiTheme="minorHAnsi" w:cstheme="minorHAnsi"/>
          <w:bCs/>
        </w:rPr>
      </w:pPr>
    </w:p>
    <w:p w:rsidR="00896777" w:rsidRPr="00BF3743" w:rsidRDefault="00896777" w:rsidP="00C67B5D">
      <w:pPr>
        <w:pStyle w:val="NoSpacing"/>
        <w:rPr>
          <w:rFonts w:asciiTheme="minorHAnsi" w:hAnsiTheme="minorHAnsi" w:cstheme="minorHAnsi"/>
          <w:bCs/>
        </w:rPr>
      </w:pPr>
      <w:r w:rsidRPr="00BF3743">
        <w:rPr>
          <w:rFonts w:asciiTheme="minorHAnsi" w:hAnsiTheme="minorHAnsi" w:cstheme="minorHAnsi"/>
          <w:bCs/>
        </w:rPr>
        <w:t xml:space="preserve">The big picture is that the decline of 1990s style grand narratives and confident </w:t>
      </w:r>
      <w:proofErr w:type="gramStart"/>
      <w:r w:rsidRPr="00BF3743">
        <w:rPr>
          <w:rFonts w:asciiTheme="minorHAnsi" w:hAnsiTheme="minorHAnsi" w:cstheme="minorHAnsi"/>
          <w:bCs/>
        </w:rPr>
        <w:t>meta</w:t>
      </w:r>
      <w:proofErr w:type="gramEnd"/>
      <w:r w:rsidRPr="00BF3743">
        <w:rPr>
          <w:rFonts w:asciiTheme="minorHAnsi" w:hAnsiTheme="minorHAnsi" w:cstheme="minorHAnsi"/>
          <w:bCs/>
        </w:rPr>
        <w:t xml:space="preserve"> theory opened the way for a preoccupation with knowledge(s) in the 2000s. Consider, for example, the shift in the changing preoccupations of British geographers: in 1994 Ash </w:t>
      </w:r>
      <w:proofErr w:type="spellStart"/>
      <w:r w:rsidRPr="00BF3743">
        <w:rPr>
          <w:rFonts w:asciiTheme="minorHAnsi" w:hAnsiTheme="minorHAnsi" w:cstheme="minorHAnsi"/>
          <w:bCs/>
        </w:rPr>
        <w:t>Amin</w:t>
      </w:r>
      <w:proofErr w:type="spellEnd"/>
      <w:r w:rsidRPr="00BF3743">
        <w:rPr>
          <w:rFonts w:asciiTheme="minorHAnsi" w:hAnsiTheme="minorHAnsi" w:cstheme="minorHAnsi"/>
          <w:bCs/>
        </w:rPr>
        <w:t xml:space="preserve"> published a reader on Post </w:t>
      </w:r>
      <w:proofErr w:type="spellStart"/>
      <w:r w:rsidRPr="00BF3743">
        <w:rPr>
          <w:rFonts w:asciiTheme="minorHAnsi" w:hAnsiTheme="minorHAnsi" w:cstheme="minorHAnsi"/>
          <w:bCs/>
        </w:rPr>
        <w:t>Fordism</w:t>
      </w:r>
      <w:proofErr w:type="spellEnd"/>
      <w:r w:rsidRPr="00BF3743">
        <w:rPr>
          <w:rFonts w:asciiTheme="minorHAnsi" w:hAnsiTheme="minorHAnsi" w:cstheme="minorHAnsi"/>
          <w:bCs/>
        </w:rPr>
        <w:t xml:space="preserve"> where capitalism was a kind  of theoretical cartoon; whereas a decade later Thrift (2005) was collecting his own essays in cultural history under the title of “knowing capitalism”. If Tony </w:t>
      </w:r>
      <w:proofErr w:type="spellStart"/>
      <w:r w:rsidRPr="00BF3743">
        <w:rPr>
          <w:rFonts w:asciiTheme="minorHAnsi" w:hAnsiTheme="minorHAnsi" w:cstheme="minorHAnsi"/>
          <w:bCs/>
        </w:rPr>
        <w:t>Giddens</w:t>
      </w:r>
      <w:proofErr w:type="spellEnd"/>
      <w:r w:rsidRPr="00BF3743">
        <w:rPr>
          <w:rFonts w:asciiTheme="minorHAnsi" w:hAnsiTheme="minorHAnsi" w:cstheme="minorHAnsi"/>
          <w:bCs/>
        </w:rPr>
        <w:t xml:space="preserve"> and others had floated ideas about reflexivity, these were now incorporated into a redefinition of capitalism which used such ideas to define the knowledge based distinctiveness, mobility and complexity of present day capitalism. Thus Thrift now emphasised </w:t>
      </w:r>
      <w:proofErr w:type="gramStart"/>
      <w:r w:rsidRPr="00BF3743">
        <w:rPr>
          <w:rFonts w:asciiTheme="minorHAnsi" w:hAnsiTheme="minorHAnsi" w:cstheme="minorHAnsi"/>
          <w:bCs/>
        </w:rPr>
        <w:t>“ the</w:t>
      </w:r>
      <w:proofErr w:type="gramEnd"/>
      <w:r w:rsidRPr="00BF3743">
        <w:rPr>
          <w:rFonts w:asciiTheme="minorHAnsi" w:hAnsiTheme="minorHAnsi" w:cstheme="minorHAnsi"/>
          <w:bCs/>
        </w:rPr>
        <w:t xml:space="preserve"> cultural circuit of capitalism”  or the </w:t>
      </w:r>
      <w:proofErr w:type="spellStart"/>
      <w:r w:rsidRPr="00BF3743">
        <w:rPr>
          <w:rFonts w:asciiTheme="minorHAnsi" w:hAnsiTheme="minorHAnsi" w:cstheme="minorHAnsi"/>
          <w:bCs/>
        </w:rPr>
        <w:t>knowledges</w:t>
      </w:r>
      <w:proofErr w:type="spellEnd"/>
      <w:r w:rsidRPr="00BF3743">
        <w:rPr>
          <w:rFonts w:asciiTheme="minorHAnsi" w:hAnsiTheme="minorHAnsi" w:cstheme="minorHAnsi"/>
          <w:bCs/>
        </w:rPr>
        <w:t xml:space="preserve"> of business schools, consultants, gurus and the media  as “perhaps the chief creation of the capitalism of the post 1960s period”.  </w:t>
      </w:r>
    </w:p>
    <w:p w:rsidR="00896777" w:rsidRPr="00BF3743" w:rsidRDefault="00896777" w:rsidP="00C67B5D">
      <w:pPr>
        <w:pStyle w:val="NoSpacing"/>
        <w:rPr>
          <w:rFonts w:asciiTheme="minorHAnsi" w:hAnsiTheme="minorHAnsi" w:cstheme="minorHAnsi"/>
          <w:bCs/>
        </w:rPr>
      </w:pPr>
    </w:p>
    <w:p w:rsidR="00896777" w:rsidRPr="00BF3743" w:rsidRDefault="00896777" w:rsidP="00C67B5D">
      <w:pPr>
        <w:pStyle w:val="NoSpacing"/>
        <w:rPr>
          <w:rFonts w:asciiTheme="minorHAnsi" w:hAnsiTheme="minorHAnsi" w:cstheme="minorHAnsi"/>
          <w:bCs/>
        </w:rPr>
      </w:pPr>
      <w:r w:rsidRPr="00BF3743">
        <w:rPr>
          <w:rFonts w:asciiTheme="minorHAnsi" w:hAnsiTheme="minorHAnsi" w:cstheme="minorHAnsi"/>
          <w:bCs/>
        </w:rPr>
        <w:t xml:space="preserve">Ideas about a knowledge based economy and knowledge workers can of course be traced back to J.K. Galbraith, Fritz </w:t>
      </w:r>
      <w:proofErr w:type="spellStart"/>
      <w:r w:rsidRPr="00BF3743">
        <w:rPr>
          <w:rFonts w:asciiTheme="minorHAnsi" w:hAnsiTheme="minorHAnsi" w:cstheme="minorHAnsi"/>
          <w:bCs/>
        </w:rPr>
        <w:t>Machlup</w:t>
      </w:r>
      <w:proofErr w:type="spellEnd"/>
      <w:r w:rsidRPr="00BF3743">
        <w:rPr>
          <w:rFonts w:asciiTheme="minorHAnsi" w:hAnsiTheme="minorHAnsi" w:cstheme="minorHAnsi"/>
          <w:bCs/>
        </w:rPr>
        <w:t xml:space="preserve"> and Peter </w:t>
      </w:r>
      <w:proofErr w:type="spellStart"/>
      <w:r w:rsidRPr="00BF3743">
        <w:rPr>
          <w:rFonts w:asciiTheme="minorHAnsi" w:hAnsiTheme="minorHAnsi" w:cstheme="minorHAnsi"/>
          <w:bCs/>
        </w:rPr>
        <w:t>Drucker’s</w:t>
      </w:r>
      <w:proofErr w:type="spellEnd"/>
      <w:r w:rsidRPr="00BF3743">
        <w:rPr>
          <w:rFonts w:asciiTheme="minorHAnsi" w:hAnsiTheme="minorHAnsi" w:cstheme="minorHAnsi"/>
          <w:bCs/>
        </w:rPr>
        <w:t xml:space="preserve"> work in the 1960s, and that of Alain Touraine and Daniel Bell in the seventies. In the 2000s, partly through the work of Manuel </w:t>
      </w:r>
      <w:proofErr w:type="spellStart"/>
      <w:r w:rsidRPr="00BF3743">
        <w:rPr>
          <w:rFonts w:asciiTheme="minorHAnsi" w:hAnsiTheme="minorHAnsi" w:cstheme="minorHAnsi"/>
          <w:bCs/>
        </w:rPr>
        <w:t>Castells</w:t>
      </w:r>
      <w:proofErr w:type="spellEnd"/>
      <w:r w:rsidRPr="00BF3743">
        <w:rPr>
          <w:rFonts w:asciiTheme="minorHAnsi" w:hAnsiTheme="minorHAnsi" w:cstheme="minorHAnsi"/>
          <w:bCs/>
        </w:rPr>
        <w:t xml:space="preserve"> on “information society,” they became the basis for a renewed </w:t>
      </w:r>
      <w:proofErr w:type="spellStart"/>
      <w:r w:rsidRPr="00BF3743">
        <w:rPr>
          <w:rFonts w:asciiTheme="minorHAnsi" w:hAnsiTheme="minorHAnsi" w:cstheme="minorHAnsi"/>
          <w:bCs/>
        </w:rPr>
        <w:t>epochalism</w:t>
      </w:r>
      <w:proofErr w:type="spellEnd"/>
      <w:r w:rsidRPr="00BF3743">
        <w:rPr>
          <w:rFonts w:asciiTheme="minorHAnsi" w:hAnsiTheme="minorHAnsi" w:cstheme="minorHAnsi"/>
          <w:bCs/>
        </w:rPr>
        <w:t xml:space="preserve"> amongst social scientists and others like OECD statisticians concerned with empirically measuring greater dependence on knowledge. The “new classes” were no longer defined by their relation to corporations and </w:t>
      </w:r>
      <w:proofErr w:type="spellStart"/>
      <w:r w:rsidRPr="00BF3743">
        <w:rPr>
          <w:rFonts w:asciiTheme="minorHAnsi" w:hAnsiTheme="minorHAnsi" w:cstheme="minorHAnsi"/>
          <w:bCs/>
        </w:rPr>
        <w:t>bureacracies</w:t>
      </w:r>
      <w:proofErr w:type="spellEnd"/>
      <w:r w:rsidRPr="00BF3743">
        <w:rPr>
          <w:rFonts w:asciiTheme="minorHAnsi" w:hAnsiTheme="minorHAnsi" w:cstheme="minorHAnsi"/>
          <w:bCs/>
        </w:rPr>
        <w:t xml:space="preserve"> but by their role in knowledge production; hence Robert Reich (1992) wrote of the symbolic analysts” and Richard Florida (2002) about “the rise of the creative </w:t>
      </w:r>
      <w:proofErr w:type="spellStart"/>
      <w:r w:rsidRPr="00BF3743">
        <w:rPr>
          <w:rFonts w:asciiTheme="minorHAnsi" w:hAnsiTheme="minorHAnsi" w:cstheme="minorHAnsi"/>
          <w:bCs/>
        </w:rPr>
        <w:t>clasess</w:t>
      </w:r>
      <w:proofErr w:type="spellEnd"/>
      <w:proofErr w:type="gramStart"/>
      <w:r w:rsidRPr="00BF3743">
        <w:rPr>
          <w:rFonts w:asciiTheme="minorHAnsi" w:hAnsiTheme="minorHAnsi" w:cstheme="minorHAnsi"/>
          <w:bCs/>
        </w:rPr>
        <w:t>“ This</w:t>
      </w:r>
      <w:proofErr w:type="gramEnd"/>
      <w:r w:rsidRPr="00BF3743">
        <w:rPr>
          <w:rFonts w:asciiTheme="minorHAnsi" w:hAnsiTheme="minorHAnsi" w:cstheme="minorHAnsi"/>
          <w:bCs/>
        </w:rPr>
        <w:t xml:space="preserve"> went </w:t>
      </w:r>
      <w:r w:rsidRPr="00BF3743">
        <w:rPr>
          <w:rFonts w:asciiTheme="minorHAnsi" w:hAnsiTheme="minorHAnsi" w:cstheme="minorHAnsi"/>
          <w:bCs/>
        </w:rPr>
        <w:lastRenderedPageBreak/>
        <w:t xml:space="preserve">along with historical revisionism like Joel </w:t>
      </w:r>
      <w:proofErr w:type="spellStart"/>
      <w:r w:rsidRPr="00BF3743">
        <w:rPr>
          <w:rFonts w:asciiTheme="minorHAnsi" w:hAnsiTheme="minorHAnsi" w:cstheme="minorHAnsi"/>
          <w:bCs/>
        </w:rPr>
        <w:t>Mokyr’s</w:t>
      </w:r>
      <w:proofErr w:type="spellEnd"/>
      <w:r w:rsidRPr="00BF3743">
        <w:rPr>
          <w:rFonts w:asciiTheme="minorHAnsi" w:hAnsiTheme="minorHAnsi" w:cstheme="minorHAnsi"/>
          <w:bCs/>
        </w:rPr>
        <w:t xml:space="preserve"> (2001) book on the “historical origins of the knowledge economy” where the industrial revolution is reworked as a knowledge revolution.</w:t>
      </w:r>
    </w:p>
    <w:p w:rsidR="00896777" w:rsidRPr="00BF3743" w:rsidRDefault="00896777" w:rsidP="00C67B5D">
      <w:pPr>
        <w:pStyle w:val="NoSpacing"/>
        <w:rPr>
          <w:rFonts w:asciiTheme="minorHAnsi" w:hAnsiTheme="minorHAnsi" w:cstheme="minorHAnsi"/>
          <w:bCs/>
        </w:rPr>
      </w:pPr>
    </w:p>
    <w:p w:rsidR="00896777" w:rsidRPr="00BF3743" w:rsidRDefault="00896777" w:rsidP="00C67B5D">
      <w:pPr>
        <w:pStyle w:val="NoSpacing"/>
        <w:rPr>
          <w:rFonts w:asciiTheme="minorHAnsi" w:hAnsiTheme="minorHAnsi" w:cstheme="minorHAnsi"/>
          <w:bCs/>
        </w:rPr>
      </w:pPr>
      <w:r w:rsidRPr="00BF3743">
        <w:rPr>
          <w:rFonts w:asciiTheme="minorHAnsi" w:hAnsiTheme="minorHAnsi" w:cstheme="minorHAnsi"/>
          <w:bCs/>
        </w:rPr>
        <w:t xml:space="preserve">Many other social scientists preferred not to generalise about abstractions like capitalism or the social but, in their different way, they were just as taken with knowledge. The sociologists and anthropologists influenced by science and technology studies (STS) took a kind of descriptive turn and then through case study discovered a world made up of expertise. In a free form way this position was developed in Mitchell’s reinterpretation of the British imperial project as “rule of experts” which gave a leading role to what a 1970s </w:t>
      </w:r>
      <w:proofErr w:type="spellStart"/>
      <w:r w:rsidRPr="00BF3743">
        <w:rPr>
          <w:rFonts w:asciiTheme="minorHAnsi" w:hAnsiTheme="minorHAnsi" w:cstheme="minorHAnsi"/>
          <w:bCs/>
        </w:rPr>
        <w:t>Althusserian</w:t>
      </w:r>
      <w:proofErr w:type="spellEnd"/>
      <w:r w:rsidRPr="00BF3743">
        <w:rPr>
          <w:rFonts w:asciiTheme="minorHAnsi" w:hAnsiTheme="minorHAnsi" w:cstheme="minorHAnsi"/>
          <w:bCs/>
        </w:rPr>
        <w:t xml:space="preserve"> would have disparaged as technical practice. </w:t>
      </w:r>
      <w:proofErr w:type="spellStart"/>
      <w:r w:rsidRPr="00BF3743">
        <w:rPr>
          <w:rFonts w:asciiTheme="minorHAnsi" w:hAnsiTheme="minorHAnsi" w:cstheme="minorHAnsi"/>
          <w:bCs/>
        </w:rPr>
        <w:t>Foucauldian</w:t>
      </w:r>
      <w:proofErr w:type="spellEnd"/>
      <w:r w:rsidRPr="00BF3743">
        <w:rPr>
          <w:rFonts w:asciiTheme="minorHAnsi" w:hAnsiTheme="minorHAnsi" w:cstheme="minorHAnsi"/>
          <w:bCs/>
        </w:rPr>
        <w:t xml:space="preserve"> ideas about capillary power were developed by Miller and Rose (1990) into a new concern with liberal </w:t>
      </w:r>
      <w:proofErr w:type="spellStart"/>
      <w:r w:rsidRPr="00BF3743">
        <w:rPr>
          <w:rFonts w:asciiTheme="minorHAnsi" w:hAnsiTheme="minorHAnsi" w:cstheme="minorHAnsi"/>
          <w:bCs/>
        </w:rPr>
        <w:t>governmentality</w:t>
      </w:r>
      <w:proofErr w:type="spellEnd"/>
      <w:r w:rsidRPr="00BF3743">
        <w:rPr>
          <w:rFonts w:asciiTheme="minorHAnsi" w:hAnsiTheme="minorHAnsi" w:cstheme="minorHAnsi"/>
          <w:bCs/>
        </w:rPr>
        <w:t xml:space="preserve"> and the production of self governing capabilities which then opened up all kinds of new possibilities of history of technologies and subjectivities. </w:t>
      </w:r>
    </w:p>
    <w:p w:rsidR="00896777" w:rsidRPr="00BF3743" w:rsidRDefault="00896777" w:rsidP="00C67B5D">
      <w:pPr>
        <w:pStyle w:val="NoSpacing"/>
        <w:rPr>
          <w:rFonts w:asciiTheme="minorHAnsi" w:hAnsiTheme="minorHAnsi" w:cstheme="minorHAnsi"/>
          <w:bCs/>
        </w:rPr>
      </w:pPr>
    </w:p>
    <w:p w:rsidR="00896777" w:rsidRPr="00BF3743" w:rsidRDefault="00896777" w:rsidP="00C67B5D">
      <w:pPr>
        <w:pStyle w:val="NoSpacing"/>
        <w:rPr>
          <w:rFonts w:asciiTheme="minorHAnsi" w:hAnsiTheme="minorHAnsi" w:cstheme="minorHAnsi"/>
          <w:bCs/>
        </w:rPr>
      </w:pPr>
      <w:r w:rsidRPr="00BF3743">
        <w:rPr>
          <w:rFonts w:asciiTheme="minorHAnsi" w:hAnsiTheme="minorHAnsi" w:cstheme="minorHAnsi"/>
          <w:bCs/>
        </w:rPr>
        <w:t xml:space="preserve"> More generally influential was the concept of </w:t>
      </w:r>
      <w:proofErr w:type="spellStart"/>
      <w:r w:rsidRPr="00BF3743">
        <w:rPr>
          <w:rFonts w:asciiTheme="minorHAnsi" w:hAnsiTheme="minorHAnsi" w:cstheme="minorHAnsi"/>
          <w:bCs/>
        </w:rPr>
        <w:t>performativity</w:t>
      </w:r>
      <w:proofErr w:type="spellEnd"/>
      <w:r w:rsidRPr="00BF3743">
        <w:rPr>
          <w:rFonts w:asciiTheme="minorHAnsi" w:hAnsiTheme="minorHAnsi" w:cstheme="minorHAnsi"/>
          <w:bCs/>
        </w:rPr>
        <w:t xml:space="preserve"> (and corollary ideas about counter </w:t>
      </w:r>
      <w:proofErr w:type="spellStart"/>
      <w:r w:rsidRPr="00BF3743">
        <w:rPr>
          <w:rFonts w:asciiTheme="minorHAnsi" w:hAnsiTheme="minorHAnsi" w:cstheme="minorHAnsi"/>
          <w:bCs/>
        </w:rPr>
        <w:t>performativity</w:t>
      </w:r>
      <w:proofErr w:type="spellEnd"/>
      <w:r w:rsidRPr="00BF3743">
        <w:rPr>
          <w:rFonts w:asciiTheme="minorHAnsi" w:hAnsiTheme="minorHAnsi" w:cstheme="minorHAnsi"/>
          <w:bCs/>
        </w:rPr>
        <w:t xml:space="preserve">) as developed by the science and technology studies  historian Donald </w:t>
      </w:r>
      <w:proofErr w:type="spellStart"/>
      <w:r w:rsidRPr="00BF3743">
        <w:rPr>
          <w:rFonts w:asciiTheme="minorHAnsi" w:hAnsiTheme="minorHAnsi" w:cstheme="minorHAnsi"/>
          <w:bCs/>
        </w:rPr>
        <w:t>MacKenzie</w:t>
      </w:r>
      <w:proofErr w:type="spellEnd"/>
      <w:r w:rsidRPr="00BF3743">
        <w:rPr>
          <w:rFonts w:asciiTheme="minorHAnsi" w:hAnsiTheme="minorHAnsi" w:cstheme="minorHAnsi"/>
          <w:bCs/>
        </w:rPr>
        <w:t xml:space="preserve"> who wrote about how formal economic </w:t>
      </w:r>
      <w:proofErr w:type="spellStart"/>
      <w:r w:rsidRPr="00BF3743">
        <w:rPr>
          <w:rFonts w:asciiTheme="minorHAnsi" w:hAnsiTheme="minorHAnsi" w:cstheme="minorHAnsi"/>
          <w:bCs/>
        </w:rPr>
        <w:t>knowledges</w:t>
      </w:r>
      <w:proofErr w:type="spellEnd"/>
      <w:r w:rsidRPr="00BF3743">
        <w:rPr>
          <w:rFonts w:asciiTheme="minorHAnsi" w:hAnsiTheme="minorHAnsi" w:cstheme="minorHAnsi"/>
          <w:bCs/>
        </w:rPr>
        <w:t xml:space="preserve"> like the Black </w:t>
      </w:r>
      <w:proofErr w:type="spellStart"/>
      <w:r w:rsidRPr="00BF3743">
        <w:rPr>
          <w:rFonts w:asciiTheme="minorHAnsi" w:hAnsiTheme="minorHAnsi" w:cstheme="minorHAnsi"/>
          <w:bCs/>
        </w:rPr>
        <w:t>Scholes</w:t>
      </w:r>
      <w:proofErr w:type="spellEnd"/>
      <w:r w:rsidRPr="00BF3743">
        <w:rPr>
          <w:rFonts w:asciiTheme="minorHAnsi" w:hAnsiTheme="minorHAnsi" w:cstheme="minorHAnsi"/>
          <w:bCs/>
        </w:rPr>
        <w:t xml:space="preserve"> algebra formatted the markets so that knowledge was “an engine not a camera” (</w:t>
      </w:r>
      <w:proofErr w:type="spellStart"/>
      <w:r w:rsidRPr="00BF3743">
        <w:rPr>
          <w:rFonts w:asciiTheme="minorHAnsi" w:hAnsiTheme="minorHAnsi" w:cstheme="minorHAnsi"/>
          <w:bCs/>
        </w:rPr>
        <w:t>MacKenzie</w:t>
      </w:r>
      <w:proofErr w:type="spellEnd"/>
      <w:r w:rsidRPr="00BF3743">
        <w:rPr>
          <w:rFonts w:asciiTheme="minorHAnsi" w:hAnsiTheme="minorHAnsi" w:cstheme="minorHAnsi"/>
          <w:bCs/>
        </w:rPr>
        <w:t xml:space="preserve">, 2006). By the later 2000s, </w:t>
      </w:r>
      <w:proofErr w:type="spellStart"/>
      <w:r w:rsidRPr="00BF3743">
        <w:rPr>
          <w:rFonts w:asciiTheme="minorHAnsi" w:hAnsiTheme="minorHAnsi" w:cstheme="minorHAnsi"/>
          <w:bCs/>
        </w:rPr>
        <w:t>performativity</w:t>
      </w:r>
      <w:proofErr w:type="spellEnd"/>
      <w:r w:rsidRPr="00BF3743">
        <w:rPr>
          <w:rFonts w:asciiTheme="minorHAnsi" w:hAnsiTheme="minorHAnsi" w:cstheme="minorHAnsi"/>
          <w:bCs/>
        </w:rPr>
        <w:t xml:space="preserve">, long the province of linguists and humanists with memories of </w:t>
      </w:r>
      <w:proofErr w:type="gramStart"/>
      <w:r w:rsidRPr="00BF3743">
        <w:rPr>
          <w:rFonts w:asciiTheme="minorHAnsi" w:hAnsiTheme="minorHAnsi" w:cstheme="minorHAnsi"/>
          <w:bCs/>
        </w:rPr>
        <w:t>dead  philosophers</w:t>
      </w:r>
      <w:proofErr w:type="gramEnd"/>
      <w:r w:rsidRPr="00BF3743">
        <w:rPr>
          <w:rFonts w:asciiTheme="minorHAnsi" w:hAnsiTheme="minorHAnsi" w:cstheme="minorHAnsi"/>
          <w:bCs/>
        </w:rPr>
        <w:t xml:space="preserve">, was everywhere the new, new thing in social science as part of a descriptive turn which </w:t>
      </w:r>
      <w:r w:rsidRPr="00BF3743">
        <w:rPr>
          <w:rFonts w:asciiTheme="minorHAnsi" w:hAnsiTheme="minorHAnsi" w:cstheme="minorHAnsi"/>
        </w:rPr>
        <w:t xml:space="preserve">privileged extensive micro case studies which conceivably served to make </w:t>
      </w:r>
      <w:proofErr w:type="spellStart"/>
      <w:r w:rsidRPr="00BF3743">
        <w:rPr>
          <w:rFonts w:asciiTheme="minorHAnsi" w:hAnsiTheme="minorHAnsi" w:cstheme="minorHAnsi"/>
        </w:rPr>
        <w:t>performativity</w:t>
      </w:r>
      <w:proofErr w:type="spellEnd"/>
      <w:r w:rsidRPr="00BF3743">
        <w:rPr>
          <w:rFonts w:asciiTheme="minorHAnsi" w:hAnsiTheme="minorHAnsi" w:cstheme="minorHAnsi"/>
        </w:rPr>
        <w:t xml:space="preserve"> analysis itself </w:t>
      </w:r>
      <w:proofErr w:type="spellStart"/>
      <w:r w:rsidRPr="00BF3743">
        <w:rPr>
          <w:rFonts w:asciiTheme="minorHAnsi" w:hAnsiTheme="minorHAnsi" w:cstheme="minorHAnsi"/>
        </w:rPr>
        <w:t>performative</w:t>
      </w:r>
      <w:proofErr w:type="spellEnd"/>
      <w:r w:rsidRPr="00BF3743">
        <w:rPr>
          <w:rFonts w:asciiTheme="minorHAnsi" w:hAnsiTheme="minorHAnsi" w:cstheme="minorHAnsi"/>
        </w:rPr>
        <w:t>.</w:t>
      </w:r>
    </w:p>
    <w:p w:rsidR="00896777" w:rsidRPr="00BF3743" w:rsidRDefault="00896777" w:rsidP="00C67B5D">
      <w:pPr>
        <w:pStyle w:val="NoSpacing"/>
        <w:rPr>
          <w:rFonts w:asciiTheme="minorHAnsi" w:hAnsiTheme="minorHAnsi" w:cstheme="minorHAnsi"/>
          <w:bCs/>
        </w:rPr>
      </w:pPr>
    </w:p>
    <w:p w:rsidR="00896777" w:rsidRPr="00BF3743" w:rsidRDefault="00896777" w:rsidP="00C67B5D">
      <w:pPr>
        <w:pStyle w:val="NoSpacing"/>
        <w:rPr>
          <w:rFonts w:asciiTheme="minorHAnsi" w:hAnsiTheme="minorHAnsi" w:cstheme="minorHAnsi"/>
          <w:bCs/>
        </w:rPr>
      </w:pPr>
      <w:r w:rsidRPr="00BF3743">
        <w:rPr>
          <w:rFonts w:asciiTheme="minorHAnsi" w:hAnsiTheme="minorHAnsi" w:cstheme="minorHAnsi"/>
          <w:bCs/>
        </w:rPr>
        <w:t xml:space="preserve">It would be possible to bracket all these developments, from Thrift to </w:t>
      </w:r>
      <w:proofErr w:type="spellStart"/>
      <w:r w:rsidRPr="00BF3743">
        <w:rPr>
          <w:rFonts w:asciiTheme="minorHAnsi" w:hAnsiTheme="minorHAnsi" w:cstheme="minorHAnsi"/>
          <w:bCs/>
        </w:rPr>
        <w:t>MacKenzie</w:t>
      </w:r>
      <w:proofErr w:type="spellEnd"/>
      <w:proofErr w:type="gramStart"/>
      <w:r w:rsidRPr="00BF3743">
        <w:rPr>
          <w:rFonts w:asciiTheme="minorHAnsi" w:hAnsiTheme="minorHAnsi" w:cstheme="minorHAnsi"/>
          <w:bCs/>
        </w:rPr>
        <w:t>,  as</w:t>
      </w:r>
      <w:proofErr w:type="gramEnd"/>
      <w:r w:rsidRPr="00BF3743">
        <w:rPr>
          <w:rFonts w:asciiTheme="minorHAnsi" w:hAnsiTheme="minorHAnsi" w:cstheme="minorHAnsi"/>
          <w:bCs/>
        </w:rPr>
        <w:t xml:space="preserve"> a kind of hagiography of knowledge. This is developed in different ways within diverse </w:t>
      </w:r>
      <w:proofErr w:type="spellStart"/>
      <w:r w:rsidRPr="00BF3743">
        <w:rPr>
          <w:rFonts w:asciiTheme="minorHAnsi" w:hAnsiTheme="minorHAnsi" w:cstheme="minorHAnsi"/>
          <w:bCs/>
        </w:rPr>
        <w:t>problematics</w:t>
      </w:r>
      <w:proofErr w:type="spellEnd"/>
      <w:r w:rsidRPr="00BF3743">
        <w:rPr>
          <w:rFonts w:asciiTheme="minorHAnsi" w:hAnsiTheme="minorHAnsi" w:cstheme="minorHAnsi"/>
          <w:bCs/>
        </w:rPr>
        <w:t xml:space="preserve"> which are unified insofar as they always default onto representing </w:t>
      </w:r>
      <w:proofErr w:type="spellStart"/>
      <w:r w:rsidRPr="00BF3743">
        <w:rPr>
          <w:rFonts w:asciiTheme="minorHAnsi" w:hAnsiTheme="minorHAnsi" w:cstheme="minorHAnsi"/>
          <w:bCs/>
        </w:rPr>
        <w:t>knowledges</w:t>
      </w:r>
      <w:proofErr w:type="spellEnd"/>
      <w:r w:rsidRPr="00BF3743">
        <w:rPr>
          <w:rFonts w:asciiTheme="minorHAnsi" w:hAnsiTheme="minorHAnsi" w:cstheme="minorHAnsi"/>
          <w:bCs/>
        </w:rPr>
        <w:t xml:space="preserve"> as the initiator or prime mover of social processes. This is classically so with notions of </w:t>
      </w:r>
      <w:proofErr w:type="spellStart"/>
      <w:r w:rsidRPr="00BF3743">
        <w:rPr>
          <w:rFonts w:asciiTheme="minorHAnsi" w:hAnsiTheme="minorHAnsi" w:cstheme="minorHAnsi"/>
          <w:bCs/>
        </w:rPr>
        <w:t>performativity</w:t>
      </w:r>
      <w:proofErr w:type="spellEnd"/>
      <w:r w:rsidRPr="00BF3743">
        <w:rPr>
          <w:rFonts w:asciiTheme="minorHAnsi" w:hAnsiTheme="minorHAnsi" w:cstheme="minorHAnsi"/>
          <w:bCs/>
        </w:rPr>
        <w:t xml:space="preserve"> where </w:t>
      </w:r>
      <w:proofErr w:type="spellStart"/>
      <w:r w:rsidRPr="00BF3743">
        <w:rPr>
          <w:rFonts w:asciiTheme="minorHAnsi" w:hAnsiTheme="minorHAnsi" w:cstheme="minorHAnsi"/>
          <w:bCs/>
        </w:rPr>
        <w:t>knowledges</w:t>
      </w:r>
      <w:proofErr w:type="spellEnd"/>
      <w:r w:rsidRPr="00BF3743">
        <w:rPr>
          <w:rFonts w:asciiTheme="minorHAnsi" w:hAnsiTheme="minorHAnsi" w:cstheme="minorHAnsi"/>
          <w:bCs/>
        </w:rPr>
        <w:t xml:space="preserve"> both format social processes and undermine their validity. But the differences between the various positions are important in several ways, not least because these differences raise a whole series of so far unresolved issues about the role and status of </w:t>
      </w:r>
      <w:proofErr w:type="spellStart"/>
      <w:r w:rsidRPr="00BF3743">
        <w:rPr>
          <w:rFonts w:asciiTheme="minorHAnsi" w:hAnsiTheme="minorHAnsi" w:cstheme="minorHAnsi"/>
          <w:bCs/>
        </w:rPr>
        <w:t>knowledges</w:t>
      </w:r>
      <w:proofErr w:type="spellEnd"/>
      <w:r w:rsidRPr="00BF3743">
        <w:rPr>
          <w:rFonts w:asciiTheme="minorHAnsi" w:hAnsiTheme="minorHAnsi" w:cstheme="minorHAnsi"/>
          <w:bCs/>
        </w:rPr>
        <w:t xml:space="preserve">. </w:t>
      </w:r>
    </w:p>
    <w:p w:rsidR="00896777" w:rsidRPr="00BF3743" w:rsidRDefault="00896777" w:rsidP="00C67B5D">
      <w:pPr>
        <w:pStyle w:val="NoSpacing"/>
        <w:rPr>
          <w:rFonts w:asciiTheme="minorHAnsi" w:hAnsiTheme="minorHAnsi" w:cstheme="minorHAnsi"/>
          <w:bCs/>
        </w:rPr>
      </w:pPr>
      <w:r w:rsidRPr="00BF3743">
        <w:rPr>
          <w:rFonts w:asciiTheme="minorHAnsi" w:hAnsiTheme="minorHAnsi" w:cstheme="minorHAnsi"/>
          <w:bCs/>
        </w:rPr>
        <w:t xml:space="preserve">To take just two issues: </w:t>
      </w:r>
    </w:p>
    <w:p w:rsidR="00896777" w:rsidRPr="00BF3743" w:rsidRDefault="00896777" w:rsidP="00C67B5D">
      <w:pPr>
        <w:pStyle w:val="NoSpacing"/>
        <w:rPr>
          <w:rFonts w:asciiTheme="minorHAnsi" w:hAnsiTheme="minorHAnsi" w:cstheme="minorHAnsi"/>
          <w:bCs/>
        </w:rPr>
      </w:pPr>
      <w:r w:rsidRPr="00BF3743">
        <w:rPr>
          <w:rFonts w:asciiTheme="minorHAnsi" w:hAnsiTheme="minorHAnsi" w:cstheme="minorHAnsi"/>
          <w:bCs/>
        </w:rPr>
        <w:t xml:space="preserve">What kinds of knowledge matter and how? The science and technology studies preoccupation with formal </w:t>
      </w:r>
      <w:proofErr w:type="spellStart"/>
      <w:r w:rsidRPr="00BF3743">
        <w:rPr>
          <w:rFonts w:asciiTheme="minorHAnsi" w:hAnsiTheme="minorHAnsi" w:cstheme="minorHAnsi"/>
          <w:bCs/>
        </w:rPr>
        <w:t>knowledges</w:t>
      </w:r>
      <w:proofErr w:type="spellEnd"/>
      <w:r w:rsidRPr="00BF3743">
        <w:rPr>
          <w:rFonts w:asciiTheme="minorHAnsi" w:hAnsiTheme="minorHAnsi" w:cstheme="minorHAnsi"/>
          <w:bCs/>
        </w:rPr>
        <w:t xml:space="preserve"> led to an implicit history of the rise of finance as the </w:t>
      </w:r>
      <w:proofErr w:type="spellStart"/>
      <w:r w:rsidRPr="00BF3743">
        <w:rPr>
          <w:rFonts w:asciiTheme="minorHAnsi" w:hAnsiTheme="minorHAnsi" w:cstheme="minorHAnsi"/>
          <w:bCs/>
        </w:rPr>
        <w:t>mathematization</w:t>
      </w:r>
      <w:proofErr w:type="spellEnd"/>
      <w:r w:rsidRPr="00BF3743">
        <w:rPr>
          <w:rFonts w:asciiTheme="minorHAnsi" w:hAnsiTheme="minorHAnsi" w:cstheme="minorHAnsi"/>
          <w:bCs/>
        </w:rPr>
        <w:t xml:space="preserve"> of the world which then becomes the episteme of our time. But Thrift could admit business school </w:t>
      </w:r>
      <w:proofErr w:type="spellStart"/>
      <w:r w:rsidRPr="00BF3743">
        <w:rPr>
          <w:rFonts w:asciiTheme="minorHAnsi" w:hAnsiTheme="minorHAnsi" w:cstheme="minorHAnsi"/>
          <w:bCs/>
        </w:rPr>
        <w:t>rhetorics</w:t>
      </w:r>
      <w:proofErr w:type="spellEnd"/>
      <w:r w:rsidRPr="00BF3743">
        <w:rPr>
          <w:rFonts w:asciiTheme="minorHAnsi" w:hAnsiTheme="minorHAnsi" w:cstheme="minorHAnsi"/>
          <w:bCs/>
        </w:rPr>
        <w:t xml:space="preserve"> and consultancy </w:t>
      </w:r>
      <w:proofErr w:type="spellStart"/>
      <w:r w:rsidRPr="00BF3743">
        <w:rPr>
          <w:rFonts w:asciiTheme="minorHAnsi" w:hAnsiTheme="minorHAnsi" w:cstheme="minorHAnsi"/>
          <w:bCs/>
        </w:rPr>
        <w:t>nonsenses</w:t>
      </w:r>
      <w:proofErr w:type="spellEnd"/>
      <w:r w:rsidRPr="00BF3743">
        <w:rPr>
          <w:rFonts w:asciiTheme="minorHAnsi" w:hAnsiTheme="minorHAnsi" w:cstheme="minorHAnsi"/>
          <w:bCs/>
        </w:rPr>
        <w:t xml:space="preserve"> like shareholder value as prime movers of the modern world. (How) could both be right?</w:t>
      </w:r>
    </w:p>
    <w:p w:rsidR="00896777" w:rsidRPr="00BF3743" w:rsidRDefault="00896777" w:rsidP="00C67B5D">
      <w:pPr>
        <w:pStyle w:val="NoSpacing"/>
        <w:rPr>
          <w:rFonts w:asciiTheme="minorHAnsi" w:hAnsiTheme="minorHAnsi" w:cstheme="minorHAnsi"/>
          <w:bCs/>
        </w:rPr>
      </w:pPr>
      <w:r w:rsidRPr="00BF3743">
        <w:rPr>
          <w:rFonts w:asciiTheme="minorHAnsi" w:hAnsiTheme="minorHAnsi" w:cstheme="minorHAnsi"/>
          <w:bCs/>
        </w:rPr>
        <w:t xml:space="preserve">Should experts be granted a new and higher status? Within a “two cultures” frame (Snow, 1959) the idea of the expert or technocrat has carried negative and pejorative overtones because such figures could not participate fully in politics or cultural life. In the new descriptions, the expert became a much more heroic figure and expertise was what substituted for </w:t>
      </w:r>
      <w:proofErr w:type="spellStart"/>
      <w:r w:rsidRPr="00BF3743">
        <w:rPr>
          <w:rFonts w:asciiTheme="minorHAnsi" w:hAnsiTheme="minorHAnsi" w:cstheme="minorHAnsi"/>
          <w:bCs/>
        </w:rPr>
        <w:t>charsisma</w:t>
      </w:r>
      <w:proofErr w:type="spellEnd"/>
      <w:r w:rsidRPr="00BF3743">
        <w:rPr>
          <w:rFonts w:asciiTheme="minorHAnsi" w:hAnsiTheme="minorHAnsi" w:cstheme="minorHAnsi"/>
          <w:bCs/>
        </w:rPr>
        <w:t xml:space="preserve"> and ideological vision in remaking the world. </w:t>
      </w:r>
    </w:p>
    <w:p w:rsidR="00896777" w:rsidRPr="00BF3743" w:rsidRDefault="00896777" w:rsidP="00C67B5D">
      <w:pPr>
        <w:pStyle w:val="NoSpacing"/>
        <w:rPr>
          <w:rFonts w:asciiTheme="minorHAnsi" w:hAnsiTheme="minorHAnsi" w:cstheme="minorHAnsi"/>
          <w:bCs/>
        </w:rPr>
      </w:pPr>
    </w:p>
    <w:p w:rsidR="00896777" w:rsidRPr="00BF3743" w:rsidRDefault="00896777" w:rsidP="00C67B5D">
      <w:pPr>
        <w:pStyle w:val="NoSpacing"/>
        <w:rPr>
          <w:rFonts w:asciiTheme="minorHAnsi" w:hAnsiTheme="minorHAnsi" w:cstheme="minorHAnsi"/>
          <w:bCs/>
        </w:rPr>
      </w:pPr>
      <w:r w:rsidRPr="00BF3743">
        <w:rPr>
          <w:rFonts w:asciiTheme="minorHAnsi" w:hAnsiTheme="minorHAnsi" w:cstheme="minorHAnsi"/>
          <w:bCs/>
        </w:rPr>
        <w:t xml:space="preserve">The differences also mattered because they opened onto a space of academic critique and polemic, represented in this journal in the debate between Danny Miller (2002) and Michel Callon (2005). After they discovered the construction of the strawberry market at </w:t>
      </w:r>
      <w:proofErr w:type="spellStart"/>
      <w:r w:rsidRPr="00BF3743">
        <w:rPr>
          <w:rFonts w:asciiTheme="minorHAnsi" w:hAnsiTheme="minorHAnsi" w:cstheme="minorHAnsi"/>
          <w:bCs/>
        </w:rPr>
        <w:t>Sologne</w:t>
      </w:r>
      <w:proofErr w:type="spellEnd"/>
      <w:r w:rsidRPr="00BF3743">
        <w:rPr>
          <w:rFonts w:asciiTheme="minorHAnsi" w:hAnsiTheme="minorHAnsi" w:cstheme="minorHAnsi"/>
          <w:bCs/>
        </w:rPr>
        <w:t xml:space="preserve">, the preoccupation of Callon and others with markets and market devices has made many of us, quite apart from Miller, thoroughly queasy. Why should mainstream micro economics about markets have a privileged efficacy denied to other forms of knowledge? Why the indifference to Keynes’ argument that the </w:t>
      </w:r>
      <w:proofErr w:type="spellStart"/>
      <w:r w:rsidRPr="00BF3743">
        <w:rPr>
          <w:rFonts w:asciiTheme="minorHAnsi" w:hAnsiTheme="minorHAnsi" w:cstheme="minorHAnsi"/>
          <w:bCs/>
        </w:rPr>
        <w:t>neoclassicals</w:t>
      </w:r>
      <w:proofErr w:type="spellEnd"/>
      <w:r w:rsidRPr="00BF3743">
        <w:rPr>
          <w:rFonts w:asciiTheme="minorHAnsi" w:hAnsiTheme="minorHAnsi" w:cstheme="minorHAnsi"/>
          <w:bCs/>
        </w:rPr>
        <w:t xml:space="preserve"> fatally could not think “roundabout repercussions.”  The question </w:t>
      </w:r>
      <w:r w:rsidRPr="00BF3743">
        <w:rPr>
          <w:rFonts w:asciiTheme="minorHAnsi" w:hAnsiTheme="minorHAnsi" w:cstheme="minorHAnsi"/>
          <w:bCs/>
        </w:rPr>
        <w:lastRenderedPageBreak/>
        <w:t xml:space="preserve">here is not about the fruitfulness of Actor Network Theory but about whether one group of ANT theorists have been captured by a sub set of (Chicago) economists much as old fashioned Oxford historians used to get captured by their sources. This in turn raises awkward questions about whether many knowledge-centred views have a politically naïve and uncritical relation to the Thatcher and Reagan projects and what came afterwards. </w:t>
      </w:r>
      <w:proofErr w:type="gramStart"/>
      <w:r w:rsidRPr="00BF3743">
        <w:rPr>
          <w:rFonts w:asciiTheme="minorHAnsi" w:hAnsiTheme="minorHAnsi" w:cstheme="minorHAnsi"/>
          <w:bCs/>
        </w:rPr>
        <w:t>Thatcher’s  political</w:t>
      </w:r>
      <w:proofErr w:type="gramEnd"/>
      <w:r w:rsidRPr="00BF3743">
        <w:rPr>
          <w:rFonts w:asciiTheme="minorHAnsi" w:hAnsiTheme="minorHAnsi" w:cstheme="minorHAnsi"/>
          <w:bCs/>
        </w:rPr>
        <w:t xml:space="preserve"> initiatives were anti democratic in that they “depoliticised” activities and resources, like the utility industries, partly by putting things on the market and partly by using expert regulation to simulate competition. And incidentally, in financial regulation and central banking, created a new kind of politicised technocrat whose involvement in the pre 2007 failure of public regulation of finance goes unnoticed by most of those who celebrate devices and expertise; just as they ignore </w:t>
      </w:r>
      <w:proofErr w:type="spellStart"/>
      <w:r w:rsidRPr="00BF3743">
        <w:rPr>
          <w:rFonts w:asciiTheme="minorHAnsi" w:hAnsiTheme="minorHAnsi" w:cstheme="minorHAnsi"/>
          <w:bCs/>
        </w:rPr>
        <w:t>Bezzemer’s</w:t>
      </w:r>
      <w:proofErr w:type="spellEnd"/>
      <w:r w:rsidRPr="00BF3743">
        <w:rPr>
          <w:rFonts w:asciiTheme="minorHAnsi" w:hAnsiTheme="minorHAnsi" w:cstheme="minorHAnsi"/>
          <w:bCs/>
        </w:rPr>
        <w:t xml:space="preserve"> (2009</w:t>
      </w:r>
      <w:proofErr w:type="gramStart"/>
      <w:r w:rsidRPr="00BF3743">
        <w:rPr>
          <w:rFonts w:asciiTheme="minorHAnsi" w:hAnsiTheme="minorHAnsi" w:cstheme="minorHAnsi"/>
          <w:bCs/>
        </w:rPr>
        <w:t>)arguments</w:t>
      </w:r>
      <w:proofErr w:type="gramEnd"/>
      <w:r w:rsidRPr="00BF3743">
        <w:rPr>
          <w:rFonts w:asciiTheme="minorHAnsi" w:hAnsiTheme="minorHAnsi" w:cstheme="minorHAnsi"/>
          <w:bCs/>
        </w:rPr>
        <w:t xml:space="preserve"> about how and why the post Keynesians and </w:t>
      </w:r>
      <w:proofErr w:type="spellStart"/>
      <w:r w:rsidRPr="00BF3743">
        <w:rPr>
          <w:rFonts w:asciiTheme="minorHAnsi" w:hAnsiTheme="minorHAnsi" w:cstheme="minorHAnsi"/>
          <w:bCs/>
        </w:rPr>
        <w:t>Minskians</w:t>
      </w:r>
      <w:proofErr w:type="spellEnd"/>
      <w:r w:rsidRPr="00BF3743">
        <w:rPr>
          <w:rFonts w:asciiTheme="minorHAnsi" w:hAnsiTheme="minorHAnsi" w:cstheme="minorHAnsi"/>
          <w:bCs/>
        </w:rPr>
        <w:t xml:space="preserve"> were prescient about the bubble.. </w:t>
      </w:r>
    </w:p>
    <w:p w:rsidR="00896777" w:rsidRPr="00BF3743" w:rsidRDefault="00896777" w:rsidP="00C67B5D">
      <w:pPr>
        <w:pStyle w:val="NoSpacing"/>
        <w:rPr>
          <w:rFonts w:asciiTheme="minorHAnsi" w:hAnsiTheme="minorHAnsi" w:cstheme="minorHAnsi"/>
          <w:bCs/>
        </w:rPr>
      </w:pPr>
    </w:p>
    <w:p w:rsidR="00896777" w:rsidRPr="00BF3743" w:rsidRDefault="00896777" w:rsidP="00C67B5D">
      <w:pPr>
        <w:pStyle w:val="NoSpacing"/>
        <w:rPr>
          <w:rFonts w:asciiTheme="minorHAnsi" w:hAnsiTheme="minorHAnsi" w:cstheme="minorHAnsi"/>
          <w:bCs/>
        </w:rPr>
      </w:pPr>
      <w:r w:rsidRPr="00BF3743">
        <w:rPr>
          <w:rFonts w:asciiTheme="minorHAnsi" w:hAnsiTheme="minorHAnsi" w:cstheme="minorHAnsi"/>
          <w:bCs/>
        </w:rPr>
        <w:t xml:space="preserve">As political economists, </w:t>
      </w:r>
      <w:proofErr w:type="gramStart"/>
      <w:r w:rsidRPr="00BF3743">
        <w:rPr>
          <w:rFonts w:asciiTheme="minorHAnsi" w:hAnsiTheme="minorHAnsi" w:cstheme="minorHAnsi"/>
          <w:bCs/>
        </w:rPr>
        <w:t>the  editors</w:t>
      </w:r>
      <w:proofErr w:type="gramEnd"/>
      <w:r w:rsidRPr="00BF3743">
        <w:rPr>
          <w:rFonts w:asciiTheme="minorHAnsi" w:hAnsiTheme="minorHAnsi" w:cstheme="minorHAnsi"/>
          <w:bCs/>
        </w:rPr>
        <w:t xml:space="preserve"> of this special issue have their own views on such issues but we would not wish to press them too far. Our internal social science debates about other people’s errors and mistakes have been partly rendered obsolete by a crisis which has highlighted the danger of hypocritical fault finding and raised a general problem which all groups should face.  After a decade when academics of all persuasions had been celebrating the capillary or micro power of </w:t>
      </w:r>
      <w:proofErr w:type="spellStart"/>
      <w:r w:rsidRPr="00BF3743">
        <w:rPr>
          <w:rFonts w:asciiTheme="minorHAnsi" w:hAnsiTheme="minorHAnsi" w:cstheme="minorHAnsi"/>
          <w:bCs/>
        </w:rPr>
        <w:t>knowledges</w:t>
      </w:r>
      <w:proofErr w:type="spellEnd"/>
      <w:r w:rsidRPr="00BF3743">
        <w:rPr>
          <w:rFonts w:asciiTheme="minorHAnsi" w:hAnsiTheme="minorHAnsi" w:cstheme="minorHAnsi"/>
          <w:bCs/>
        </w:rPr>
        <w:t xml:space="preserve">, present day capitalism demonstrated the tsunami </w:t>
      </w:r>
      <w:proofErr w:type="gramStart"/>
      <w:r w:rsidRPr="00BF3743">
        <w:rPr>
          <w:rFonts w:asciiTheme="minorHAnsi" w:hAnsiTheme="minorHAnsi" w:cstheme="minorHAnsi"/>
          <w:bCs/>
        </w:rPr>
        <w:t>destructiveness  of</w:t>
      </w:r>
      <w:proofErr w:type="gramEnd"/>
      <w:r w:rsidRPr="00BF3743">
        <w:rPr>
          <w:rFonts w:asciiTheme="minorHAnsi" w:hAnsiTheme="minorHAnsi" w:cstheme="minorHAnsi"/>
          <w:bCs/>
        </w:rPr>
        <w:t xml:space="preserve"> financial instability in which events outran knowledge and imagination. As Bernanke is reported to have said after Lehman’s collapse, the risk was that</w:t>
      </w:r>
      <w:proofErr w:type="gramStart"/>
      <w:r w:rsidRPr="00BF3743">
        <w:rPr>
          <w:rFonts w:asciiTheme="minorHAnsi" w:hAnsiTheme="minorHAnsi" w:cstheme="minorHAnsi"/>
          <w:bCs/>
        </w:rPr>
        <w:t>,  without</w:t>
      </w:r>
      <w:proofErr w:type="gramEnd"/>
      <w:r w:rsidRPr="00BF3743">
        <w:rPr>
          <w:rFonts w:asciiTheme="minorHAnsi" w:hAnsiTheme="minorHAnsi" w:cstheme="minorHAnsi"/>
          <w:bCs/>
        </w:rPr>
        <w:t xml:space="preserve"> immediate, extreme intervention “there will be no economy on Monday” (Duke, 2009). Yet the result was extreme intervention to save banks and unfreeze markets without any clear knowledge base and with inevitable massive unintended consequences. </w:t>
      </w:r>
    </w:p>
    <w:p w:rsidR="00896777" w:rsidRPr="00BF3743" w:rsidRDefault="00896777" w:rsidP="00C67B5D">
      <w:pPr>
        <w:pStyle w:val="NoSpacing"/>
        <w:rPr>
          <w:rFonts w:asciiTheme="minorHAnsi" w:hAnsiTheme="minorHAnsi" w:cstheme="minorHAnsi"/>
          <w:bCs/>
        </w:rPr>
      </w:pPr>
    </w:p>
    <w:p w:rsidR="00896777" w:rsidRPr="00BF3743" w:rsidRDefault="00896777" w:rsidP="00C67B5D">
      <w:pPr>
        <w:pStyle w:val="NoSpacing"/>
        <w:rPr>
          <w:rFonts w:asciiTheme="minorHAnsi" w:hAnsiTheme="minorHAnsi" w:cstheme="minorHAnsi"/>
          <w:bCs/>
        </w:rPr>
      </w:pPr>
      <w:r w:rsidRPr="00BF3743">
        <w:rPr>
          <w:rFonts w:asciiTheme="minorHAnsi" w:hAnsiTheme="minorHAnsi" w:cstheme="minorHAnsi"/>
          <w:bCs/>
        </w:rPr>
        <w:t xml:space="preserve">Those longer-run consequences have been profound. Most conspicuously, the privatisation of gains by workforce and shareholders in the upswing was followed by </w:t>
      </w:r>
      <w:proofErr w:type="gramStart"/>
      <w:r w:rsidRPr="00BF3743">
        <w:rPr>
          <w:rFonts w:asciiTheme="minorHAnsi" w:hAnsiTheme="minorHAnsi" w:cstheme="minorHAnsi"/>
          <w:bCs/>
        </w:rPr>
        <w:t>the  socialisation</w:t>
      </w:r>
      <w:proofErr w:type="gramEnd"/>
      <w:r w:rsidRPr="00BF3743">
        <w:rPr>
          <w:rFonts w:asciiTheme="minorHAnsi" w:hAnsiTheme="minorHAnsi" w:cstheme="minorHAnsi"/>
          <w:bCs/>
        </w:rPr>
        <w:t xml:space="preserve"> of losses after the crisis at the expense of taxpayers and service consumers. The political arithmetic on these points is quite striking </w:t>
      </w:r>
      <w:proofErr w:type="gramStart"/>
      <w:r w:rsidRPr="00BF3743">
        <w:rPr>
          <w:rFonts w:asciiTheme="minorHAnsi" w:hAnsiTheme="minorHAnsi" w:cstheme="minorHAnsi"/>
          <w:bCs/>
        </w:rPr>
        <w:t>Immediately</w:t>
      </w:r>
      <w:proofErr w:type="gramEnd"/>
      <w:r w:rsidRPr="00BF3743">
        <w:rPr>
          <w:rFonts w:asciiTheme="minorHAnsi" w:hAnsiTheme="minorHAnsi" w:cstheme="minorHAnsi"/>
          <w:bCs/>
        </w:rPr>
        <w:t xml:space="preserve"> after the bail outs in 2009, the focus was on calculating the costs of bail out (</w:t>
      </w:r>
      <w:proofErr w:type="spellStart"/>
      <w:r w:rsidRPr="00BF3743">
        <w:rPr>
          <w:rFonts w:asciiTheme="minorHAnsi" w:hAnsiTheme="minorHAnsi" w:cstheme="minorHAnsi"/>
          <w:bCs/>
        </w:rPr>
        <w:t>eg</w:t>
      </w:r>
      <w:proofErr w:type="spellEnd"/>
      <w:r w:rsidRPr="00BF3743">
        <w:rPr>
          <w:rFonts w:asciiTheme="minorHAnsi" w:hAnsiTheme="minorHAnsi" w:cstheme="minorHAnsi"/>
          <w:bCs/>
        </w:rPr>
        <w:t xml:space="preserve"> Horton 2009) and putting these direct costs into perspective. The Alternative Report (2009) demonstrated that, in the UK case, the direct costs of bailing out the financial sector were substantially greater than the taxes paid by the financial sector in the five years before the crisis. By 2010, in the middle of a finance led recession, it was clear that the value of the output lost through recession was much greater than the direct costs of bail out costs </w:t>
      </w:r>
      <w:proofErr w:type="spellStart"/>
      <w:r w:rsidRPr="00BF3743">
        <w:rPr>
          <w:rFonts w:asciiTheme="minorHAnsi" w:hAnsiTheme="minorHAnsi" w:cstheme="minorHAnsi"/>
          <w:bCs/>
        </w:rPr>
        <w:t>beause</w:t>
      </w:r>
      <w:proofErr w:type="spellEnd"/>
      <w:r w:rsidRPr="00BF3743">
        <w:rPr>
          <w:rFonts w:asciiTheme="minorHAnsi" w:hAnsiTheme="minorHAnsi" w:cstheme="minorHAnsi"/>
          <w:bCs/>
        </w:rPr>
        <w:t xml:space="preserve"> the lost output amounted to some 10% of world GDP. On Haldane’s (2010) calculation, depending on the proportion of the output loss which was permanent, the output cost of the crisis was between  $60 and 200 trillion dollars for the world economy which is between one and five times the value of annual world GDP. The figures illustrate that capitalism is disorganized and pathological in a much more fundamental way than Lash and </w:t>
      </w:r>
      <w:proofErr w:type="spellStart"/>
      <w:r w:rsidRPr="00BF3743">
        <w:rPr>
          <w:rFonts w:asciiTheme="minorHAnsi" w:hAnsiTheme="minorHAnsi" w:cstheme="minorHAnsi"/>
          <w:bCs/>
        </w:rPr>
        <w:t>Urry</w:t>
      </w:r>
      <w:proofErr w:type="spellEnd"/>
      <w:r w:rsidRPr="00BF3743">
        <w:rPr>
          <w:rFonts w:asciiTheme="minorHAnsi" w:hAnsiTheme="minorHAnsi" w:cstheme="minorHAnsi"/>
          <w:bCs/>
        </w:rPr>
        <w:t xml:space="preserve"> (1987) proposed a generation earlier. Under the rubric of “post modernism” Lash and </w:t>
      </w:r>
      <w:proofErr w:type="spellStart"/>
      <w:r w:rsidRPr="00BF3743">
        <w:rPr>
          <w:rFonts w:asciiTheme="minorHAnsi" w:hAnsiTheme="minorHAnsi" w:cstheme="minorHAnsi"/>
          <w:bCs/>
        </w:rPr>
        <w:t>Urry</w:t>
      </w:r>
      <w:proofErr w:type="spellEnd"/>
      <w:r w:rsidRPr="00BF3743">
        <w:rPr>
          <w:rFonts w:asciiTheme="minorHAnsi" w:hAnsiTheme="minorHAnsi" w:cstheme="minorHAnsi"/>
          <w:bCs/>
        </w:rPr>
        <w:t xml:space="preserve"> had envisaged a knowable quasi epochal form of disorganization whose key trends and semi permanent characteristics were obtained by denying and inverting the imagined principles of an earlier </w:t>
      </w:r>
      <w:proofErr w:type="spellStart"/>
      <w:r w:rsidRPr="00BF3743">
        <w:rPr>
          <w:rFonts w:asciiTheme="minorHAnsi" w:hAnsiTheme="minorHAnsi" w:cstheme="minorHAnsi"/>
          <w:bCs/>
        </w:rPr>
        <w:t>Fordist</w:t>
      </w:r>
      <w:proofErr w:type="spellEnd"/>
      <w:r w:rsidRPr="00BF3743">
        <w:rPr>
          <w:rFonts w:asciiTheme="minorHAnsi" w:hAnsiTheme="minorHAnsi" w:cstheme="minorHAnsi"/>
          <w:bCs/>
        </w:rPr>
        <w:t xml:space="preserve"> order. The crisis raised altogether more disturbing questions about whether disorderly capitalism might not always be the same but subject to (violently) changing </w:t>
      </w:r>
      <w:proofErr w:type="spellStart"/>
      <w:r w:rsidRPr="00BF3743">
        <w:rPr>
          <w:rFonts w:asciiTheme="minorHAnsi" w:hAnsiTheme="minorHAnsi" w:cstheme="minorHAnsi"/>
          <w:bCs/>
        </w:rPr>
        <w:t>conjunctural</w:t>
      </w:r>
      <w:proofErr w:type="spellEnd"/>
      <w:r w:rsidRPr="00BF3743">
        <w:rPr>
          <w:rFonts w:asciiTheme="minorHAnsi" w:hAnsiTheme="minorHAnsi" w:cstheme="minorHAnsi"/>
          <w:bCs/>
        </w:rPr>
        <w:t xml:space="preserve"> logics (see </w:t>
      </w:r>
      <w:proofErr w:type="spellStart"/>
      <w:r w:rsidRPr="00BF3743">
        <w:rPr>
          <w:rFonts w:asciiTheme="minorHAnsi" w:hAnsiTheme="minorHAnsi" w:cstheme="minorHAnsi"/>
          <w:iCs/>
        </w:rPr>
        <w:t>Erturk</w:t>
      </w:r>
      <w:proofErr w:type="spellEnd"/>
      <w:r w:rsidRPr="00BF3743">
        <w:rPr>
          <w:rFonts w:asciiTheme="minorHAnsi" w:hAnsiTheme="minorHAnsi" w:cstheme="minorHAnsi"/>
          <w:iCs/>
        </w:rPr>
        <w:t xml:space="preserve">, </w:t>
      </w:r>
      <w:proofErr w:type="spellStart"/>
      <w:r w:rsidRPr="00BF3743">
        <w:rPr>
          <w:rFonts w:asciiTheme="minorHAnsi" w:hAnsiTheme="minorHAnsi" w:cstheme="minorHAnsi"/>
          <w:iCs/>
        </w:rPr>
        <w:t>Froud</w:t>
      </w:r>
      <w:proofErr w:type="spellEnd"/>
      <w:r w:rsidRPr="00BF3743">
        <w:rPr>
          <w:rFonts w:asciiTheme="minorHAnsi" w:hAnsiTheme="minorHAnsi" w:cstheme="minorHAnsi"/>
          <w:iCs/>
        </w:rPr>
        <w:t xml:space="preserve">, </w:t>
      </w:r>
      <w:proofErr w:type="spellStart"/>
      <w:r w:rsidRPr="00BF3743">
        <w:rPr>
          <w:rFonts w:asciiTheme="minorHAnsi" w:hAnsiTheme="minorHAnsi" w:cstheme="minorHAnsi"/>
          <w:iCs/>
        </w:rPr>
        <w:t>Johal</w:t>
      </w:r>
      <w:proofErr w:type="spellEnd"/>
      <w:r w:rsidRPr="00BF3743">
        <w:rPr>
          <w:rFonts w:asciiTheme="minorHAnsi" w:hAnsiTheme="minorHAnsi" w:cstheme="minorHAnsi"/>
          <w:iCs/>
        </w:rPr>
        <w:t>, Leaver &amp; Williams</w:t>
      </w:r>
      <w:r w:rsidRPr="00BF3743">
        <w:rPr>
          <w:rFonts w:asciiTheme="minorHAnsi" w:hAnsiTheme="minorHAnsi" w:cstheme="minorHAnsi"/>
          <w:bCs/>
        </w:rPr>
        <w:t xml:space="preserve">, 2008) and whether the limits of knowledge were being set by a dated social scientific imaginary which had confused momentary plausibility with </w:t>
      </w:r>
      <w:proofErr w:type="spellStart"/>
      <w:r w:rsidRPr="00BF3743">
        <w:rPr>
          <w:rFonts w:asciiTheme="minorHAnsi" w:hAnsiTheme="minorHAnsi" w:cstheme="minorHAnsi"/>
          <w:bCs/>
        </w:rPr>
        <w:t>performativity</w:t>
      </w:r>
      <w:proofErr w:type="spellEnd"/>
      <w:r w:rsidRPr="00BF3743">
        <w:rPr>
          <w:rFonts w:asciiTheme="minorHAnsi" w:hAnsiTheme="minorHAnsi" w:cstheme="minorHAnsi"/>
          <w:bCs/>
        </w:rPr>
        <w:t xml:space="preserve">.. </w:t>
      </w:r>
    </w:p>
    <w:p w:rsidR="00896777" w:rsidRPr="00BF3743" w:rsidRDefault="00896777" w:rsidP="00C67B5D">
      <w:pPr>
        <w:pStyle w:val="NoSpacing"/>
        <w:rPr>
          <w:rFonts w:asciiTheme="minorHAnsi" w:hAnsiTheme="minorHAnsi" w:cstheme="minorHAnsi"/>
          <w:bCs/>
        </w:rPr>
      </w:pPr>
    </w:p>
    <w:p w:rsidR="00896777" w:rsidRPr="00BF3743" w:rsidRDefault="00896777" w:rsidP="00C67B5D">
      <w:pPr>
        <w:pStyle w:val="NoSpacing"/>
        <w:rPr>
          <w:rFonts w:asciiTheme="minorHAnsi" w:hAnsiTheme="minorHAnsi" w:cstheme="minorHAnsi"/>
          <w:bCs/>
        </w:rPr>
      </w:pPr>
      <w:r w:rsidRPr="00BF3743">
        <w:rPr>
          <w:rFonts w:asciiTheme="minorHAnsi" w:hAnsiTheme="minorHAnsi" w:cstheme="minorHAnsi"/>
          <w:bCs/>
        </w:rPr>
        <w:t xml:space="preserve">The historic paradoxes do matter and we need to remember the world before 2008 with so many </w:t>
      </w:r>
      <w:proofErr w:type="spellStart"/>
      <w:r w:rsidRPr="00BF3743">
        <w:rPr>
          <w:rFonts w:asciiTheme="minorHAnsi" w:hAnsiTheme="minorHAnsi" w:cstheme="minorHAnsi"/>
          <w:bCs/>
        </w:rPr>
        <w:t>knowledges</w:t>
      </w:r>
      <w:proofErr w:type="spellEnd"/>
      <w:r w:rsidRPr="00BF3743">
        <w:rPr>
          <w:rFonts w:asciiTheme="minorHAnsi" w:hAnsiTheme="minorHAnsi" w:cstheme="minorHAnsi"/>
          <w:bCs/>
        </w:rPr>
        <w:t xml:space="preserve"> and so little sensible prescience of coming disasters. But, looking forward from 2010, </w:t>
      </w:r>
      <w:r w:rsidRPr="00BF3743">
        <w:rPr>
          <w:rFonts w:asciiTheme="minorHAnsi" w:hAnsiTheme="minorHAnsi" w:cstheme="minorHAnsi"/>
          <w:bCs/>
        </w:rPr>
        <w:lastRenderedPageBreak/>
        <w:t xml:space="preserve">we </w:t>
      </w:r>
      <w:proofErr w:type="spellStart"/>
      <w:r w:rsidRPr="00BF3743">
        <w:rPr>
          <w:rFonts w:asciiTheme="minorHAnsi" w:hAnsiTheme="minorHAnsi" w:cstheme="minorHAnsi"/>
          <w:bCs/>
        </w:rPr>
        <w:t>whould</w:t>
      </w:r>
      <w:proofErr w:type="spellEnd"/>
      <w:r w:rsidRPr="00BF3743">
        <w:rPr>
          <w:rFonts w:asciiTheme="minorHAnsi" w:hAnsiTheme="minorHAnsi" w:cstheme="minorHAnsi"/>
          <w:bCs/>
        </w:rPr>
        <w:t xml:space="preserve"> be equally concerned about that other paradox about so much destruction of intellectual capital and so little effective e reform. Prior to the dramatic events </w:t>
      </w:r>
      <w:proofErr w:type="gramStart"/>
      <w:r w:rsidRPr="00BF3743">
        <w:rPr>
          <w:rFonts w:asciiTheme="minorHAnsi" w:hAnsiTheme="minorHAnsi" w:cstheme="minorHAnsi"/>
          <w:bCs/>
        </w:rPr>
        <w:t>of  2007</w:t>
      </w:r>
      <w:proofErr w:type="gramEnd"/>
      <w:r w:rsidRPr="00BF3743">
        <w:rPr>
          <w:rFonts w:asciiTheme="minorHAnsi" w:hAnsiTheme="minorHAnsi" w:cstheme="minorHAnsi"/>
          <w:bCs/>
        </w:rPr>
        <w:t xml:space="preserve">-8,  practitioners, regulators and their academic fellow travellers in mainstream economics and finance all bought into the undermining of restrictive public regulation of banking and finance; their collective assumption that the markets knew best sanctioned a latticework of interconnections whose accumulating fragility was not captured by enterprise level probabilistic measures of risk or challenged by light touch regulation. All the subsequent options of denial or remorse about knowledge failure and the possibilities of knowledge repair have since been explored by defensive bankers, self critical technocrats and behind the curve social scientists; but there is no intellectual consensus on a reform programme or political willingness to press reform aggressively. The reasons for frustration differ country by country as, for example between the US and the UK where in the American case the executive blocks the legislature and in the British case the executive does not know what to do except pursue the purification of competition as the antidote to contaminated competition. The most likely outcome of the deliberations of the banking commission in the UK is an irrelevant reform which delivers more competition on the high street through the break up of the branch networks of the two nationalised banks (Lloyds and RBS). </w:t>
      </w:r>
    </w:p>
    <w:p w:rsidR="00896777" w:rsidRPr="00BF3743" w:rsidRDefault="00896777" w:rsidP="00C67B5D">
      <w:pPr>
        <w:pStyle w:val="NoSpacing"/>
        <w:rPr>
          <w:rFonts w:asciiTheme="minorHAnsi" w:hAnsiTheme="minorHAnsi" w:cstheme="minorHAnsi"/>
          <w:bCs/>
        </w:rPr>
      </w:pPr>
    </w:p>
    <w:p w:rsidR="00896777" w:rsidRPr="00BF3743" w:rsidRDefault="00896777" w:rsidP="00C67B5D">
      <w:pPr>
        <w:pStyle w:val="NoSpacing"/>
        <w:rPr>
          <w:rFonts w:asciiTheme="minorHAnsi" w:hAnsiTheme="minorHAnsi" w:cstheme="minorHAnsi"/>
          <w:color w:val="1F497D"/>
        </w:rPr>
      </w:pPr>
      <w:r w:rsidRPr="00BF3743">
        <w:rPr>
          <w:rFonts w:asciiTheme="minorHAnsi" w:hAnsiTheme="minorHAnsi" w:cstheme="minorHAnsi"/>
          <w:bCs/>
        </w:rPr>
        <w:t xml:space="preserve">As Eric </w:t>
      </w:r>
      <w:proofErr w:type="spellStart"/>
      <w:r w:rsidRPr="00BF3743">
        <w:rPr>
          <w:rFonts w:asciiTheme="minorHAnsi" w:hAnsiTheme="minorHAnsi" w:cstheme="minorHAnsi"/>
          <w:bCs/>
        </w:rPr>
        <w:t>Helleiner</w:t>
      </w:r>
      <w:proofErr w:type="spellEnd"/>
      <w:r w:rsidRPr="00BF3743">
        <w:rPr>
          <w:rFonts w:asciiTheme="minorHAnsi" w:hAnsiTheme="minorHAnsi" w:cstheme="minorHAnsi"/>
          <w:bCs/>
        </w:rPr>
        <w:t xml:space="preserve"> </w:t>
      </w:r>
      <w:proofErr w:type="gramStart"/>
      <w:r w:rsidRPr="00BF3743">
        <w:rPr>
          <w:rFonts w:asciiTheme="minorHAnsi" w:hAnsiTheme="minorHAnsi" w:cstheme="minorHAnsi"/>
          <w:bCs/>
        </w:rPr>
        <w:t>( 2010</w:t>
      </w:r>
      <w:proofErr w:type="gramEnd"/>
      <w:r w:rsidRPr="00BF3743">
        <w:rPr>
          <w:rFonts w:asciiTheme="minorHAnsi" w:hAnsiTheme="minorHAnsi" w:cstheme="minorHAnsi"/>
          <w:bCs/>
        </w:rPr>
        <w:t xml:space="preserve">) has reminded us, after considering the long gestation of the </w:t>
      </w:r>
      <w:proofErr w:type="spellStart"/>
      <w:r w:rsidRPr="00BF3743">
        <w:rPr>
          <w:rFonts w:asciiTheme="minorHAnsi" w:hAnsiTheme="minorHAnsi" w:cstheme="minorHAnsi"/>
          <w:bCs/>
        </w:rPr>
        <w:t>Bretton</w:t>
      </w:r>
      <w:proofErr w:type="spellEnd"/>
      <w:r w:rsidRPr="00BF3743">
        <w:rPr>
          <w:rFonts w:asciiTheme="minorHAnsi" w:hAnsiTheme="minorHAnsi" w:cstheme="minorHAnsi"/>
          <w:bCs/>
        </w:rPr>
        <w:t xml:space="preserve"> Woods reforms, a legitimacy crisis is usually followed by a significant interregnum which, if conditions are right, may after a delay lead to a subsequent phase of constructive reform. Given the way in which financial reform has stalled in all major jurisdictions, we are likely to have a long wait for constructive reform. Meanwhile, as this brief overview has argued, the question of knowledge limits is intellectually important and practically relevant even if most of the established disciplines are, like </w:t>
      </w:r>
      <w:proofErr w:type="gramStart"/>
      <w:r w:rsidRPr="00BF3743">
        <w:rPr>
          <w:rFonts w:asciiTheme="minorHAnsi" w:hAnsiTheme="minorHAnsi" w:cstheme="minorHAnsi"/>
          <w:bCs/>
        </w:rPr>
        <w:t>Breughel’s  ploughman</w:t>
      </w:r>
      <w:proofErr w:type="gramEnd"/>
      <w:r w:rsidRPr="00BF3743">
        <w:rPr>
          <w:rFonts w:asciiTheme="minorHAnsi" w:hAnsiTheme="minorHAnsi" w:cstheme="minorHAnsi"/>
          <w:bCs/>
        </w:rPr>
        <w:t xml:space="preserve">, sure to turn away. If we then consider how knowledge limits can be addressed, this special issue has been prepared on the  assumption that our collective failures in the social sciences are not best redressed by some dramatic paradigm change which would initially espoused by a minority school of true believers. The editors of this special issue firmly believe </w:t>
      </w:r>
      <w:proofErr w:type="gramStart"/>
      <w:r w:rsidRPr="00BF3743">
        <w:rPr>
          <w:rFonts w:asciiTheme="minorHAnsi" w:hAnsiTheme="minorHAnsi" w:cstheme="minorHAnsi"/>
          <w:bCs/>
        </w:rPr>
        <w:t>that  knowledge</w:t>
      </w:r>
      <w:proofErr w:type="gramEnd"/>
      <w:r w:rsidRPr="00BF3743">
        <w:rPr>
          <w:rFonts w:asciiTheme="minorHAnsi" w:hAnsiTheme="minorHAnsi" w:cstheme="minorHAnsi"/>
          <w:bCs/>
        </w:rPr>
        <w:t xml:space="preserve"> limits are  best approached in a different more plural and gradualist way within a variety of different established </w:t>
      </w:r>
      <w:proofErr w:type="spellStart"/>
      <w:r w:rsidRPr="00BF3743">
        <w:rPr>
          <w:rFonts w:asciiTheme="minorHAnsi" w:hAnsiTheme="minorHAnsi" w:cstheme="minorHAnsi"/>
          <w:bCs/>
        </w:rPr>
        <w:t>problematics</w:t>
      </w:r>
      <w:proofErr w:type="spellEnd"/>
      <w:r w:rsidRPr="00BF3743">
        <w:rPr>
          <w:rFonts w:asciiTheme="minorHAnsi" w:hAnsiTheme="minorHAnsi" w:cstheme="minorHAnsi"/>
          <w:bCs/>
        </w:rPr>
        <w:t xml:space="preserve">. Hence, the idea of this special issue which brings together a team of distinguished contributors to consider knowledge limits from a variety of points of view </w:t>
      </w:r>
      <w:r w:rsidRPr="00BF3743">
        <w:rPr>
          <w:rFonts w:asciiTheme="minorHAnsi" w:hAnsiTheme="minorHAnsi" w:cstheme="minorHAnsi"/>
          <w:color w:val="1F497D"/>
        </w:rPr>
        <w:t xml:space="preserve"> </w:t>
      </w:r>
    </w:p>
    <w:p w:rsidR="00896777" w:rsidRPr="00BF3743" w:rsidRDefault="00896777" w:rsidP="00C67B5D">
      <w:pPr>
        <w:pStyle w:val="NoSpacing"/>
        <w:rPr>
          <w:rFonts w:asciiTheme="minorHAnsi" w:hAnsiTheme="minorHAnsi" w:cstheme="minorHAnsi"/>
          <w:color w:val="1F497D"/>
        </w:rPr>
      </w:pPr>
    </w:p>
    <w:p w:rsidR="00896777" w:rsidRPr="00BF3743" w:rsidRDefault="00896777" w:rsidP="00C67B5D">
      <w:pPr>
        <w:pStyle w:val="NoSpacing"/>
        <w:rPr>
          <w:rFonts w:asciiTheme="minorHAnsi" w:hAnsiTheme="minorHAnsi" w:cstheme="minorHAnsi"/>
        </w:rPr>
      </w:pPr>
      <w:r w:rsidRPr="00BF3743">
        <w:rPr>
          <w:rFonts w:asciiTheme="minorHAnsi" w:hAnsiTheme="minorHAnsi" w:cstheme="minorHAnsi"/>
        </w:rPr>
        <w:t xml:space="preserve">The first two papers deal with increasingly irrelevant </w:t>
      </w:r>
      <w:proofErr w:type="spellStart"/>
      <w:r w:rsidRPr="00BF3743">
        <w:rPr>
          <w:rFonts w:asciiTheme="minorHAnsi" w:hAnsiTheme="minorHAnsi" w:cstheme="minorHAnsi"/>
        </w:rPr>
        <w:t>knowledges</w:t>
      </w:r>
      <w:proofErr w:type="spellEnd"/>
      <w:r w:rsidRPr="00BF3743">
        <w:rPr>
          <w:rFonts w:asciiTheme="minorHAnsi" w:hAnsiTheme="minorHAnsi" w:cstheme="minorHAnsi"/>
        </w:rPr>
        <w:t xml:space="preserve"> and their social constituencies:  Philip </w:t>
      </w:r>
      <w:proofErr w:type="spellStart"/>
      <w:r w:rsidRPr="00BF3743">
        <w:rPr>
          <w:rFonts w:asciiTheme="minorHAnsi" w:hAnsiTheme="minorHAnsi" w:cstheme="minorHAnsi"/>
        </w:rPr>
        <w:t>Mirowski</w:t>
      </w:r>
      <w:proofErr w:type="spellEnd"/>
      <w:r w:rsidRPr="00BF3743">
        <w:rPr>
          <w:rFonts w:asciiTheme="minorHAnsi" w:hAnsiTheme="minorHAnsi" w:cstheme="minorHAnsi"/>
        </w:rPr>
        <w:t xml:space="preserve"> explains how main steam economics has survived the crisis with core assumptions unchallenged; Randy Martin addresses the paradox of the decline of the professional managerial class in a so called knowledge </w:t>
      </w:r>
      <w:proofErr w:type="spellStart"/>
      <w:r w:rsidRPr="00BF3743">
        <w:rPr>
          <w:rFonts w:asciiTheme="minorHAnsi" w:hAnsiTheme="minorHAnsi" w:cstheme="minorHAnsi"/>
        </w:rPr>
        <w:t>society</w:t>
      </w:r>
      <w:proofErr w:type="gramStart"/>
      <w:r w:rsidRPr="00BF3743">
        <w:rPr>
          <w:rFonts w:asciiTheme="minorHAnsi" w:hAnsiTheme="minorHAnsi" w:cstheme="minorHAnsi"/>
        </w:rPr>
        <w:t>,.</w:t>
      </w:r>
      <w:proofErr w:type="gramEnd"/>
      <w:r w:rsidRPr="00BF3743">
        <w:rPr>
          <w:rFonts w:asciiTheme="minorHAnsi" w:hAnsiTheme="minorHAnsi" w:cstheme="minorHAnsi"/>
        </w:rPr>
        <w:t>The</w:t>
      </w:r>
      <w:proofErr w:type="spellEnd"/>
      <w:r w:rsidRPr="00BF3743">
        <w:rPr>
          <w:rFonts w:asciiTheme="minorHAnsi" w:hAnsiTheme="minorHAnsi" w:cstheme="minorHAnsi"/>
        </w:rPr>
        <w:t xml:space="preserve"> second couple of papers directly tackle the limits of public and private knowledge. Nicholas Dorn analyses how public regulatory knowledge is undermined by information overload while Donald </w:t>
      </w:r>
      <w:proofErr w:type="spellStart"/>
      <w:r w:rsidRPr="00BF3743">
        <w:rPr>
          <w:rFonts w:asciiTheme="minorHAnsi" w:hAnsiTheme="minorHAnsi" w:cstheme="minorHAnsi"/>
        </w:rPr>
        <w:t>MacKenzie</w:t>
      </w:r>
      <w:proofErr w:type="spellEnd"/>
      <w:r w:rsidRPr="00BF3743">
        <w:rPr>
          <w:rFonts w:asciiTheme="minorHAnsi" w:hAnsiTheme="minorHAnsi" w:cstheme="minorHAnsi"/>
        </w:rPr>
        <w:t xml:space="preserve"> exposes the limited market knowledge which underpinned the activity of the designers and traders of financial products. The two last papers are more radical in that both frontally confront expert knowledge as the illusion of the epoch: Melinda Cooper challenges the </w:t>
      </w:r>
      <w:proofErr w:type="gramStart"/>
      <w:r w:rsidRPr="00BF3743">
        <w:rPr>
          <w:rFonts w:asciiTheme="minorHAnsi" w:hAnsiTheme="minorHAnsi" w:cstheme="minorHAnsi"/>
        </w:rPr>
        <w:t>engagement  of</w:t>
      </w:r>
      <w:proofErr w:type="gramEnd"/>
      <w:r w:rsidRPr="00BF3743">
        <w:rPr>
          <w:rFonts w:asciiTheme="minorHAnsi" w:hAnsiTheme="minorHAnsi" w:cstheme="minorHAnsi"/>
        </w:rPr>
        <w:t xml:space="preserve"> expert knowledge in the evolution of everyday financial relations while </w:t>
      </w:r>
      <w:proofErr w:type="spellStart"/>
      <w:r w:rsidRPr="00BF3743">
        <w:rPr>
          <w:rFonts w:asciiTheme="minorHAnsi" w:hAnsiTheme="minorHAnsi" w:cstheme="minorHAnsi"/>
        </w:rPr>
        <w:t>Engelen</w:t>
      </w:r>
      <w:proofErr w:type="spellEnd"/>
      <w:r w:rsidRPr="00BF3743">
        <w:rPr>
          <w:rFonts w:asciiTheme="minorHAnsi" w:hAnsiTheme="minorHAnsi" w:cstheme="minorHAnsi"/>
        </w:rPr>
        <w:t xml:space="preserve"> and the CRESC team examine the role of a politicised technocracy in the failure of public regulation before 2007.</w:t>
      </w:r>
    </w:p>
    <w:p w:rsidR="00896777" w:rsidRPr="00BF3743" w:rsidRDefault="00896777" w:rsidP="00C67B5D">
      <w:pPr>
        <w:pStyle w:val="NoSpacing"/>
        <w:rPr>
          <w:rFonts w:asciiTheme="minorHAnsi" w:hAnsiTheme="minorHAnsi" w:cstheme="minorHAnsi"/>
          <w:color w:val="1F497D"/>
        </w:rPr>
      </w:pPr>
    </w:p>
    <w:p w:rsidR="00896777" w:rsidRPr="00BF3743" w:rsidRDefault="00896777" w:rsidP="00C67B5D">
      <w:pPr>
        <w:pStyle w:val="NoSpacing"/>
        <w:rPr>
          <w:rFonts w:asciiTheme="minorHAnsi" w:hAnsiTheme="minorHAnsi" w:cstheme="minorHAnsi"/>
        </w:rPr>
      </w:pPr>
      <w:r w:rsidRPr="00BF3743">
        <w:rPr>
          <w:rFonts w:asciiTheme="minorHAnsi" w:hAnsiTheme="minorHAnsi" w:cstheme="minorHAnsi"/>
        </w:rPr>
        <w:t xml:space="preserve">It is easy to talk of the destruction of intellectual capital after the crisis; but, under the mark to discipline conventions of valuation that apply in academe, such impairment is often not recognised by those using the apparatus. So it is in Philip </w:t>
      </w:r>
      <w:proofErr w:type="spellStart"/>
      <w:r w:rsidRPr="00BF3743">
        <w:rPr>
          <w:rFonts w:asciiTheme="minorHAnsi" w:hAnsiTheme="minorHAnsi" w:cstheme="minorHAnsi"/>
        </w:rPr>
        <w:t>Mirowski’s</w:t>
      </w:r>
      <w:proofErr w:type="spellEnd"/>
      <w:r w:rsidRPr="00BF3743">
        <w:rPr>
          <w:rFonts w:asciiTheme="minorHAnsi" w:hAnsiTheme="minorHAnsi" w:cstheme="minorHAnsi"/>
        </w:rPr>
        <w:t xml:space="preserve"> paper which explains how the dominance of neo-classical and neoliberal economic doctrines has been preserved and reinforced </w:t>
      </w:r>
      <w:r w:rsidRPr="00BF3743">
        <w:rPr>
          <w:rFonts w:asciiTheme="minorHAnsi" w:hAnsiTheme="minorHAnsi" w:cstheme="minorHAnsi"/>
        </w:rPr>
        <w:lastRenderedPageBreak/>
        <w:t xml:space="preserve">despite the patent challenges of the financial crisis. Mainstream economics has learnt little and forgotten nothing insofar as the efficient markets hypothesis and the DSGE macro models have been questioned but the core assumptions of rationality and efficiency have been protected from criticism. The internal opposition to main stream economics in the United States comes from behavioural finance economists </w:t>
      </w:r>
      <w:proofErr w:type="gramStart"/>
      <w:r w:rsidRPr="00BF3743">
        <w:rPr>
          <w:rFonts w:asciiTheme="minorHAnsi" w:hAnsiTheme="minorHAnsi" w:cstheme="minorHAnsi"/>
        </w:rPr>
        <w:t xml:space="preserve">like  </w:t>
      </w:r>
      <w:proofErr w:type="spellStart"/>
      <w:r w:rsidRPr="00BF3743">
        <w:rPr>
          <w:rFonts w:asciiTheme="minorHAnsi" w:hAnsiTheme="minorHAnsi" w:cstheme="minorHAnsi"/>
        </w:rPr>
        <w:t>Akerlof</w:t>
      </w:r>
      <w:proofErr w:type="spellEnd"/>
      <w:proofErr w:type="gramEnd"/>
      <w:r w:rsidRPr="00BF3743">
        <w:rPr>
          <w:rFonts w:asciiTheme="minorHAnsi" w:hAnsiTheme="minorHAnsi" w:cstheme="minorHAnsi"/>
        </w:rPr>
        <w:t xml:space="preserve"> and </w:t>
      </w:r>
      <w:proofErr w:type="spellStart"/>
      <w:r w:rsidRPr="00BF3743">
        <w:rPr>
          <w:rFonts w:asciiTheme="minorHAnsi" w:hAnsiTheme="minorHAnsi" w:cstheme="minorHAnsi"/>
        </w:rPr>
        <w:t>Shiller</w:t>
      </w:r>
      <w:proofErr w:type="spellEnd"/>
      <w:r w:rsidRPr="00BF3743">
        <w:rPr>
          <w:rFonts w:asciiTheme="minorHAnsi" w:hAnsiTheme="minorHAnsi" w:cstheme="minorHAnsi"/>
        </w:rPr>
        <w:t xml:space="preserve"> or left liberals like </w:t>
      </w:r>
      <w:proofErr w:type="spellStart"/>
      <w:r w:rsidRPr="00BF3743">
        <w:rPr>
          <w:rFonts w:asciiTheme="minorHAnsi" w:hAnsiTheme="minorHAnsi" w:cstheme="minorHAnsi"/>
        </w:rPr>
        <w:t>Krugman</w:t>
      </w:r>
      <w:proofErr w:type="spellEnd"/>
      <w:r w:rsidRPr="00BF3743">
        <w:rPr>
          <w:rFonts w:asciiTheme="minorHAnsi" w:hAnsiTheme="minorHAnsi" w:cstheme="minorHAnsi"/>
        </w:rPr>
        <w:t xml:space="preserve"> and </w:t>
      </w:r>
      <w:proofErr w:type="spellStart"/>
      <w:r w:rsidRPr="00BF3743">
        <w:rPr>
          <w:rFonts w:asciiTheme="minorHAnsi" w:hAnsiTheme="minorHAnsi" w:cstheme="minorHAnsi"/>
        </w:rPr>
        <w:t>Stiglitz</w:t>
      </w:r>
      <w:proofErr w:type="spellEnd"/>
      <w:r w:rsidRPr="00BF3743">
        <w:rPr>
          <w:rFonts w:asciiTheme="minorHAnsi" w:hAnsiTheme="minorHAnsi" w:cstheme="minorHAnsi"/>
        </w:rPr>
        <w:t xml:space="preserve">. These dissenters reinforce the hegemony of the orthodoxy if, as </w:t>
      </w:r>
      <w:proofErr w:type="spellStart"/>
      <w:r w:rsidRPr="00BF3743">
        <w:rPr>
          <w:rFonts w:asciiTheme="minorHAnsi" w:hAnsiTheme="minorHAnsi" w:cstheme="minorHAnsi"/>
        </w:rPr>
        <w:t>Mirowski</w:t>
      </w:r>
      <w:proofErr w:type="spellEnd"/>
      <w:r w:rsidRPr="00BF3743">
        <w:rPr>
          <w:rFonts w:asciiTheme="minorHAnsi" w:hAnsiTheme="minorHAnsi" w:cstheme="minorHAnsi"/>
        </w:rPr>
        <w:t xml:space="preserve"> argues, they both criticise the conventional wisdom and advocate policies to make reality comply with the core theoretical categories. </w:t>
      </w:r>
      <w:proofErr w:type="spellStart"/>
      <w:r w:rsidRPr="00BF3743">
        <w:rPr>
          <w:rFonts w:asciiTheme="minorHAnsi" w:hAnsiTheme="minorHAnsi" w:cstheme="minorHAnsi"/>
        </w:rPr>
        <w:t>Mirowski</w:t>
      </w:r>
      <w:proofErr w:type="spellEnd"/>
      <w:r w:rsidRPr="00BF3743">
        <w:rPr>
          <w:rFonts w:asciiTheme="minorHAnsi" w:hAnsiTheme="minorHAnsi" w:cstheme="minorHAnsi"/>
        </w:rPr>
        <w:t xml:space="preserve"> (2002) is best known for his history of the imaginary of main stream economics in books like </w:t>
      </w:r>
      <w:r w:rsidRPr="00BF3743">
        <w:rPr>
          <w:rFonts w:asciiTheme="minorHAnsi" w:hAnsiTheme="minorHAnsi" w:cstheme="minorHAnsi"/>
          <w:i/>
        </w:rPr>
        <w:t xml:space="preserve">Machine Dreams </w:t>
      </w:r>
      <w:r w:rsidRPr="00BF3743">
        <w:rPr>
          <w:rFonts w:asciiTheme="minorHAnsi" w:hAnsiTheme="minorHAnsi" w:cstheme="minorHAnsi"/>
        </w:rPr>
        <w:t xml:space="preserve">and his contribution to this special issue updates that history. </w:t>
      </w:r>
    </w:p>
    <w:p w:rsidR="00896777" w:rsidRPr="00BF3743" w:rsidRDefault="00896777" w:rsidP="00C67B5D">
      <w:pPr>
        <w:pStyle w:val="NoSpacing"/>
        <w:rPr>
          <w:rFonts w:asciiTheme="minorHAnsi" w:hAnsiTheme="minorHAnsi" w:cstheme="minorHAnsi"/>
        </w:rPr>
      </w:pPr>
    </w:p>
    <w:p w:rsidR="00896777" w:rsidRPr="00BF3743" w:rsidRDefault="00896777" w:rsidP="00C67B5D">
      <w:pPr>
        <w:pStyle w:val="NoSpacing"/>
        <w:rPr>
          <w:rFonts w:asciiTheme="minorHAnsi" w:hAnsiTheme="minorHAnsi" w:cstheme="minorHAnsi"/>
        </w:rPr>
      </w:pPr>
      <w:proofErr w:type="spellStart"/>
      <w:r w:rsidRPr="00BF3743">
        <w:rPr>
          <w:rFonts w:asciiTheme="minorHAnsi" w:hAnsiTheme="minorHAnsi" w:cstheme="minorHAnsi"/>
        </w:rPr>
        <w:t>Knowledges</w:t>
      </w:r>
      <w:proofErr w:type="spellEnd"/>
      <w:r w:rsidRPr="00BF3743">
        <w:rPr>
          <w:rFonts w:asciiTheme="minorHAnsi" w:hAnsiTheme="minorHAnsi" w:cstheme="minorHAnsi"/>
        </w:rPr>
        <w:t xml:space="preserve"> have their social constituencies and, in his contribution to this issue, Randy Martin analyses one such constituency in fluent post Marxist terms. The “professional managerial class” includes both executives in financial services and professors in academe engaged in knowledge formulation, instruction and </w:t>
      </w:r>
      <w:proofErr w:type="gramStart"/>
      <w:r w:rsidRPr="00BF3743">
        <w:rPr>
          <w:rFonts w:asciiTheme="minorHAnsi" w:hAnsiTheme="minorHAnsi" w:cstheme="minorHAnsi"/>
        </w:rPr>
        <w:t>application  The</w:t>
      </w:r>
      <w:proofErr w:type="gramEnd"/>
      <w:r w:rsidRPr="00BF3743">
        <w:rPr>
          <w:rFonts w:asciiTheme="minorHAnsi" w:hAnsiTheme="minorHAnsi" w:cstheme="minorHAnsi"/>
        </w:rPr>
        <w:t xml:space="preserve"> paradox for Martin is </w:t>
      </w:r>
      <w:proofErr w:type="spellStart"/>
      <w:r w:rsidRPr="00BF3743">
        <w:rPr>
          <w:rFonts w:asciiTheme="minorHAnsi" w:hAnsiTheme="minorHAnsi" w:cstheme="minorHAnsi"/>
        </w:rPr>
        <w:t>is</w:t>
      </w:r>
      <w:proofErr w:type="spellEnd"/>
      <w:r w:rsidRPr="00BF3743">
        <w:rPr>
          <w:rFonts w:asciiTheme="minorHAnsi" w:hAnsiTheme="minorHAnsi" w:cstheme="minorHAnsi"/>
        </w:rPr>
        <w:t xml:space="preserve"> that their specialized knowledge does not reign  in the world  of the “ knowledge society” because the autonomy and mastery of the  professional managerial class is diminished. Their numbers may continue to increase but they no longer have autonomy to govern a specialized domain of expertise by virtue of formal credentials.  Caught between a proliferating </w:t>
      </w:r>
      <w:proofErr w:type="spellStart"/>
      <w:r w:rsidRPr="00BF3743">
        <w:rPr>
          <w:rFonts w:asciiTheme="minorHAnsi" w:hAnsiTheme="minorHAnsi" w:cstheme="minorHAnsi"/>
        </w:rPr>
        <w:t>managerialism</w:t>
      </w:r>
      <w:proofErr w:type="spellEnd"/>
      <w:r w:rsidRPr="00BF3743">
        <w:rPr>
          <w:rFonts w:asciiTheme="minorHAnsi" w:hAnsiTheme="minorHAnsi" w:cstheme="minorHAnsi"/>
        </w:rPr>
        <w:t xml:space="preserve"> in which all are invited to be experts, and masters demanding productivity indifferent to its sources, professionals have found themselves facing certain features of </w:t>
      </w:r>
      <w:proofErr w:type="spellStart"/>
      <w:r w:rsidRPr="00BF3743">
        <w:rPr>
          <w:rFonts w:asciiTheme="minorHAnsi" w:hAnsiTheme="minorHAnsi" w:cstheme="minorHAnsi"/>
        </w:rPr>
        <w:t>proletarianization</w:t>
      </w:r>
      <w:proofErr w:type="spellEnd"/>
      <w:r w:rsidRPr="00BF3743">
        <w:rPr>
          <w:rFonts w:asciiTheme="minorHAnsi" w:hAnsiTheme="minorHAnsi" w:cstheme="minorHAnsi"/>
        </w:rPr>
        <w:t xml:space="preserve">—a shift from craft to industrial principles of production, and from autonomy to protocols of  measurable performance. The importance of </w:t>
      </w:r>
      <w:proofErr w:type="gramStart"/>
      <w:r w:rsidRPr="00BF3743">
        <w:rPr>
          <w:rFonts w:asciiTheme="minorHAnsi" w:hAnsiTheme="minorHAnsi" w:cstheme="minorHAnsi"/>
        </w:rPr>
        <w:t>Martin’s  argument</w:t>
      </w:r>
      <w:proofErr w:type="gramEnd"/>
      <w:r w:rsidRPr="00BF3743">
        <w:rPr>
          <w:rFonts w:asciiTheme="minorHAnsi" w:hAnsiTheme="minorHAnsi" w:cstheme="minorHAnsi"/>
        </w:rPr>
        <w:t xml:space="preserve"> is that it opens a different perspective where crisis is not a momentary break down in the normal state of affairs because knowledge never ruled.</w:t>
      </w:r>
    </w:p>
    <w:p w:rsidR="00896777" w:rsidRPr="00BF3743" w:rsidRDefault="00896777" w:rsidP="00C67B5D">
      <w:pPr>
        <w:pStyle w:val="NoSpacing"/>
        <w:rPr>
          <w:rFonts w:asciiTheme="minorHAnsi" w:hAnsiTheme="minorHAnsi" w:cstheme="minorHAnsi"/>
        </w:rPr>
      </w:pPr>
    </w:p>
    <w:p w:rsidR="00896777" w:rsidRPr="00BF3743" w:rsidRDefault="00896777" w:rsidP="00C67B5D">
      <w:pPr>
        <w:pStyle w:val="NoSpacing"/>
        <w:rPr>
          <w:rFonts w:asciiTheme="minorHAnsi" w:hAnsiTheme="minorHAnsi" w:cstheme="minorHAnsi"/>
        </w:rPr>
      </w:pPr>
      <w:r w:rsidRPr="00BF3743">
        <w:rPr>
          <w:rFonts w:asciiTheme="minorHAnsi" w:hAnsiTheme="minorHAnsi" w:cstheme="minorHAnsi"/>
        </w:rPr>
        <w:t xml:space="preserve">Donald </w:t>
      </w:r>
      <w:proofErr w:type="spellStart"/>
      <w:r w:rsidRPr="00BF3743">
        <w:rPr>
          <w:rFonts w:asciiTheme="minorHAnsi" w:hAnsiTheme="minorHAnsi" w:cstheme="minorHAnsi"/>
        </w:rPr>
        <w:t>MacKenzie</w:t>
      </w:r>
      <w:proofErr w:type="spellEnd"/>
      <w:r w:rsidRPr="00BF3743">
        <w:rPr>
          <w:rFonts w:asciiTheme="minorHAnsi" w:hAnsiTheme="minorHAnsi" w:cstheme="minorHAnsi"/>
        </w:rPr>
        <w:t xml:space="preserve"> and Nicholas Dorn’s papers explain how and why knowledge does not rule by addressing the issues of too little and too much knowledge in the private and public spheres where  the issue in both cases turns out to be the value which we attach to transparency and accountability. Unlike most of those who write about risk in financial markets, Nicholas Dorn has a </w:t>
      </w:r>
      <w:proofErr w:type="gramStart"/>
      <w:r w:rsidRPr="00BF3743">
        <w:rPr>
          <w:rFonts w:asciiTheme="minorHAnsi" w:hAnsiTheme="minorHAnsi" w:cstheme="minorHAnsi"/>
        </w:rPr>
        <w:t>background  in</w:t>
      </w:r>
      <w:proofErr w:type="gramEnd"/>
      <w:r w:rsidRPr="00BF3743">
        <w:rPr>
          <w:rFonts w:asciiTheme="minorHAnsi" w:hAnsiTheme="minorHAnsi" w:cstheme="minorHAnsi"/>
        </w:rPr>
        <w:t xml:space="preserve"> criminology, a grasp of legal reasoning and a broad range of interests in regulation for safety and security. In Dorn’s account, those who regulate finance are swamped in detail and undone by knowledge </w:t>
      </w:r>
      <w:proofErr w:type="spellStart"/>
      <w:r w:rsidRPr="00BF3743">
        <w:rPr>
          <w:rFonts w:asciiTheme="minorHAnsi" w:hAnsiTheme="minorHAnsi" w:cstheme="minorHAnsi"/>
        </w:rPr>
        <w:t>complexification</w:t>
      </w:r>
      <w:proofErr w:type="spellEnd"/>
      <w:r w:rsidRPr="00BF3743">
        <w:rPr>
          <w:rFonts w:asciiTheme="minorHAnsi" w:hAnsiTheme="minorHAnsi" w:cstheme="minorHAnsi"/>
        </w:rPr>
        <w:t xml:space="preserve">. The information from financial markets and institutions is complex knowledge which cannot be interpreted without access to the confidential models and techniques of data gathering which regulators do not have because they are distant from the sites of knowledge production. The implication is that calls for increasing transparency in financial markets will make things worse, because in Dorn’s world of </w:t>
      </w:r>
      <w:proofErr w:type="gramStart"/>
      <w:r w:rsidRPr="00BF3743">
        <w:rPr>
          <w:rFonts w:asciiTheme="minorHAnsi" w:hAnsiTheme="minorHAnsi" w:cstheme="minorHAnsi"/>
        </w:rPr>
        <w:t>regulation ,</w:t>
      </w:r>
      <w:proofErr w:type="gramEnd"/>
      <w:r w:rsidRPr="00BF3743">
        <w:rPr>
          <w:rFonts w:asciiTheme="minorHAnsi" w:hAnsiTheme="minorHAnsi" w:cstheme="minorHAnsi"/>
        </w:rPr>
        <w:t xml:space="preserve"> as in the Borges story about </w:t>
      </w:r>
      <w:proofErr w:type="spellStart"/>
      <w:r w:rsidRPr="00BF3743">
        <w:rPr>
          <w:rFonts w:asciiTheme="minorHAnsi" w:hAnsiTheme="minorHAnsi" w:cstheme="minorHAnsi"/>
        </w:rPr>
        <w:t>Funes</w:t>
      </w:r>
      <w:proofErr w:type="spellEnd"/>
      <w:r w:rsidRPr="00BF3743">
        <w:rPr>
          <w:rFonts w:asciiTheme="minorHAnsi" w:hAnsiTheme="minorHAnsi" w:cstheme="minorHAnsi"/>
        </w:rPr>
        <w:t xml:space="preserve"> the </w:t>
      </w:r>
      <w:proofErr w:type="spellStart"/>
      <w:r w:rsidRPr="00BF3743">
        <w:rPr>
          <w:rFonts w:asciiTheme="minorHAnsi" w:hAnsiTheme="minorHAnsi" w:cstheme="minorHAnsi"/>
        </w:rPr>
        <w:t>Memorious</w:t>
      </w:r>
      <w:proofErr w:type="spellEnd"/>
      <w:r w:rsidRPr="00BF3743">
        <w:rPr>
          <w:rFonts w:asciiTheme="minorHAnsi" w:hAnsiTheme="minorHAnsi" w:cstheme="minorHAnsi"/>
        </w:rPr>
        <w:t>, complete recall is a disabling condition . The seriousness of this condition is underlined by Dorn who believes that, with regulation effectively unreformed, political reaction to the crisis is delegitimizing regulatory institutions and public knowledge.</w:t>
      </w:r>
    </w:p>
    <w:p w:rsidR="00896777" w:rsidRPr="00BF3743" w:rsidRDefault="00896777" w:rsidP="00C67B5D">
      <w:pPr>
        <w:pStyle w:val="NoSpacing"/>
        <w:rPr>
          <w:rFonts w:asciiTheme="minorHAnsi" w:hAnsiTheme="minorHAnsi" w:cstheme="minorHAnsi"/>
        </w:rPr>
      </w:pPr>
    </w:p>
    <w:p w:rsidR="00896777" w:rsidRPr="00BF3743" w:rsidRDefault="00896777" w:rsidP="00C67B5D">
      <w:pPr>
        <w:pStyle w:val="NoSpacing"/>
        <w:rPr>
          <w:rFonts w:asciiTheme="minorHAnsi" w:hAnsiTheme="minorHAnsi" w:cstheme="minorHAnsi"/>
        </w:rPr>
      </w:pPr>
      <w:r w:rsidRPr="00BF3743">
        <w:rPr>
          <w:rFonts w:asciiTheme="minorHAnsi" w:hAnsiTheme="minorHAnsi" w:cstheme="minorHAnsi"/>
        </w:rPr>
        <w:t xml:space="preserve">Donald </w:t>
      </w:r>
      <w:proofErr w:type="spellStart"/>
      <w:r w:rsidRPr="00BF3743">
        <w:rPr>
          <w:rFonts w:asciiTheme="minorHAnsi" w:hAnsiTheme="minorHAnsi" w:cstheme="minorHAnsi"/>
        </w:rPr>
        <w:t>MacKenzie’s</w:t>
      </w:r>
      <w:proofErr w:type="spellEnd"/>
      <w:r w:rsidRPr="00BF3743">
        <w:rPr>
          <w:rFonts w:asciiTheme="minorHAnsi" w:hAnsiTheme="minorHAnsi" w:cstheme="minorHAnsi"/>
        </w:rPr>
        <w:t xml:space="preserve"> craft skills in  interview based case study of financial markets are unsurpassed And in this case his skills are used to make the important point that transparency and complexity of knowledge is </w:t>
      </w:r>
      <w:proofErr w:type="spellStart"/>
      <w:r w:rsidRPr="00BF3743">
        <w:rPr>
          <w:rFonts w:asciiTheme="minorHAnsi" w:hAnsiTheme="minorHAnsi" w:cstheme="minorHAnsi"/>
        </w:rPr>
        <w:t>is</w:t>
      </w:r>
      <w:proofErr w:type="spellEnd"/>
      <w:r w:rsidRPr="00BF3743">
        <w:rPr>
          <w:rFonts w:asciiTheme="minorHAnsi" w:hAnsiTheme="minorHAnsi" w:cstheme="minorHAnsi"/>
        </w:rPr>
        <w:t xml:space="preserve"> an issue within financial institutions and markets themselves (as well as in the relation between financial institutions and regulators). Following up his current work on credit default swaps based on asset-backed securities (Mackenzie, 2010), Mackenzie’s contribution to this special issue focuses on the formation of a set of generalised indices ( the ABX) based on these  exotic products which were in high demand immediately prior to the crisis. The ABX index rendered the sub prime crisis visible to the financial markets but, despite the existence of prices based on canonical market mechanisms, the knowledge generated was complex, contested, </w:t>
      </w:r>
      <w:r w:rsidRPr="00BF3743">
        <w:rPr>
          <w:rFonts w:asciiTheme="minorHAnsi" w:hAnsiTheme="minorHAnsi" w:cstheme="minorHAnsi"/>
        </w:rPr>
        <w:lastRenderedPageBreak/>
        <w:t xml:space="preserve">ambiguous and limited in ways which we struggle to understand. Mackenzie is characteristically cautious about policy implications but clearly sees that new </w:t>
      </w:r>
      <w:proofErr w:type="gramStart"/>
      <w:r w:rsidRPr="00BF3743">
        <w:rPr>
          <w:rFonts w:asciiTheme="minorHAnsi" w:hAnsiTheme="minorHAnsi" w:cstheme="minorHAnsi"/>
        </w:rPr>
        <w:t>regulatory  requirements</w:t>
      </w:r>
      <w:proofErr w:type="gramEnd"/>
      <w:r w:rsidRPr="00BF3743">
        <w:rPr>
          <w:rFonts w:asciiTheme="minorHAnsi" w:hAnsiTheme="minorHAnsi" w:cstheme="minorHAnsi"/>
        </w:rPr>
        <w:t xml:space="preserve"> for exchange trading on open markets will not necessarily solve outstanding problems.</w:t>
      </w:r>
      <w:r w:rsidRPr="00BF3743" w:rsidDel="00DB27FE">
        <w:rPr>
          <w:rFonts w:asciiTheme="minorHAnsi" w:hAnsiTheme="minorHAnsi" w:cstheme="minorHAnsi"/>
        </w:rPr>
        <w:t xml:space="preserve"> </w:t>
      </w:r>
    </w:p>
    <w:p w:rsidR="00896777" w:rsidRPr="00BF3743" w:rsidRDefault="00896777" w:rsidP="00C67B5D">
      <w:pPr>
        <w:pStyle w:val="NoSpacing"/>
        <w:rPr>
          <w:rFonts w:asciiTheme="minorHAnsi" w:hAnsiTheme="minorHAnsi" w:cstheme="minorHAnsi"/>
        </w:rPr>
      </w:pPr>
    </w:p>
    <w:p w:rsidR="00896777" w:rsidRPr="00BF3743" w:rsidRDefault="00896777" w:rsidP="00C67B5D">
      <w:pPr>
        <w:pStyle w:val="NoSpacing"/>
        <w:rPr>
          <w:rFonts w:asciiTheme="minorHAnsi" w:hAnsiTheme="minorHAnsi" w:cstheme="minorHAnsi"/>
        </w:rPr>
      </w:pPr>
      <w:r w:rsidRPr="00BF3743">
        <w:rPr>
          <w:rFonts w:asciiTheme="minorHAnsi" w:hAnsiTheme="minorHAnsi" w:cstheme="minorHAnsi"/>
        </w:rPr>
        <w:t xml:space="preserve">The contributions by Melinda Cooper and by </w:t>
      </w:r>
      <w:proofErr w:type="spellStart"/>
      <w:r w:rsidRPr="00BF3743">
        <w:rPr>
          <w:rFonts w:asciiTheme="minorHAnsi" w:hAnsiTheme="minorHAnsi" w:cstheme="minorHAnsi"/>
        </w:rPr>
        <w:t>Engelen</w:t>
      </w:r>
      <w:proofErr w:type="spellEnd"/>
      <w:r w:rsidRPr="00BF3743">
        <w:rPr>
          <w:rFonts w:asciiTheme="minorHAnsi" w:hAnsiTheme="minorHAnsi" w:cstheme="minorHAnsi"/>
        </w:rPr>
        <w:t xml:space="preserve"> with the CRESC team are different because they represent an altogether more radical rethinking of established presuppositions which suggests the future is politically uncertain and the past should be reworked through revisionist history. Cooper returns to the self acting subjects, like the day traders of the 1990s and the house flippers of the 2000s, who figured so prominently in </w:t>
      </w:r>
      <w:proofErr w:type="spellStart"/>
      <w:r w:rsidRPr="00BF3743">
        <w:rPr>
          <w:rFonts w:asciiTheme="minorHAnsi" w:hAnsiTheme="minorHAnsi" w:cstheme="minorHAnsi"/>
        </w:rPr>
        <w:t>culturalist</w:t>
      </w:r>
      <w:proofErr w:type="spellEnd"/>
      <w:r w:rsidRPr="00BF3743">
        <w:rPr>
          <w:rFonts w:asciiTheme="minorHAnsi" w:hAnsiTheme="minorHAnsi" w:cstheme="minorHAnsi"/>
        </w:rPr>
        <w:t xml:space="preserve"> accounts of the everyday life of personal finance in pursuit of rising asset values, She now criticises such accounts as </w:t>
      </w:r>
      <w:proofErr w:type="spellStart"/>
      <w:r w:rsidRPr="00BF3743">
        <w:rPr>
          <w:rFonts w:asciiTheme="minorHAnsi" w:hAnsiTheme="minorHAnsi" w:cstheme="minorHAnsi"/>
        </w:rPr>
        <w:t>monological</w:t>
      </w:r>
      <w:proofErr w:type="spellEnd"/>
      <w:r w:rsidRPr="00BF3743">
        <w:rPr>
          <w:rFonts w:asciiTheme="minorHAnsi" w:hAnsiTheme="minorHAnsi" w:cstheme="minorHAnsi"/>
        </w:rPr>
        <w:t xml:space="preserve"> or framed from above because they assume that promises to pay between creditors and debtors will be honoured according to the norms of professional investors. Cooper raises another possibility </w:t>
      </w:r>
      <w:proofErr w:type="gramStart"/>
      <w:r w:rsidRPr="00BF3743">
        <w:rPr>
          <w:rFonts w:asciiTheme="minorHAnsi" w:hAnsiTheme="minorHAnsi" w:cstheme="minorHAnsi"/>
        </w:rPr>
        <w:t>that  the</w:t>
      </w:r>
      <w:proofErr w:type="gramEnd"/>
      <w:r w:rsidRPr="00BF3743">
        <w:rPr>
          <w:rFonts w:asciiTheme="minorHAnsi" w:hAnsiTheme="minorHAnsi" w:cstheme="minorHAnsi"/>
        </w:rPr>
        <w:t xml:space="preserve"> conventions of trust, obligation and faith that </w:t>
      </w:r>
      <w:proofErr w:type="spellStart"/>
      <w:r w:rsidRPr="00BF3743">
        <w:rPr>
          <w:rFonts w:asciiTheme="minorHAnsi" w:hAnsiTheme="minorHAnsi" w:cstheme="minorHAnsi"/>
        </w:rPr>
        <w:t>emlist</w:t>
      </w:r>
      <w:proofErr w:type="spellEnd"/>
      <w:r w:rsidRPr="00BF3743">
        <w:rPr>
          <w:rFonts w:asciiTheme="minorHAnsi" w:hAnsiTheme="minorHAnsi" w:cstheme="minorHAnsi"/>
        </w:rPr>
        <w:t xml:space="preserve"> everyday investors could come undone “ from below” from within the world of household investment. Whereas the subprime crisis of 2007 was triggered by the objective inability of borrowers to repay their loans, the long 'aftermath' of the financial crisis has seen a serious spate of deliberate, strategic defaults on the part of everyday investors. </w:t>
      </w:r>
    </w:p>
    <w:p w:rsidR="00896777" w:rsidRPr="00BF3743" w:rsidRDefault="00896777" w:rsidP="00C67B5D">
      <w:pPr>
        <w:pStyle w:val="NoSpacing"/>
        <w:rPr>
          <w:rFonts w:asciiTheme="minorHAnsi" w:hAnsiTheme="minorHAnsi" w:cstheme="minorHAnsi"/>
        </w:rPr>
      </w:pPr>
    </w:p>
    <w:p w:rsidR="00896777" w:rsidRPr="00BF3743" w:rsidRDefault="00896777" w:rsidP="00C67B5D">
      <w:pPr>
        <w:pStyle w:val="NoSpacing"/>
        <w:rPr>
          <w:rFonts w:asciiTheme="minorHAnsi" w:hAnsiTheme="minorHAnsi" w:cstheme="minorHAnsi"/>
        </w:rPr>
      </w:pPr>
      <w:r w:rsidRPr="00BF3743">
        <w:rPr>
          <w:rFonts w:asciiTheme="minorHAnsi" w:hAnsiTheme="minorHAnsi" w:cstheme="minorHAnsi"/>
        </w:rPr>
        <w:t xml:space="preserve">The CRESC team offer more revisionism focused not on ordinary household resistance after the crisis but on expert elite responsibility before the crisis, They begin by surveying </w:t>
      </w:r>
      <w:proofErr w:type="gramStart"/>
      <w:r w:rsidRPr="00BF3743">
        <w:rPr>
          <w:rFonts w:asciiTheme="minorHAnsi" w:hAnsiTheme="minorHAnsi" w:cstheme="minorHAnsi"/>
        </w:rPr>
        <w:t>the  post</w:t>
      </w:r>
      <w:proofErr w:type="gramEnd"/>
      <w:r w:rsidRPr="00BF3743">
        <w:rPr>
          <w:rFonts w:asciiTheme="minorHAnsi" w:hAnsiTheme="minorHAnsi" w:cstheme="minorHAnsi"/>
        </w:rPr>
        <w:t xml:space="preserve"> crisis literature and observing the limits of knowledge in various existing accounts of crisis which disagree about the causes of crisis but share underlying assumptions about the socio technical form of crisis as accident, conspiracy or calculative failure. The CRESC team then propose an alternative explanation which frames the crisis very differently as an elite political debacle, like the Western military adventures like Iraq or </w:t>
      </w:r>
      <w:proofErr w:type="spellStart"/>
      <w:r w:rsidRPr="00BF3743">
        <w:rPr>
          <w:rFonts w:asciiTheme="minorHAnsi" w:hAnsiTheme="minorHAnsi" w:cstheme="minorHAnsi"/>
        </w:rPr>
        <w:t>Afghanisatan</w:t>
      </w:r>
      <w:proofErr w:type="spellEnd"/>
      <w:proofErr w:type="gramStart"/>
      <w:r w:rsidRPr="00BF3743">
        <w:rPr>
          <w:rFonts w:asciiTheme="minorHAnsi" w:hAnsiTheme="minorHAnsi" w:cstheme="minorHAnsi"/>
        </w:rPr>
        <w:t>,.</w:t>
      </w:r>
      <w:proofErr w:type="gramEnd"/>
      <w:r w:rsidRPr="00BF3743">
        <w:rPr>
          <w:rFonts w:asciiTheme="minorHAnsi" w:hAnsiTheme="minorHAnsi" w:cstheme="minorHAnsi"/>
        </w:rPr>
        <w:t xml:space="preserve"> They raise fundamental questions about the politicised role of technocrats after Thatcher and Reagan’s anti democratic revolutions. Because they highlight the hubristic detachment of political and technocratic elites who never focused on how the process of financial innovation through </w:t>
      </w:r>
      <w:proofErr w:type="spellStart"/>
      <w:r w:rsidRPr="00BF3743">
        <w:rPr>
          <w:rFonts w:asciiTheme="minorHAnsi" w:hAnsiTheme="minorHAnsi" w:cstheme="minorHAnsi"/>
        </w:rPr>
        <w:t>bricolage</w:t>
      </w:r>
      <w:proofErr w:type="spellEnd"/>
      <w:r w:rsidRPr="00BF3743">
        <w:rPr>
          <w:rFonts w:asciiTheme="minorHAnsi" w:hAnsiTheme="minorHAnsi" w:cstheme="minorHAnsi"/>
        </w:rPr>
        <w:t xml:space="preserve"> after the 1990s was beyond technical control or management; just as they argue that effective reform and re-regulation of finance is technically </w:t>
      </w:r>
      <w:proofErr w:type="spellStart"/>
      <w:r w:rsidRPr="00BF3743">
        <w:rPr>
          <w:rFonts w:asciiTheme="minorHAnsi" w:hAnsiTheme="minorHAnsi" w:cstheme="minorHAnsi"/>
        </w:rPr>
        <w:t>impossibile</w:t>
      </w:r>
      <w:proofErr w:type="spellEnd"/>
      <w:r w:rsidRPr="00BF3743">
        <w:rPr>
          <w:rFonts w:asciiTheme="minorHAnsi" w:hAnsiTheme="minorHAnsi" w:cstheme="minorHAnsi"/>
        </w:rPr>
        <w:t xml:space="preserve"> without a dramatic </w:t>
      </w:r>
      <w:proofErr w:type="gramStart"/>
      <w:r w:rsidRPr="00BF3743">
        <w:rPr>
          <w:rFonts w:asciiTheme="minorHAnsi" w:hAnsiTheme="minorHAnsi" w:cstheme="minorHAnsi"/>
        </w:rPr>
        <w:t>simplification  of</w:t>
      </w:r>
      <w:proofErr w:type="gramEnd"/>
      <w:r w:rsidRPr="00BF3743">
        <w:rPr>
          <w:rFonts w:asciiTheme="minorHAnsi" w:hAnsiTheme="minorHAnsi" w:cstheme="minorHAnsi"/>
        </w:rPr>
        <w:t xml:space="preserve"> finance which renders it amenable to governance. </w:t>
      </w:r>
    </w:p>
    <w:p w:rsidR="00896777" w:rsidRPr="00BF3743" w:rsidRDefault="00896777" w:rsidP="00C67B5D">
      <w:pPr>
        <w:pStyle w:val="NoSpacing"/>
        <w:rPr>
          <w:rFonts w:asciiTheme="minorHAnsi" w:hAnsiTheme="minorHAnsi" w:cstheme="minorHAnsi"/>
        </w:rPr>
      </w:pPr>
    </w:p>
    <w:p w:rsidR="00896777" w:rsidRPr="00BF3743" w:rsidRDefault="00896777" w:rsidP="00C67B5D">
      <w:pPr>
        <w:pStyle w:val="NoSpacing"/>
        <w:rPr>
          <w:rFonts w:asciiTheme="minorHAnsi" w:hAnsiTheme="minorHAnsi" w:cstheme="minorHAnsi"/>
        </w:rPr>
      </w:pPr>
      <w:r w:rsidRPr="00BF3743">
        <w:rPr>
          <w:rFonts w:asciiTheme="minorHAnsi" w:hAnsiTheme="minorHAnsi" w:cstheme="minorHAnsi"/>
        </w:rPr>
        <w:t xml:space="preserve">In their historical study of financial crises, Reinhart and </w:t>
      </w:r>
      <w:proofErr w:type="spellStart"/>
      <w:r w:rsidRPr="00BF3743">
        <w:rPr>
          <w:rFonts w:asciiTheme="minorHAnsi" w:hAnsiTheme="minorHAnsi" w:cstheme="minorHAnsi"/>
        </w:rPr>
        <w:t>Rogoff</w:t>
      </w:r>
      <w:proofErr w:type="spellEnd"/>
      <w:r w:rsidRPr="00BF3743">
        <w:rPr>
          <w:rFonts w:asciiTheme="minorHAnsi" w:hAnsiTheme="minorHAnsi" w:cstheme="minorHAnsi"/>
        </w:rPr>
        <w:t xml:space="preserve"> (2009) quite properly </w:t>
      </w:r>
      <w:proofErr w:type="gramStart"/>
      <w:r w:rsidRPr="00BF3743">
        <w:rPr>
          <w:rFonts w:asciiTheme="minorHAnsi" w:hAnsiTheme="minorHAnsi" w:cstheme="minorHAnsi"/>
        </w:rPr>
        <w:t>mock  the</w:t>
      </w:r>
      <w:proofErr w:type="gramEnd"/>
      <w:r w:rsidRPr="00BF3743">
        <w:rPr>
          <w:rFonts w:asciiTheme="minorHAnsi" w:hAnsiTheme="minorHAnsi" w:cstheme="minorHAnsi"/>
        </w:rPr>
        <w:t xml:space="preserve"> “ this- time- is -different syndrome” and the recurrent idea that capitalist crisis cannot happen in our time because “we are smarter and have learned from past mistakes”. But, if  we change the  focus and look back not at the crisis but at the hagiography of knowledge in the decade before 2007, we can admit that last time it was different because of a new intellectual emphasis on socio technical materiality which was absent in previous versions of idealism and earlier theories of ideology. </w:t>
      </w:r>
      <w:proofErr w:type="gramStart"/>
      <w:r w:rsidRPr="00BF3743">
        <w:rPr>
          <w:rFonts w:asciiTheme="minorHAnsi" w:hAnsiTheme="minorHAnsi" w:cstheme="minorHAnsi"/>
        </w:rPr>
        <w:t>But, maybe not different enough.</w:t>
      </w:r>
      <w:proofErr w:type="gramEnd"/>
      <w:r w:rsidRPr="00BF3743">
        <w:rPr>
          <w:rFonts w:asciiTheme="minorHAnsi" w:hAnsiTheme="minorHAnsi" w:cstheme="minorHAnsi"/>
        </w:rPr>
        <w:t xml:space="preserve"> The radical papers in this issue by Cooper and the CRESC team raise new questions about the intellectual framing and the practical project which both in different ways try to take finance out of politics. More exactly, as the anthropologist </w:t>
      </w:r>
      <w:proofErr w:type="spellStart"/>
      <w:r w:rsidRPr="00BF3743">
        <w:rPr>
          <w:rFonts w:asciiTheme="minorHAnsi" w:hAnsiTheme="minorHAnsi" w:cstheme="minorHAnsi"/>
        </w:rPr>
        <w:t>Annelise</w:t>
      </w:r>
      <w:proofErr w:type="spellEnd"/>
      <w:r w:rsidRPr="00BF3743">
        <w:rPr>
          <w:rFonts w:asciiTheme="minorHAnsi" w:hAnsiTheme="minorHAnsi" w:cstheme="minorHAnsi"/>
        </w:rPr>
        <w:t xml:space="preserve"> Riles (2010) argues in her critique of the science studies approach to social studies of finance, the problem is that many intellectuals before 2008 defined politics too narrowly as the politics of expertise where a hidden politics presented itself as epistemological practice. After the crisis, we are beginning to (re)discover that, in Riles phrase, </w:t>
      </w:r>
      <w:proofErr w:type="gramStart"/>
      <w:r w:rsidRPr="00BF3743">
        <w:rPr>
          <w:rFonts w:asciiTheme="minorHAnsi" w:hAnsiTheme="minorHAnsi" w:cstheme="minorHAnsi"/>
        </w:rPr>
        <w:t>“ finance</w:t>
      </w:r>
      <w:proofErr w:type="gramEnd"/>
      <w:r w:rsidRPr="00BF3743">
        <w:rPr>
          <w:rFonts w:asciiTheme="minorHAnsi" w:hAnsiTheme="minorHAnsi" w:cstheme="minorHAnsi"/>
        </w:rPr>
        <w:t xml:space="preserve"> is an explicit politics”. </w:t>
      </w:r>
    </w:p>
    <w:p w:rsidR="00896777" w:rsidRPr="00BF3743" w:rsidRDefault="00896777" w:rsidP="00C67B5D">
      <w:pPr>
        <w:pStyle w:val="NoSpacing"/>
        <w:rPr>
          <w:rFonts w:asciiTheme="minorHAnsi" w:hAnsiTheme="minorHAnsi" w:cstheme="minorHAnsi"/>
        </w:rPr>
      </w:pPr>
    </w:p>
    <w:p w:rsidR="00896777" w:rsidRPr="00BF3743" w:rsidRDefault="00896777" w:rsidP="00C67B5D">
      <w:pPr>
        <w:pStyle w:val="NoSpacing"/>
        <w:rPr>
          <w:rFonts w:asciiTheme="minorHAnsi" w:hAnsiTheme="minorHAnsi" w:cstheme="minorHAnsi"/>
          <w:b/>
          <w:iCs/>
        </w:rPr>
      </w:pPr>
      <w:r w:rsidRPr="00BF3743">
        <w:rPr>
          <w:rFonts w:asciiTheme="minorHAnsi" w:hAnsiTheme="minorHAnsi" w:cstheme="minorHAnsi"/>
          <w:b/>
          <w:iCs/>
        </w:rPr>
        <w:t>References:</w:t>
      </w:r>
    </w:p>
    <w:p w:rsidR="00896777" w:rsidRPr="00BF3743" w:rsidRDefault="00896777" w:rsidP="00C67B5D">
      <w:pPr>
        <w:pStyle w:val="NoSpacing"/>
        <w:rPr>
          <w:rFonts w:asciiTheme="minorHAnsi" w:hAnsiTheme="minorHAnsi" w:cstheme="minorHAnsi"/>
          <w:iCs/>
        </w:rPr>
      </w:pPr>
    </w:p>
    <w:p w:rsidR="00896777" w:rsidRPr="00BF3743" w:rsidRDefault="00896777" w:rsidP="00C67B5D">
      <w:pPr>
        <w:pStyle w:val="NoSpacing"/>
        <w:rPr>
          <w:rFonts w:asciiTheme="minorHAnsi" w:hAnsiTheme="minorHAnsi" w:cstheme="minorHAnsi"/>
        </w:rPr>
      </w:pPr>
      <w:proofErr w:type="spellStart"/>
      <w:r w:rsidRPr="00BF3743">
        <w:rPr>
          <w:rFonts w:asciiTheme="minorHAnsi" w:hAnsiTheme="minorHAnsi" w:cstheme="minorHAnsi"/>
          <w:iCs/>
        </w:rPr>
        <w:lastRenderedPageBreak/>
        <w:t>Adorno</w:t>
      </w:r>
      <w:proofErr w:type="spellEnd"/>
      <w:r w:rsidRPr="00BF3743">
        <w:rPr>
          <w:rFonts w:asciiTheme="minorHAnsi" w:hAnsiTheme="minorHAnsi" w:cstheme="minorHAnsi"/>
          <w:iCs/>
        </w:rPr>
        <w:t>, T.W. (1973).</w:t>
      </w:r>
      <w:r w:rsidRPr="00BF3743">
        <w:rPr>
          <w:rFonts w:asciiTheme="minorHAnsi" w:hAnsiTheme="minorHAnsi" w:cstheme="minorHAnsi"/>
          <w:i/>
          <w:iCs/>
        </w:rPr>
        <w:t xml:space="preserve"> </w:t>
      </w:r>
      <w:hyperlink r:id="rId5" w:tooltip="Negative Dialectics" w:history="1">
        <w:proofErr w:type="gramStart"/>
        <w:r w:rsidRPr="00BF3743">
          <w:rPr>
            <w:rStyle w:val="Hyperlink"/>
            <w:rFonts w:asciiTheme="minorHAnsi" w:hAnsiTheme="minorHAnsi" w:cstheme="minorHAnsi"/>
            <w:i/>
            <w:iCs/>
          </w:rPr>
          <w:t>Negative Dialectics</w:t>
        </w:r>
      </w:hyperlink>
      <w:r w:rsidRPr="00BF3743">
        <w:rPr>
          <w:rFonts w:asciiTheme="minorHAnsi" w:hAnsiTheme="minorHAnsi" w:cstheme="minorHAnsi"/>
        </w:rPr>
        <w:t>.</w:t>
      </w:r>
      <w:proofErr w:type="gramEnd"/>
      <w:r w:rsidRPr="00BF3743">
        <w:rPr>
          <w:rFonts w:asciiTheme="minorHAnsi" w:hAnsiTheme="minorHAnsi" w:cstheme="minorHAnsi"/>
        </w:rPr>
        <w:t xml:space="preserve"> (E.B. Ashton Trans.). London: </w:t>
      </w:r>
      <w:proofErr w:type="spellStart"/>
      <w:r w:rsidRPr="00BF3743">
        <w:rPr>
          <w:rFonts w:asciiTheme="minorHAnsi" w:hAnsiTheme="minorHAnsi" w:cstheme="minorHAnsi"/>
        </w:rPr>
        <w:t>Routledge</w:t>
      </w:r>
      <w:proofErr w:type="spellEnd"/>
      <w:r w:rsidRPr="00BF3743">
        <w:rPr>
          <w:rFonts w:asciiTheme="minorHAnsi" w:hAnsiTheme="minorHAnsi" w:cstheme="minorHAnsi"/>
        </w:rPr>
        <w:t xml:space="preserve">. (Original work published in 1966) </w:t>
      </w:r>
    </w:p>
    <w:p w:rsidR="00896777" w:rsidRPr="00BF3743" w:rsidRDefault="00896777" w:rsidP="00C67B5D">
      <w:pPr>
        <w:pStyle w:val="NoSpacing"/>
        <w:rPr>
          <w:rFonts w:asciiTheme="minorHAnsi" w:hAnsiTheme="minorHAnsi" w:cstheme="minorHAnsi"/>
        </w:rPr>
      </w:pPr>
    </w:p>
    <w:p w:rsidR="00896777" w:rsidRPr="00BF3743" w:rsidRDefault="00896777" w:rsidP="00C67B5D">
      <w:pPr>
        <w:pStyle w:val="NoSpacing"/>
        <w:rPr>
          <w:rFonts w:asciiTheme="minorHAnsi" w:hAnsiTheme="minorHAnsi" w:cstheme="minorHAnsi"/>
        </w:rPr>
      </w:pPr>
      <w:proofErr w:type="spellStart"/>
      <w:r w:rsidRPr="00BF3743">
        <w:rPr>
          <w:rFonts w:asciiTheme="minorHAnsi" w:hAnsiTheme="minorHAnsi" w:cstheme="minorHAnsi"/>
        </w:rPr>
        <w:t>Bebchuk</w:t>
      </w:r>
      <w:proofErr w:type="spellEnd"/>
      <w:r w:rsidRPr="00BF3743">
        <w:rPr>
          <w:rFonts w:asciiTheme="minorHAnsi" w:hAnsiTheme="minorHAnsi" w:cstheme="minorHAnsi"/>
        </w:rPr>
        <w:t xml:space="preserve">, </w:t>
      </w:r>
      <w:proofErr w:type="gramStart"/>
      <w:r w:rsidRPr="00BF3743">
        <w:rPr>
          <w:rFonts w:asciiTheme="minorHAnsi" w:hAnsiTheme="minorHAnsi" w:cstheme="minorHAnsi"/>
        </w:rPr>
        <w:t>L..</w:t>
      </w:r>
      <w:proofErr w:type="gramEnd"/>
      <w:r w:rsidRPr="00BF3743">
        <w:rPr>
          <w:rFonts w:asciiTheme="minorHAnsi" w:hAnsiTheme="minorHAnsi" w:cstheme="minorHAnsi"/>
        </w:rPr>
        <w:t xml:space="preserve"> </w:t>
      </w:r>
      <w:proofErr w:type="spellStart"/>
      <w:r w:rsidRPr="00BF3743">
        <w:rPr>
          <w:rFonts w:asciiTheme="minorHAnsi" w:hAnsiTheme="minorHAnsi" w:cstheme="minorHAnsi"/>
        </w:rPr>
        <w:t>Cohen</w:t>
      </w:r>
      <w:proofErr w:type="gramStart"/>
      <w:r w:rsidRPr="00BF3743">
        <w:rPr>
          <w:rFonts w:asciiTheme="minorHAnsi" w:hAnsiTheme="minorHAnsi" w:cstheme="minorHAnsi"/>
        </w:rPr>
        <w:t>,A</w:t>
      </w:r>
      <w:proofErr w:type="spellEnd"/>
      <w:proofErr w:type="gramEnd"/>
      <w:r w:rsidRPr="00BF3743">
        <w:rPr>
          <w:rFonts w:asciiTheme="minorHAnsi" w:hAnsiTheme="minorHAnsi" w:cstheme="minorHAnsi"/>
        </w:rPr>
        <w:t xml:space="preserve"> and </w:t>
      </w:r>
      <w:proofErr w:type="spellStart"/>
      <w:r w:rsidRPr="00BF3743">
        <w:rPr>
          <w:rFonts w:asciiTheme="minorHAnsi" w:hAnsiTheme="minorHAnsi" w:cstheme="minorHAnsi"/>
        </w:rPr>
        <w:t>Spamann</w:t>
      </w:r>
      <w:proofErr w:type="spellEnd"/>
      <w:r w:rsidRPr="00BF3743">
        <w:rPr>
          <w:rFonts w:asciiTheme="minorHAnsi" w:hAnsiTheme="minorHAnsi" w:cstheme="minorHAnsi"/>
        </w:rPr>
        <w:t xml:space="preserve">, H. (2010) ‘The wages of failure: executive compensation at Bear Sterns and Lehman 2000-8 ‘, </w:t>
      </w:r>
      <w:r w:rsidRPr="00BF3743">
        <w:rPr>
          <w:rFonts w:asciiTheme="minorHAnsi" w:hAnsiTheme="minorHAnsi" w:cstheme="minorHAnsi"/>
          <w:i/>
        </w:rPr>
        <w:t>Yale Journal of Regulation</w:t>
      </w:r>
      <w:r w:rsidRPr="00BF3743">
        <w:rPr>
          <w:rFonts w:asciiTheme="minorHAnsi" w:hAnsiTheme="minorHAnsi" w:cstheme="minorHAnsi"/>
        </w:rPr>
        <w:t xml:space="preserve">, 27: 257-82. </w:t>
      </w:r>
    </w:p>
    <w:p w:rsidR="00896777" w:rsidRPr="00BF3743" w:rsidRDefault="00896777" w:rsidP="00C67B5D">
      <w:pPr>
        <w:pStyle w:val="NoSpacing"/>
        <w:rPr>
          <w:rFonts w:asciiTheme="minorHAnsi" w:hAnsiTheme="minorHAnsi" w:cstheme="minorHAnsi"/>
        </w:rPr>
      </w:pPr>
    </w:p>
    <w:p w:rsidR="00896777" w:rsidRPr="00BF3743" w:rsidRDefault="00896777" w:rsidP="00C67B5D">
      <w:pPr>
        <w:pStyle w:val="NoSpacing"/>
        <w:rPr>
          <w:rFonts w:asciiTheme="minorHAnsi" w:hAnsiTheme="minorHAnsi" w:cstheme="minorHAnsi"/>
          <w:bCs/>
        </w:rPr>
      </w:pPr>
      <w:r w:rsidRPr="00BF3743">
        <w:rPr>
          <w:rFonts w:asciiTheme="minorHAnsi" w:hAnsiTheme="minorHAnsi" w:cstheme="minorHAnsi"/>
          <w:bCs/>
        </w:rPr>
        <w:t xml:space="preserve">Callon, M.  </w:t>
      </w:r>
      <w:proofErr w:type="gramStart"/>
      <w:r w:rsidRPr="00BF3743">
        <w:rPr>
          <w:rFonts w:asciiTheme="minorHAnsi" w:hAnsiTheme="minorHAnsi" w:cstheme="minorHAnsi"/>
          <w:bCs/>
        </w:rPr>
        <w:t>(</w:t>
      </w:r>
      <w:r w:rsidRPr="00BF3743">
        <w:rPr>
          <w:rFonts w:asciiTheme="minorHAnsi" w:hAnsiTheme="minorHAnsi" w:cstheme="minorHAnsi"/>
        </w:rPr>
        <w:t xml:space="preserve">2005). ‘Why </w:t>
      </w:r>
      <w:proofErr w:type="spellStart"/>
      <w:r w:rsidRPr="00BF3743">
        <w:rPr>
          <w:rFonts w:asciiTheme="minorHAnsi" w:hAnsiTheme="minorHAnsi" w:cstheme="minorHAnsi"/>
        </w:rPr>
        <w:t>virtualism</w:t>
      </w:r>
      <w:proofErr w:type="spellEnd"/>
      <w:r w:rsidRPr="00BF3743">
        <w:rPr>
          <w:rFonts w:asciiTheme="minorHAnsi" w:hAnsiTheme="minorHAnsi" w:cstheme="minorHAnsi"/>
        </w:rPr>
        <w:t xml:space="preserve"> paves the way to political impotence.</w:t>
      </w:r>
      <w:proofErr w:type="gramEnd"/>
      <w:r w:rsidRPr="00BF3743">
        <w:rPr>
          <w:rFonts w:asciiTheme="minorHAnsi" w:hAnsiTheme="minorHAnsi" w:cstheme="minorHAnsi"/>
        </w:rPr>
        <w:t xml:space="preserve"> </w:t>
      </w:r>
      <w:proofErr w:type="gramStart"/>
      <w:r w:rsidRPr="00BF3743">
        <w:rPr>
          <w:rFonts w:asciiTheme="minorHAnsi" w:hAnsiTheme="minorHAnsi" w:cstheme="minorHAnsi"/>
        </w:rPr>
        <w:t>A reply to Daniel Miller's critique of Laws of the Markets’.</w:t>
      </w:r>
      <w:proofErr w:type="gramEnd"/>
      <w:r w:rsidRPr="00BF3743">
        <w:rPr>
          <w:rFonts w:asciiTheme="minorHAnsi" w:hAnsiTheme="minorHAnsi" w:cstheme="minorHAnsi"/>
        </w:rPr>
        <w:t xml:space="preserve"> </w:t>
      </w:r>
      <w:r w:rsidRPr="00BF3743">
        <w:rPr>
          <w:rFonts w:asciiTheme="minorHAnsi" w:hAnsiTheme="minorHAnsi" w:cstheme="minorHAnsi"/>
          <w:i/>
        </w:rPr>
        <w:t>Economic Sociology</w:t>
      </w:r>
      <w:r w:rsidRPr="00BF3743">
        <w:rPr>
          <w:rFonts w:asciiTheme="minorHAnsi" w:hAnsiTheme="minorHAnsi" w:cstheme="minorHAnsi"/>
        </w:rPr>
        <w:t>, 6(2): 3-20.</w:t>
      </w:r>
    </w:p>
    <w:p w:rsidR="00896777" w:rsidRPr="00BF3743" w:rsidRDefault="00896777" w:rsidP="00C67B5D">
      <w:pPr>
        <w:pStyle w:val="NoSpacing"/>
        <w:rPr>
          <w:rFonts w:asciiTheme="minorHAnsi" w:hAnsiTheme="minorHAnsi" w:cstheme="minorHAnsi"/>
        </w:rPr>
      </w:pPr>
    </w:p>
    <w:p w:rsidR="00896777" w:rsidRPr="00BF3743" w:rsidRDefault="00896777" w:rsidP="00C67B5D">
      <w:pPr>
        <w:pStyle w:val="NoSpacing"/>
        <w:rPr>
          <w:rFonts w:asciiTheme="minorHAnsi" w:hAnsiTheme="minorHAnsi" w:cstheme="minorHAnsi"/>
          <w:lang w:eastAsia="en-US"/>
        </w:rPr>
      </w:pPr>
      <w:proofErr w:type="gramStart"/>
      <w:r w:rsidRPr="00BF3743">
        <w:rPr>
          <w:rFonts w:asciiTheme="minorHAnsi" w:hAnsiTheme="minorHAnsi" w:cstheme="minorHAnsi"/>
        </w:rPr>
        <w:t>CRESC (2009).</w:t>
      </w:r>
      <w:proofErr w:type="gramEnd"/>
      <w:r w:rsidRPr="00BF3743">
        <w:rPr>
          <w:rFonts w:asciiTheme="minorHAnsi" w:hAnsiTheme="minorHAnsi" w:cstheme="minorHAnsi"/>
        </w:rPr>
        <w:t xml:space="preserve"> </w:t>
      </w:r>
      <w:hyperlink r:id="rId6" w:history="1">
        <w:proofErr w:type="gramStart"/>
        <w:r w:rsidRPr="00BF3743">
          <w:rPr>
            <w:rStyle w:val="Strong"/>
            <w:rFonts w:asciiTheme="minorHAnsi" w:hAnsiTheme="minorHAnsi" w:cstheme="minorHAnsi"/>
            <w:i/>
          </w:rPr>
          <w:t>An Alternative Report on UK Banking Reform</w:t>
        </w:r>
      </w:hyperlink>
      <w:r w:rsidRPr="00BF3743">
        <w:rPr>
          <w:rFonts w:asciiTheme="minorHAnsi" w:hAnsiTheme="minorHAnsi" w:cstheme="minorHAnsi"/>
        </w:rPr>
        <w:t>.</w:t>
      </w:r>
      <w:proofErr w:type="gramEnd"/>
      <w:r w:rsidRPr="00BF3743">
        <w:rPr>
          <w:rFonts w:asciiTheme="minorHAnsi" w:hAnsiTheme="minorHAnsi" w:cstheme="minorHAnsi"/>
        </w:rPr>
        <w:t xml:space="preserve"> Retrieved from: </w:t>
      </w:r>
      <w:hyperlink r:id="rId7" w:history="1">
        <w:r w:rsidRPr="00BF3743">
          <w:rPr>
            <w:rStyle w:val="Hyperlink"/>
            <w:rFonts w:asciiTheme="minorHAnsi" w:hAnsiTheme="minorHAnsi" w:cstheme="minorHAnsi"/>
          </w:rPr>
          <w:t>http://www.cresc.ac.uk/</w:t>
        </w:r>
      </w:hyperlink>
      <w:r w:rsidRPr="00BF3743">
        <w:rPr>
          <w:rFonts w:asciiTheme="minorHAnsi" w:hAnsiTheme="minorHAnsi" w:cstheme="minorHAnsi"/>
        </w:rPr>
        <w:t xml:space="preserve"> </w:t>
      </w:r>
    </w:p>
    <w:p w:rsidR="00896777" w:rsidRPr="00BF3743" w:rsidRDefault="00896777" w:rsidP="00C67B5D">
      <w:pPr>
        <w:pStyle w:val="NoSpacing"/>
        <w:rPr>
          <w:rFonts w:asciiTheme="minorHAnsi" w:hAnsiTheme="minorHAnsi" w:cstheme="minorHAnsi"/>
          <w:b/>
          <w:bCs/>
          <w:color w:val="000000"/>
          <w:lang w:val="en-AU" w:eastAsia="en-AU"/>
        </w:rPr>
      </w:pPr>
      <w:r w:rsidRPr="00BF3743">
        <w:rPr>
          <w:rFonts w:asciiTheme="minorHAnsi" w:hAnsiTheme="minorHAnsi" w:cstheme="minorHAnsi"/>
          <w:lang w:eastAsia="en-US"/>
        </w:rPr>
        <w:t>Duke</w:t>
      </w:r>
      <w:r w:rsidRPr="00BF3743">
        <w:rPr>
          <w:rFonts w:asciiTheme="minorHAnsi" w:hAnsiTheme="minorHAnsi" w:cstheme="minorHAnsi"/>
        </w:rPr>
        <w:t>,</w:t>
      </w:r>
      <w:r w:rsidRPr="00BF3743">
        <w:rPr>
          <w:rFonts w:asciiTheme="minorHAnsi" w:hAnsiTheme="minorHAnsi" w:cstheme="minorHAnsi"/>
          <w:lang w:eastAsia="en-US"/>
        </w:rPr>
        <w:t xml:space="preserve"> E. A. (2009). ‘Containing the crisis and promoting economic recovery’. (Speech at the Women in Housing and Finance Annual Meeting, Washington, D.C. June 15</w:t>
      </w:r>
      <w:r w:rsidRPr="00BF3743">
        <w:rPr>
          <w:rFonts w:asciiTheme="minorHAnsi" w:hAnsiTheme="minorHAnsi" w:cstheme="minorHAnsi"/>
          <w:bCs/>
          <w:color w:val="000000"/>
          <w:lang w:val="en-AU" w:eastAsia="en-AU"/>
        </w:rPr>
        <w:t>.)</w:t>
      </w:r>
      <w:r w:rsidRPr="00BF3743">
        <w:rPr>
          <w:rFonts w:asciiTheme="minorHAnsi" w:hAnsiTheme="minorHAnsi" w:cstheme="minorHAnsi"/>
          <w:b/>
          <w:bCs/>
          <w:color w:val="000000"/>
          <w:lang w:val="en-AU" w:eastAsia="en-AU"/>
        </w:rPr>
        <w:t xml:space="preserve"> </w:t>
      </w:r>
      <w:r w:rsidRPr="00BF3743">
        <w:rPr>
          <w:rFonts w:asciiTheme="minorHAnsi" w:hAnsiTheme="minorHAnsi" w:cstheme="minorHAnsi"/>
        </w:rPr>
        <w:t xml:space="preserve">Retrieved from: </w:t>
      </w:r>
      <w:hyperlink r:id="rId8" w:history="1">
        <w:r w:rsidRPr="00BF3743">
          <w:rPr>
            <w:rStyle w:val="Hyperlink"/>
            <w:rFonts w:asciiTheme="minorHAnsi" w:hAnsiTheme="minorHAnsi" w:cstheme="minorHAnsi"/>
          </w:rPr>
          <w:t>http://www.federalreserve.gov/newsevents/speech/duke20090616a.htm</w:t>
        </w:r>
      </w:hyperlink>
      <w:r w:rsidRPr="00BF3743">
        <w:rPr>
          <w:rFonts w:asciiTheme="minorHAnsi" w:hAnsiTheme="minorHAnsi" w:cstheme="minorHAnsi"/>
        </w:rPr>
        <w:t xml:space="preserve"> </w:t>
      </w:r>
    </w:p>
    <w:p w:rsidR="00896777" w:rsidRPr="00BF3743" w:rsidRDefault="00896777" w:rsidP="00C67B5D">
      <w:pPr>
        <w:pStyle w:val="NoSpacing"/>
        <w:rPr>
          <w:rFonts w:asciiTheme="minorHAnsi" w:hAnsiTheme="minorHAnsi" w:cstheme="minorHAnsi"/>
          <w:lang w:val="en-AU" w:eastAsia="en-AU"/>
        </w:rPr>
      </w:pPr>
      <w:proofErr w:type="spellStart"/>
      <w:r w:rsidRPr="00BF3743">
        <w:rPr>
          <w:rFonts w:asciiTheme="minorHAnsi" w:hAnsiTheme="minorHAnsi" w:cstheme="minorHAnsi"/>
          <w:iCs/>
        </w:rPr>
        <w:t>Erturk</w:t>
      </w:r>
      <w:proofErr w:type="spellEnd"/>
      <w:r w:rsidRPr="00BF3743">
        <w:rPr>
          <w:rFonts w:asciiTheme="minorHAnsi" w:hAnsiTheme="minorHAnsi" w:cstheme="minorHAnsi"/>
          <w:iCs/>
        </w:rPr>
        <w:t>, I.</w:t>
      </w:r>
      <w:proofErr w:type="gramStart"/>
      <w:r w:rsidRPr="00BF3743">
        <w:rPr>
          <w:rFonts w:asciiTheme="minorHAnsi" w:hAnsiTheme="minorHAnsi" w:cstheme="minorHAnsi"/>
          <w:iCs/>
        </w:rPr>
        <w:t xml:space="preserve">,  </w:t>
      </w:r>
      <w:proofErr w:type="spellStart"/>
      <w:r w:rsidRPr="00BF3743">
        <w:rPr>
          <w:rFonts w:asciiTheme="minorHAnsi" w:hAnsiTheme="minorHAnsi" w:cstheme="minorHAnsi"/>
          <w:iCs/>
        </w:rPr>
        <w:t>Froud</w:t>
      </w:r>
      <w:proofErr w:type="spellEnd"/>
      <w:proofErr w:type="gramEnd"/>
      <w:r w:rsidRPr="00BF3743">
        <w:rPr>
          <w:rFonts w:asciiTheme="minorHAnsi" w:hAnsiTheme="minorHAnsi" w:cstheme="minorHAnsi"/>
          <w:iCs/>
        </w:rPr>
        <w:t xml:space="preserve">, J. </w:t>
      </w:r>
      <w:proofErr w:type="spellStart"/>
      <w:r w:rsidRPr="00BF3743">
        <w:rPr>
          <w:rFonts w:asciiTheme="minorHAnsi" w:hAnsiTheme="minorHAnsi" w:cstheme="minorHAnsi"/>
          <w:iCs/>
        </w:rPr>
        <w:t>Johal</w:t>
      </w:r>
      <w:proofErr w:type="spellEnd"/>
      <w:r w:rsidRPr="00BF3743">
        <w:rPr>
          <w:rFonts w:asciiTheme="minorHAnsi" w:hAnsiTheme="minorHAnsi" w:cstheme="minorHAnsi"/>
          <w:iCs/>
        </w:rPr>
        <w:t xml:space="preserve"> S., Leaver A., &amp; Williams K. (Eds.) (2008). </w:t>
      </w:r>
      <w:r w:rsidRPr="00BF3743">
        <w:rPr>
          <w:rFonts w:asciiTheme="minorHAnsi" w:hAnsiTheme="minorHAnsi" w:cstheme="minorHAnsi"/>
          <w:i/>
          <w:iCs/>
        </w:rPr>
        <w:t>Financialization at Work: Key Texts and Commentary</w:t>
      </w:r>
      <w:r w:rsidRPr="00BF3743">
        <w:rPr>
          <w:rFonts w:asciiTheme="minorHAnsi" w:hAnsiTheme="minorHAnsi" w:cstheme="minorHAnsi"/>
          <w:iCs/>
        </w:rPr>
        <w:t xml:space="preserve">.  London: </w:t>
      </w:r>
      <w:proofErr w:type="spellStart"/>
      <w:r w:rsidRPr="00BF3743">
        <w:rPr>
          <w:rFonts w:asciiTheme="minorHAnsi" w:hAnsiTheme="minorHAnsi" w:cstheme="minorHAnsi"/>
          <w:iCs/>
        </w:rPr>
        <w:t>Routledge</w:t>
      </w:r>
      <w:proofErr w:type="spellEnd"/>
      <w:r w:rsidRPr="00BF3743">
        <w:rPr>
          <w:rFonts w:asciiTheme="minorHAnsi" w:hAnsiTheme="minorHAnsi" w:cstheme="minorHAnsi"/>
          <w:lang w:val="en-AU" w:eastAsia="en-AU"/>
        </w:rPr>
        <w:t xml:space="preserve">. </w:t>
      </w:r>
    </w:p>
    <w:p w:rsidR="00896777" w:rsidRPr="00BF3743" w:rsidRDefault="00896777" w:rsidP="00C67B5D">
      <w:pPr>
        <w:pStyle w:val="NoSpacing"/>
        <w:rPr>
          <w:rFonts w:asciiTheme="minorHAnsi" w:hAnsiTheme="minorHAnsi" w:cstheme="minorHAnsi"/>
          <w:lang w:val="en-AU" w:eastAsia="en-AU"/>
        </w:rPr>
      </w:pPr>
      <w:r w:rsidRPr="00BF3743">
        <w:rPr>
          <w:rFonts w:asciiTheme="minorHAnsi" w:hAnsiTheme="minorHAnsi" w:cstheme="minorHAnsi"/>
          <w:lang w:val="en-AU" w:eastAsia="en-AU"/>
        </w:rPr>
        <w:t xml:space="preserve">Florida, R. (2002) </w:t>
      </w:r>
      <w:proofErr w:type="gramStart"/>
      <w:r w:rsidRPr="00BF3743">
        <w:rPr>
          <w:rFonts w:asciiTheme="minorHAnsi" w:hAnsiTheme="minorHAnsi" w:cstheme="minorHAnsi"/>
          <w:i/>
          <w:lang w:val="en-AU" w:eastAsia="en-AU"/>
        </w:rPr>
        <w:t>The</w:t>
      </w:r>
      <w:proofErr w:type="gramEnd"/>
      <w:r w:rsidRPr="00BF3743">
        <w:rPr>
          <w:rFonts w:asciiTheme="minorHAnsi" w:hAnsiTheme="minorHAnsi" w:cstheme="minorHAnsi"/>
          <w:i/>
          <w:lang w:val="en-AU" w:eastAsia="en-AU"/>
        </w:rPr>
        <w:t xml:space="preserve"> Rise of the Creative Classes</w:t>
      </w:r>
      <w:r w:rsidRPr="00BF3743">
        <w:rPr>
          <w:rFonts w:asciiTheme="minorHAnsi" w:hAnsiTheme="minorHAnsi" w:cstheme="minorHAnsi"/>
          <w:lang w:val="en-AU" w:eastAsia="en-AU"/>
        </w:rPr>
        <w:t xml:space="preserve">. New York: Basic Books </w:t>
      </w:r>
    </w:p>
    <w:p w:rsidR="00896777" w:rsidRPr="00BF3743" w:rsidRDefault="00896777" w:rsidP="00C67B5D">
      <w:pPr>
        <w:pStyle w:val="NoSpacing"/>
        <w:rPr>
          <w:rFonts w:asciiTheme="minorHAnsi" w:hAnsiTheme="minorHAnsi" w:cstheme="minorHAnsi"/>
          <w:lang w:val="en-AU" w:eastAsia="en-AU"/>
        </w:rPr>
      </w:pPr>
      <w:r w:rsidRPr="00BF3743">
        <w:rPr>
          <w:rFonts w:asciiTheme="minorHAnsi" w:hAnsiTheme="minorHAnsi" w:cstheme="minorHAnsi"/>
          <w:lang w:val="en-AU" w:eastAsia="en-AU"/>
        </w:rPr>
        <w:t>Ferguson, N. (2010</w:t>
      </w:r>
      <w:proofErr w:type="gramStart"/>
      <w:r w:rsidRPr="00BF3743">
        <w:rPr>
          <w:rFonts w:asciiTheme="minorHAnsi" w:hAnsiTheme="minorHAnsi" w:cstheme="minorHAnsi"/>
          <w:lang w:val="en-AU" w:eastAsia="en-AU"/>
        </w:rPr>
        <w:t xml:space="preserve">)  </w:t>
      </w:r>
      <w:r w:rsidRPr="00BF3743">
        <w:rPr>
          <w:rFonts w:asciiTheme="minorHAnsi" w:hAnsiTheme="minorHAnsi" w:cstheme="minorHAnsi"/>
          <w:i/>
          <w:lang w:val="en-AU" w:eastAsia="en-AU"/>
        </w:rPr>
        <w:t>High</w:t>
      </w:r>
      <w:proofErr w:type="gramEnd"/>
      <w:r w:rsidRPr="00BF3743">
        <w:rPr>
          <w:rFonts w:asciiTheme="minorHAnsi" w:hAnsiTheme="minorHAnsi" w:cstheme="minorHAnsi"/>
          <w:i/>
          <w:lang w:val="en-AU" w:eastAsia="en-AU"/>
        </w:rPr>
        <w:t xml:space="preserve"> Financier: the Lives and Time of </w:t>
      </w:r>
      <w:proofErr w:type="spellStart"/>
      <w:r w:rsidRPr="00BF3743">
        <w:rPr>
          <w:rFonts w:asciiTheme="minorHAnsi" w:hAnsiTheme="minorHAnsi" w:cstheme="minorHAnsi"/>
          <w:i/>
          <w:lang w:val="en-AU" w:eastAsia="en-AU"/>
        </w:rPr>
        <w:t>Siegmund</w:t>
      </w:r>
      <w:proofErr w:type="spellEnd"/>
      <w:r w:rsidRPr="00BF3743">
        <w:rPr>
          <w:rFonts w:asciiTheme="minorHAnsi" w:hAnsiTheme="minorHAnsi" w:cstheme="minorHAnsi"/>
          <w:i/>
          <w:lang w:val="en-AU" w:eastAsia="en-AU"/>
        </w:rPr>
        <w:t xml:space="preserve"> Warburg. </w:t>
      </w:r>
      <w:r w:rsidRPr="00BF3743">
        <w:rPr>
          <w:rFonts w:asciiTheme="minorHAnsi" w:hAnsiTheme="minorHAnsi" w:cstheme="minorHAnsi"/>
          <w:lang w:val="en-AU" w:eastAsia="en-AU"/>
        </w:rPr>
        <w:t>London: Allen Lane</w:t>
      </w:r>
      <w:r w:rsidRPr="00BF3743">
        <w:rPr>
          <w:rFonts w:asciiTheme="minorHAnsi" w:hAnsiTheme="minorHAnsi" w:cstheme="minorHAnsi"/>
          <w:i/>
          <w:lang w:val="en-AU" w:eastAsia="en-AU"/>
        </w:rPr>
        <w:t xml:space="preserve"> </w:t>
      </w:r>
      <w:r w:rsidRPr="00BF3743">
        <w:rPr>
          <w:rFonts w:asciiTheme="minorHAnsi" w:hAnsiTheme="minorHAnsi" w:cstheme="minorHAnsi"/>
          <w:lang w:val="en-AU" w:eastAsia="en-AU"/>
        </w:rPr>
        <w:t xml:space="preserve"> </w:t>
      </w:r>
    </w:p>
    <w:p w:rsidR="00896777" w:rsidRPr="00BF3743" w:rsidRDefault="00896777" w:rsidP="00C67B5D">
      <w:pPr>
        <w:pStyle w:val="NoSpacing"/>
        <w:rPr>
          <w:rFonts w:asciiTheme="minorHAnsi" w:hAnsiTheme="minorHAnsi" w:cstheme="minorHAnsi"/>
          <w:iCs/>
        </w:rPr>
      </w:pPr>
      <w:proofErr w:type="gramStart"/>
      <w:r w:rsidRPr="00BF3743">
        <w:rPr>
          <w:rFonts w:asciiTheme="minorHAnsi" w:hAnsiTheme="minorHAnsi" w:cstheme="minorHAnsi"/>
          <w:iCs/>
        </w:rPr>
        <w:t>Haldane, A.</w:t>
      </w:r>
      <w:proofErr w:type="gramEnd"/>
      <w:r w:rsidRPr="00BF3743">
        <w:rPr>
          <w:rFonts w:asciiTheme="minorHAnsi" w:hAnsiTheme="minorHAnsi" w:cstheme="minorHAnsi"/>
          <w:iCs/>
        </w:rPr>
        <w:t xml:space="preserve">  (2009)</w:t>
      </w:r>
      <w:proofErr w:type="gramStart"/>
      <w:r w:rsidRPr="00BF3743">
        <w:rPr>
          <w:rFonts w:asciiTheme="minorHAnsi" w:hAnsiTheme="minorHAnsi" w:cstheme="minorHAnsi"/>
          <w:iCs/>
        </w:rPr>
        <w:t>.  ‘Rethinking</w:t>
      </w:r>
      <w:proofErr w:type="gramEnd"/>
      <w:r w:rsidRPr="00BF3743">
        <w:rPr>
          <w:rFonts w:asciiTheme="minorHAnsi" w:hAnsiTheme="minorHAnsi" w:cstheme="minorHAnsi"/>
          <w:iCs/>
        </w:rPr>
        <w:t xml:space="preserve"> the financial network”. (Presented at the </w:t>
      </w:r>
      <w:proofErr w:type="spellStart"/>
      <w:r w:rsidRPr="00BF3743">
        <w:rPr>
          <w:rFonts w:asciiTheme="minorHAnsi" w:hAnsiTheme="minorHAnsi" w:cstheme="minorHAnsi"/>
          <w:iCs/>
        </w:rPr>
        <w:t>Financiakl</w:t>
      </w:r>
      <w:proofErr w:type="spellEnd"/>
      <w:r w:rsidRPr="00BF3743">
        <w:rPr>
          <w:rFonts w:asciiTheme="minorHAnsi" w:hAnsiTheme="minorHAnsi" w:cstheme="minorHAnsi"/>
          <w:iCs/>
        </w:rPr>
        <w:t xml:space="preserve"> Student Association, 28 April 2009) </w:t>
      </w:r>
      <w:r w:rsidRPr="00BF3743">
        <w:rPr>
          <w:rFonts w:asciiTheme="minorHAnsi" w:hAnsiTheme="minorHAnsi" w:cstheme="minorHAnsi"/>
        </w:rPr>
        <w:t xml:space="preserve">Retrieved from: </w:t>
      </w:r>
    </w:p>
    <w:p w:rsidR="00896777" w:rsidRPr="00BF3743" w:rsidRDefault="00941528" w:rsidP="00C67B5D">
      <w:pPr>
        <w:pStyle w:val="NoSpacing"/>
        <w:rPr>
          <w:rFonts w:asciiTheme="minorHAnsi" w:hAnsiTheme="minorHAnsi" w:cstheme="minorHAnsi"/>
        </w:rPr>
      </w:pPr>
      <w:hyperlink r:id="rId9" w:history="1">
        <w:r w:rsidR="00896777" w:rsidRPr="00BF3743">
          <w:rPr>
            <w:rStyle w:val="Hyperlink"/>
            <w:rFonts w:asciiTheme="minorHAnsi" w:hAnsiTheme="minorHAnsi" w:cstheme="minorHAnsi"/>
          </w:rPr>
          <w:t>http://www.bankofengland.co.uk/publications/speeches/2009/speech386.pdf</w:t>
        </w:r>
      </w:hyperlink>
    </w:p>
    <w:p w:rsidR="00896777" w:rsidRPr="00BF3743" w:rsidRDefault="00896777" w:rsidP="00C67B5D">
      <w:pPr>
        <w:pStyle w:val="NoSpacing"/>
        <w:rPr>
          <w:rFonts w:asciiTheme="minorHAnsi" w:hAnsiTheme="minorHAnsi" w:cstheme="minorHAnsi"/>
          <w:iCs/>
        </w:rPr>
      </w:pPr>
    </w:p>
    <w:p w:rsidR="00896777" w:rsidRPr="00BF3743" w:rsidRDefault="00896777" w:rsidP="00C67B5D">
      <w:pPr>
        <w:pStyle w:val="NoSpacing"/>
        <w:rPr>
          <w:rFonts w:asciiTheme="minorHAnsi" w:hAnsiTheme="minorHAnsi" w:cstheme="minorHAnsi"/>
          <w:iCs/>
        </w:rPr>
      </w:pPr>
      <w:r w:rsidRPr="00BF3743">
        <w:rPr>
          <w:rFonts w:asciiTheme="minorHAnsi" w:hAnsiTheme="minorHAnsi" w:cstheme="minorHAnsi"/>
          <w:iCs/>
        </w:rPr>
        <w:t>Haldane, A. (2010) ‘The $100 billion question” (</w:t>
      </w:r>
      <w:proofErr w:type="gramStart"/>
      <w:r w:rsidRPr="00BF3743">
        <w:rPr>
          <w:rFonts w:asciiTheme="minorHAnsi" w:hAnsiTheme="minorHAnsi" w:cstheme="minorHAnsi"/>
          <w:iCs/>
        </w:rPr>
        <w:t>Presented  at</w:t>
      </w:r>
      <w:proofErr w:type="gramEnd"/>
      <w:r w:rsidRPr="00BF3743">
        <w:rPr>
          <w:rFonts w:asciiTheme="minorHAnsi" w:hAnsiTheme="minorHAnsi" w:cstheme="minorHAnsi"/>
          <w:iCs/>
        </w:rPr>
        <w:t xml:space="preserve"> the </w:t>
      </w:r>
      <w:proofErr w:type="spellStart"/>
      <w:r w:rsidRPr="00BF3743">
        <w:rPr>
          <w:rFonts w:asciiTheme="minorHAnsi" w:hAnsiTheme="minorHAnsi" w:cstheme="minorHAnsi"/>
          <w:iCs/>
        </w:rPr>
        <w:t>Institurte</w:t>
      </w:r>
      <w:proofErr w:type="spellEnd"/>
      <w:r w:rsidRPr="00BF3743">
        <w:rPr>
          <w:rFonts w:asciiTheme="minorHAnsi" w:hAnsiTheme="minorHAnsi" w:cstheme="minorHAnsi"/>
          <w:iCs/>
        </w:rPr>
        <w:t xml:space="preserve"> of Regulation and Risk, Hong Kong, 30 March 2010) . Retrieved from </w:t>
      </w:r>
      <w:hyperlink r:id="rId10" w:history="1">
        <w:r w:rsidRPr="00BF3743">
          <w:rPr>
            <w:rStyle w:val="Hyperlink"/>
            <w:rFonts w:asciiTheme="minorHAnsi" w:hAnsiTheme="minorHAnsi" w:cstheme="minorHAnsi"/>
          </w:rPr>
          <w:t>http://www.bankofengland.co.uk/publications/speeches/2010/speech433.pdf</w:t>
        </w:r>
      </w:hyperlink>
      <w:r w:rsidRPr="00BF3743">
        <w:rPr>
          <w:rFonts w:asciiTheme="minorHAnsi" w:hAnsiTheme="minorHAnsi" w:cstheme="minorHAnsi"/>
          <w:iCs/>
        </w:rPr>
        <w:t xml:space="preserve"> </w:t>
      </w:r>
    </w:p>
    <w:p w:rsidR="00896777" w:rsidRPr="00BF3743" w:rsidRDefault="00896777" w:rsidP="00C67B5D">
      <w:pPr>
        <w:pStyle w:val="NoSpacing"/>
        <w:rPr>
          <w:rFonts w:asciiTheme="minorHAnsi" w:hAnsiTheme="minorHAnsi" w:cstheme="minorHAnsi"/>
          <w:iCs/>
        </w:rPr>
      </w:pPr>
    </w:p>
    <w:p w:rsidR="00896777" w:rsidRPr="00BF3743" w:rsidRDefault="00896777" w:rsidP="00C67B5D">
      <w:pPr>
        <w:pStyle w:val="NoSpacing"/>
        <w:rPr>
          <w:rFonts w:asciiTheme="minorHAnsi" w:hAnsiTheme="minorHAnsi" w:cstheme="minorHAnsi"/>
          <w:iCs/>
        </w:rPr>
      </w:pPr>
      <w:proofErr w:type="spellStart"/>
      <w:proofErr w:type="gramStart"/>
      <w:r w:rsidRPr="00BF3743">
        <w:rPr>
          <w:rFonts w:asciiTheme="minorHAnsi" w:hAnsiTheme="minorHAnsi" w:cstheme="minorHAnsi"/>
          <w:iCs/>
        </w:rPr>
        <w:t>Helleiner</w:t>
      </w:r>
      <w:proofErr w:type="spellEnd"/>
      <w:r w:rsidRPr="00BF3743">
        <w:rPr>
          <w:rFonts w:asciiTheme="minorHAnsi" w:hAnsiTheme="minorHAnsi" w:cstheme="minorHAnsi"/>
          <w:iCs/>
        </w:rPr>
        <w:t>, E. (2010) ‘</w:t>
      </w:r>
      <w:r w:rsidRPr="00BF3743">
        <w:rPr>
          <w:rFonts w:asciiTheme="minorHAnsi" w:hAnsiTheme="minorHAnsi" w:cstheme="minorHAnsi"/>
          <w:color w:val="000000"/>
        </w:rPr>
        <w:t xml:space="preserve">A </w:t>
      </w:r>
      <w:proofErr w:type="spellStart"/>
      <w:r w:rsidRPr="00BF3743">
        <w:rPr>
          <w:rFonts w:asciiTheme="minorHAnsi" w:hAnsiTheme="minorHAnsi" w:cstheme="minorHAnsi"/>
          <w:color w:val="000000"/>
        </w:rPr>
        <w:t>Bretton</w:t>
      </w:r>
      <w:proofErr w:type="spellEnd"/>
      <w:r w:rsidRPr="00BF3743">
        <w:rPr>
          <w:rFonts w:asciiTheme="minorHAnsi" w:hAnsiTheme="minorHAnsi" w:cstheme="minorHAnsi"/>
          <w:color w:val="000000"/>
        </w:rPr>
        <w:t xml:space="preserve"> Woods moment?</w:t>
      </w:r>
      <w:proofErr w:type="gramEnd"/>
      <w:r w:rsidRPr="00BF3743">
        <w:rPr>
          <w:rFonts w:asciiTheme="minorHAnsi" w:hAnsiTheme="minorHAnsi" w:cstheme="minorHAnsi"/>
          <w:color w:val="000000"/>
        </w:rPr>
        <w:t xml:space="preserve"> The 2007-08 crisis and the future of global finance ‘</w:t>
      </w:r>
      <w:r w:rsidRPr="00BF3743">
        <w:rPr>
          <w:rFonts w:asciiTheme="minorHAnsi" w:hAnsiTheme="minorHAnsi" w:cstheme="minorHAnsi"/>
          <w:i/>
          <w:iCs/>
          <w:color w:val="000000"/>
        </w:rPr>
        <w:t>International Affairs</w:t>
      </w:r>
      <w:proofErr w:type="gramStart"/>
      <w:r w:rsidRPr="00BF3743">
        <w:rPr>
          <w:rFonts w:asciiTheme="minorHAnsi" w:hAnsiTheme="minorHAnsi" w:cstheme="minorHAnsi"/>
          <w:i/>
          <w:iCs/>
          <w:color w:val="000000"/>
        </w:rPr>
        <w:t xml:space="preserve">  </w:t>
      </w:r>
      <w:r w:rsidRPr="00BF3743">
        <w:rPr>
          <w:rFonts w:asciiTheme="minorHAnsi" w:hAnsiTheme="minorHAnsi" w:cstheme="minorHAnsi"/>
          <w:color w:val="000000"/>
        </w:rPr>
        <w:t>86</w:t>
      </w:r>
      <w:proofErr w:type="gramEnd"/>
      <w:r w:rsidRPr="00BF3743">
        <w:rPr>
          <w:rFonts w:asciiTheme="minorHAnsi" w:hAnsiTheme="minorHAnsi" w:cstheme="minorHAnsi"/>
          <w:color w:val="000000"/>
        </w:rPr>
        <w:t xml:space="preserve"> (3): 619-36.</w:t>
      </w:r>
    </w:p>
    <w:p w:rsidR="00896777" w:rsidRPr="00BF3743" w:rsidRDefault="00896777" w:rsidP="00C67B5D">
      <w:pPr>
        <w:pStyle w:val="NoSpacing"/>
        <w:rPr>
          <w:rFonts w:asciiTheme="minorHAnsi" w:hAnsiTheme="minorHAnsi" w:cstheme="minorHAnsi"/>
          <w:iCs/>
        </w:rPr>
      </w:pPr>
    </w:p>
    <w:p w:rsidR="00896777" w:rsidRPr="00BF3743" w:rsidRDefault="00896777" w:rsidP="00C67B5D">
      <w:pPr>
        <w:pStyle w:val="NoSpacing"/>
        <w:rPr>
          <w:rFonts w:asciiTheme="minorHAnsi" w:hAnsiTheme="minorHAnsi" w:cstheme="minorHAnsi"/>
          <w:iCs/>
        </w:rPr>
      </w:pPr>
      <w:r w:rsidRPr="00BF3743">
        <w:rPr>
          <w:rFonts w:asciiTheme="minorHAnsi" w:hAnsiTheme="minorHAnsi" w:cstheme="minorHAnsi"/>
          <w:iCs/>
        </w:rPr>
        <w:t xml:space="preserve">Horton, M., Kumar, M. and Mauro, P. (2009), ‘The state of public finances: </w:t>
      </w:r>
      <w:proofErr w:type="gramStart"/>
      <w:r w:rsidRPr="00BF3743">
        <w:rPr>
          <w:rFonts w:asciiTheme="minorHAnsi" w:hAnsiTheme="minorHAnsi" w:cstheme="minorHAnsi"/>
          <w:iCs/>
        </w:rPr>
        <w:t>a  cross</w:t>
      </w:r>
      <w:proofErr w:type="gramEnd"/>
      <w:r w:rsidRPr="00BF3743">
        <w:rPr>
          <w:rFonts w:asciiTheme="minorHAnsi" w:hAnsiTheme="minorHAnsi" w:cstheme="minorHAnsi"/>
          <w:iCs/>
        </w:rPr>
        <w:t xml:space="preserve"> country fiscal monitor’, </w:t>
      </w:r>
      <w:r w:rsidRPr="00BF3743">
        <w:rPr>
          <w:rFonts w:asciiTheme="minorHAnsi" w:hAnsiTheme="minorHAnsi" w:cstheme="minorHAnsi"/>
          <w:i/>
          <w:iCs/>
        </w:rPr>
        <w:t>IMF Staff Position Note</w:t>
      </w:r>
      <w:r w:rsidRPr="00BF3743">
        <w:rPr>
          <w:rFonts w:asciiTheme="minorHAnsi" w:hAnsiTheme="minorHAnsi" w:cstheme="minorHAnsi"/>
          <w:iCs/>
        </w:rPr>
        <w:t xml:space="preserve">, IMF. </w:t>
      </w:r>
    </w:p>
    <w:p w:rsidR="00896777" w:rsidRPr="00BF3743" w:rsidRDefault="00896777" w:rsidP="00C67B5D">
      <w:pPr>
        <w:pStyle w:val="NoSpacing"/>
        <w:rPr>
          <w:rFonts w:asciiTheme="minorHAnsi" w:hAnsiTheme="minorHAnsi" w:cstheme="minorHAnsi"/>
          <w:iCs/>
        </w:rPr>
      </w:pPr>
    </w:p>
    <w:p w:rsidR="00896777" w:rsidRPr="00BF3743" w:rsidRDefault="00896777" w:rsidP="00C67B5D">
      <w:pPr>
        <w:pStyle w:val="NoSpacing"/>
        <w:rPr>
          <w:rFonts w:asciiTheme="minorHAnsi" w:hAnsiTheme="minorHAnsi" w:cstheme="minorHAnsi"/>
          <w:lang w:eastAsia="en-US"/>
        </w:rPr>
      </w:pPr>
      <w:proofErr w:type="gramStart"/>
      <w:r w:rsidRPr="00BF3743">
        <w:rPr>
          <w:rFonts w:asciiTheme="minorHAnsi" w:hAnsiTheme="minorHAnsi" w:cstheme="minorHAnsi"/>
          <w:lang w:eastAsia="en-US"/>
        </w:rPr>
        <w:t xml:space="preserve">Lash, S. &amp; </w:t>
      </w:r>
      <w:proofErr w:type="spellStart"/>
      <w:r w:rsidRPr="00BF3743">
        <w:rPr>
          <w:rFonts w:asciiTheme="minorHAnsi" w:hAnsiTheme="minorHAnsi" w:cstheme="minorHAnsi"/>
          <w:lang w:eastAsia="en-US"/>
        </w:rPr>
        <w:t>Urry</w:t>
      </w:r>
      <w:proofErr w:type="spellEnd"/>
      <w:r w:rsidRPr="00BF3743">
        <w:rPr>
          <w:rFonts w:asciiTheme="minorHAnsi" w:hAnsiTheme="minorHAnsi" w:cstheme="minorHAnsi"/>
          <w:lang w:eastAsia="en-US"/>
        </w:rPr>
        <w:t>, J. (1987).</w:t>
      </w:r>
      <w:proofErr w:type="gramEnd"/>
      <w:r w:rsidRPr="00BF3743">
        <w:rPr>
          <w:rFonts w:asciiTheme="minorHAnsi" w:hAnsiTheme="minorHAnsi" w:cstheme="minorHAnsi"/>
          <w:lang w:eastAsia="en-US"/>
        </w:rPr>
        <w:t xml:space="preserve"> </w:t>
      </w:r>
      <w:proofErr w:type="gramStart"/>
      <w:r w:rsidRPr="00BF3743">
        <w:rPr>
          <w:rFonts w:asciiTheme="minorHAnsi" w:hAnsiTheme="minorHAnsi" w:cstheme="minorHAnsi"/>
          <w:i/>
          <w:lang w:eastAsia="en-US"/>
        </w:rPr>
        <w:t>The End of Organized Capitalism</w:t>
      </w:r>
      <w:r w:rsidRPr="00BF3743">
        <w:rPr>
          <w:rFonts w:asciiTheme="minorHAnsi" w:hAnsiTheme="minorHAnsi" w:cstheme="minorHAnsi"/>
          <w:lang w:eastAsia="en-US"/>
        </w:rPr>
        <w:t>.</w:t>
      </w:r>
      <w:proofErr w:type="gramEnd"/>
      <w:r w:rsidRPr="00BF3743">
        <w:rPr>
          <w:rFonts w:asciiTheme="minorHAnsi" w:hAnsiTheme="minorHAnsi" w:cstheme="minorHAnsi"/>
          <w:lang w:eastAsia="en-US"/>
        </w:rPr>
        <w:t xml:space="preserve"> Cambridge: Polity Press.</w:t>
      </w:r>
    </w:p>
    <w:p w:rsidR="00896777" w:rsidRPr="00BF3743" w:rsidRDefault="00896777" w:rsidP="00C67B5D">
      <w:pPr>
        <w:pStyle w:val="NoSpacing"/>
        <w:rPr>
          <w:rFonts w:asciiTheme="minorHAnsi" w:hAnsiTheme="minorHAnsi" w:cstheme="minorHAnsi"/>
          <w:bCs/>
        </w:rPr>
      </w:pPr>
    </w:p>
    <w:p w:rsidR="00896777" w:rsidRPr="00BF3743" w:rsidRDefault="00896777" w:rsidP="00C67B5D">
      <w:pPr>
        <w:pStyle w:val="NoSpacing"/>
        <w:rPr>
          <w:rFonts w:asciiTheme="minorHAnsi" w:hAnsiTheme="minorHAnsi" w:cstheme="minorHAnsi"/>
          <w:lang w:eastAsia="en-US"/>
        </w:rPr>
      </w:pPr>
      <w:r w:rsidRPr="00BF3743">
        <w:rPr>
          <w:rFonts w:asciiTheme="minorHAnsi" w:hAnsiTheme="minorHAnsi" w:cstheme="minorHAnsi"/>
          <w:bCs/>
        </w:rPr>
        <w:t>Langley, P</w:t>
      </w:r>
      <w:r w:rsidRPr="00BF3743">
        <w:rPr>
          <w:rFonts w:asciiTheme="minorHAnsi" w:hAnsiTheme="minorHAnsi" w:cstheme="minorHAnsi"/>
          <w:lang w:eastAsia="en-US"/>
        </w:rPr>
        <w:t xml:space="preserve">. (2002). </w:t>
      </w:r>
      <w:proofErr w:type="gramStart"/>
      <w:r w:rsidRPr="00BF3743">
        <w:rPr>
          <w:rFonts w:asciiTheme="minorHAnsi" w:hAnsiTheme="minorHAnsi" w:cstheme="minorHAnsi"/>
          <w:bCs/>
          <w:i/>
          <w:lang w:eastAsia="en-US"/>
        </w:rPr>
        <w:t>World F</w:t>
      </w:r>
      <w:r w:rsidRPr="00BF3743">
        <w:rPr>
          <w:rFonts w:asciiTheme="minorHAnsi" w:hAnsiTheme="minorHAnsi" w:cstheme="minorHAnsi"/>
          <w:i/>
          <w:lang w:eastAsia="en-US"/>
        </w:rPr>
        <w:t>inancial</w:t>
      </w:r>
      <w:r w:rsidRPr="00BF3743">
        <w:rPr>
          <w:rFonts w:asciiTheme="minorHAnsi" w:hAnsiTheme="minorHAnsi" w:cstheme="minorHAnsi"/>
          <w:i/>
        </w:rPr>
        <w:t xml:space="preserve"> Orders</w:t>
      </w:r>
      <w:r w:rsidRPr="00BF3743">
        <w:rPr>
          <w:rFonts w:asciiTheme="minorHAnsi" w:hAnsiTheme="minorHAnsi" w:cstheme="minorHAnsi"/>
          <w:i/>
          <w:lang w:eastAsia="en-US"/>
        </w:rPr>
        <w:t>.</w:t>
      </w:r>
      <w:proofErr w:type="gramEnd"/>
      <w:r w:rsidRPr="00BF3743">
        <w:rPr>
          <w:rFonts w:asciiTheme="minorHAnsi" w:hAnsiTheme="minorHAnsi" w:cstheme="minorHAnsi"/>
          <w:i/>
          <w:lang w:eastAsia="en-US"/>
        </w:rPr>
        <w:t xml:space="preserve"> </w:t>
      </w:r>
      <w:r w:rsidRPr="00BF3743">
        <w:rPr>
          <w:rFonts w:asciiTheme="minorHAnsi" w:hAnsiTheme="minorHAnsi" w:cstheme="minorHAnsi"/>
          <w:lang w:eastAsia="en-US"/>
        </w:rPr>
        <w:t xml:space="preserve">London and New York: </w:t>
      </w:r>
      <w:proofErr w:type="spellStart"/>
      <w:r w:rsidRPr="00BF3743">
        <w:rPr>
          <w:rFonts w:asciiTheme="minorHAnsi" w:hAnsiTheme="minorHAnsi" w:cstheme="minorHAnsi"/>
          <w:lang w:eastAsia="en-US"/>
        </w:rPr>
        <w:t>Routledge</w:t>
      </w:r>
      <w:proofErr w:type="spellEnd"/>
      <w:r w:rsidRPr="00BF3743">
        <w:rPr>
          <w:rFonts w:asciiTheme="minorHAnsi" w:hAnsiTheme="minorHAnsi" w:cstheme="minorHAnsi"/>
          <w:lang w:eastAsia="en-US"/>
        </w:rPr>
        <w:t>.</w:t>
      </w:r>
    </w:p>
    <w:p w:rsidR="00896777" w:rsidRPr="00BF3743" w:rsidRDefault="00896777" w:rsidP="00C67B5D">
      <w:pPr>
        <w:pStyle w:val="NoSpacing"/>
        <w:rPr>
          <w:rFonts w:asciiTheme="minorHAnsi" w:hAnsiTheme="minorHAnsi" w:cstheme="minorHAnsi"/>
          <w:bCs/>
        </w:rPr>
      </w:pPr>
    </w:p>
    <w:p w:rsidR="00896777" w:rsidRPr="00BF3743" w:rsidRDefault="00896777" w:rsidP="00C67B5D">
      <w:pPr>
        <w:pStyle w:val="NoSpacing"/>
        <w:rPr>
          <w:rFonts w:asciiTheme="minorHAnsi" w:hAnsiTheme="minorHAnsi" w:cstheme="minorHAnsi"/>
        </w:rPr>
      </w:pPr>
      <w:r w:rsidRPr="00BF3743">
        <w:rPr>
          <w:rFonts w:asciiTheme="minorHAnsi" w:hAnsiTheme="minorHAnsi" w:cstheme="minorHAnsi"/>
        </w:rPr>
        <w:t xml:space="preserve">Langley, P. (2008). </w:t>
      </w:r>
      <w:proofErr w:type="gramStart"/>
      <w:r w:rsidRPr="00BF3743">
        <w:rPr>
          <w:rFonts w:asciiTheme="minorHAnsi" w:hAnsiTheme="minorHAnsi" w:cstheme="minorHAnsi"/>
          <w:i/>
        </w:rPr>
        <w:t>The Everyday Life of Global Finance.</w:t>
      </w:r>
      <w:proofErr w:type="gramEnd"/>
      <w:r w:rsidRPr="00BF3743">
        <w:rPr>
          <w:rFonts w:asciiTheme="minorHAnsi" w:hAnsiTheme="minorHAnsi" w:cstheme="minorHAnsi"/>
        </w:rPr>
        <w:t xml:space="preserve"> Oxford: Oxford University Press.</w:t>
      </w:r>
    </w:p>
    <w:p w:rsidR="00896777" w:rsidRPr="00BF3743" w:rsidRDefault="00896777" w:rsidP="00C67B5D">
      <w:pPr>
        <w:pStyle w:val="NoSpacing"/>
        <w:rPr>
          <w:rFonts w:asciiTheme="minorHAnsi" w:hAnsiTheme="minorHAnsi" w:cstheme="minorHAnsi"/>
        </w:rPr>
      </w:pPr>
      <w:proofErr w:type="gramStart"/>
      <w:r w:rsidRPr="00BF3743">
        <w:rPr>
          <w:rFonts w:asciiTheme="minorHAnsi" w:hAnsiTheme="minorHAnsi" w:cstheme="minorHAnsi"/>
        </w:rPr>
        <w:t>Lewis, M. (2010).</w:t>
      </w:r>
      <w:proofErr w:type="gramEnd"/>
      <w:r w:rsidRPr="00BF3743">
        <w:rPr>
          <w:rFonts w:asciiTheme="minorHAnsi" w:hAnsiTheme="minorHAnsi" w:cstheme="minorHAnsi"/>
          <w:i/>
          <w:iCs/>
        </w:rPr>
        <w:t xml:space="preserve"> </w:t>
      </w:r>
      <w:proofErr w:type="gramStart"/>
      <w:r w:rsidRPr="00BF3743">
        <w:rPr>
          <w:rFonts w:asciiTheme="minorHAnsi" w:hAnsiTheme="minorHAnsi" w:cstheme="minorHAnsi"/>
          <w:i/>
          <w:iCs/>
        </w:rPr>
        <w:t>The Big Short.</w:t>
      </w:r>
      <w:proofErr w:type="gramEnd"/>
      <w:r w:rsidRPr="00BF3743">
        <w:rPr>
          <w:rFonts w:asciiTheme="minorHAnsi" w:hAnsiTheme="minorHAnsi" w:cstheme="minorHAnsi"/>
          <w:i/>
          <w:iCs/>
        </w:rPr>
        <w:t xml:space="preserve"> </w:t>
      </w:r>
      <w:r w:rsidRPr="00BF3743">
        <w:rPr>
          <w:rFonts w:asciiTheme="minorHAnsi" w:hAnsiTheme="minorHAnsi" w:cstheme="minorHAnsi"/>
        </w:rPr>
        <w:t>New York: W.W. Norton.</w:t>
      </w:r>
    </w:p>
    <w:p w:rsidR="00896777" w:rsidRPr="00BF3743" w:rsidRDefault="00896777" w:rsidP="00C67B5D">
      <w:pPr>
        <w:pStyle w:val="NoSpacing"/>
        <w:rPr>
          <w:rFonts w:asciiTheme="minorHAnsi" w:hAnsiTheme="minorHAnsi" w:cstheme="minorHAnsi"/>
        </w:rPr>
      </w:pPr>
    </w:p>
    <w:p w:rsidR="00896777" w:rsidRPr="00BF3743" w:rsidRDefault="00896777" w:rsidP="00C67B5D">
      <w:pPr>
        <w:pStyle w:val="NoSpacing"/>
        <w:rPr>
          <w:rFonts w:asciiTheme="minorHAnsi" w:hAnsiTheme="minorHAnsi" w:cstheme="minorHAnsi"/>
        </w:rPr>
      </w:pPr>
      <w:proofErr w:type="spellStart"/>
      <w:r w:rsidRPr="00BF3743">
        <w:rPr>
          <w:rFonts w:asciiTheme="minorHAnsi" w:hAnsiTheme="minorHAnsi" w:cstheme="minorHAnsi"/>
          <w:bCs/>
        </w:rPr>
        <w:t>MacKenzie</w:t>
      </w:r>
      <w:proofErr w:type="spellEnd"/>
      <w:r w:rsidRPr="00BF3743">
        <w:rPr>
          <w:rFonts w:asciiTheme="minorHAnsi" w:hAnsiTheme="minorHAnsi" w:cstheme="minorHAnsi"/>
          <w:bCs/>
        </w:rPr>
        <w:t>, D. (2006).</w:t>
      </w:r>
      <w:r w:rsidRPr="00BF3743">
        <w:rPr>
          <w:rFonts w:asciiTheme="minorHAnsi" w:hAnsiTheme="minorHAnsi" w:cstheme="minorHAnsi"/>
        </w:rPr>
        <w:t xml:space="preserve"> </w:t>
      </w:r>
      <w:r w:rsidRPr="00BF3743">
        <w:rPr>
          <w:rFonts w:asciiTheme="minorHAnsi" w:hAnsiTheme="minorHAnsi" w:cstheme="minorHAnsi"/>
          <w:i/>
        </w:rPr>
        <w:t>An E</w:t>
      </w:r>
      <w:r w:rsidRPr="00BF3743">
        <w:rPr>
          <w:rFonts w:asciiTheme="minorHAnsi" w:hAnsiTheme="minorHAnsi" w:cstheme="minorHAnsi"/>
          <w:bCs/>
          <w:i/>
        </w:rPr>
        <w:t>ngine not</w:t>
      </w:r>
      <w:r w:rsidRPr="00BF3743">
        <w:rPr>
          <w:rFonts w:asciiTheme="minorHAnsi" w:hAnsiTheme="minorHAnsi" w:cstheme="minorHAnsi"/>
          <w:i/>
        </w:rPr>
        <w:t xml:space="preserve"> a Camera: How Financial Models Shape Markets</w:t>
      </w:r>
      <w:r w:rsidRPr="00BF3743">
        <w:rPr>
          <w:rFonts w:asciiTheme="minorHAnsi" w:hAnsiTheme="minorHAnsi" w:cstheme="minorHAnsi"/>
        </w:rPr>
        <w:t xml:space="preserve">. </w:t>
      </w:r>
      <w:proofErr w:type="gramStart"/>
      <w:r w:rsidRPr="00BF3743">
        <w:rPr>
          <w:rFonts w:asciiTheme="minorHAnsi" w:hAnsiTheme="minorHAnsi" w:cstheme="minorHAnsi"/>
        </w:rPr>
        <w:t>Cambridge, MA, and London, MIT Press.</w:t>
      </w:r>
      <w:proofErr w:type="gramEnd"/>
    </w:p>
    <w:p w:rsidR="00896777" w:rsidRPr="00BF3743" w:rsidRDefault="00896777" w:rsidP="00C67B5D">
      <w:pPr>
        <w:pStyle w:val="NoSpacing"/>
        <w:rPr>
          <w:rFonts w:asciiTheme="minorHAnsi" w:hAnsiTheme="minorHAnsi" w:cstheme="minorHAnsi"/>
        </w:rPr>
      </w:pPr>
    </w:p>
    <w:p w:rsidR="00896777" w:rsidRPr="00BF3743" w:rsidRDefault="00896777" w:rsidP="00C67B5D">
      <w:pPr>
        <w:pStyle w:val="NoSpacing"/>
        <w:rPr>
          <w:rFonts w:asciiTheme="minorHAnsi" w:hAnsiTheme="minorHAnsi" w:cstheme="minorHAnsi"/>
        </w:rPr>
      </w:pPr>
      <w:proofErr w:type="spellStart"/>
      <w:r w:rsidRPr="00BF3743">
        <w:rPr>
          <w:rFonts w:asciiTheme="minorHAnsi" w:hAnsiTheme="minorHAnsi" w:cstheme="minorHAnsi"/>
        </w:rPr>
        <w:t>MacKenzie</w:t>
      </w:r>
      <w:proofErr w:type="spellEnd"/>
      <w:r w:rsidRPr="00BF3743">
        <w:rPr>
          <w:rFonts w:asciiTheme="minorHAnsi" w:hAnsiTheme="minorHAnsi" w:cstheme="minorHAnsi"/>
        </w:rPr>
        <w:t>, D (2010) ‘The credit crisis as a problem in the sociology of knowledge’</w:t>
      </w:r>
    </w:p>
    <w:p w:rsidR="00896777" w:rsidRPr="00BF3743" w:rsidRDefault="00941528" w:rsidP="00C67B5D">
      <w:pPr>
        <w:pStyle w:val="NoSpacing"/>
        <w:rPr>
          <w:rFonts w:asciiTheme="minorHAnsi" w:hAnsiTheme="minorHAnsi" w:cstheme="minorHAnsi"/>
        </w:rPr>
      </w:pPr>
      <w:hyperlink r:id="rId11" w:history="1">
        <w:r w:rsidR="00896777" w:rsidRPr="00BF3743">
          <w:rPr>
            <w:rStyle w:val="Hyperlink"/>
            <w:rFonts w:asciiTheme="minorHAnsi" w:hAnsiTheme="minorHAnsi" w:cstheme="minorHAnsi"/>
          </w:rPr>
          <w:t>http://www.sps.ed.ac.uk/__data/assets/pdf_file/0019/36082/CrisisRevised.pdf</w:t>
        </w:r>
      </w:hyperlink>
    </w:p>
    <w:p w:rsidR="00896777" w:rsidRPr="00BF3743" w:rsidRDefault="00896777" w:rsidP="00C67B5D">
      <w:pPr>
        <w:pStyle w:val="NoSpacing"/>
        <w:rPr>
          <w:rFonts w:asciiTheme="minorHAnsi" w:hAnsiTheme="minorHAnsi" w:cstheme="minorHAnsi"/>
          <w:bCs/>
        </w:rPr>
      </w:pPr>
    </w:p>
    <w:p w:rsidR="00896777" w:rsidRPr="00BF3743" w:rsidRDefault="00896777" w:rsidP="00C67B5D">
      <w:pPr>
        <w:pStyle w:val="NoSpacing"/>
        <w:rPr>
          <w:rFonts w:asciiTheme="minorHAnsi" w:hAnsiTheme="minorHAnsi" w:cstheme="minorHAnsi"/>
          <w:bCs/>
        </w:rPr>
      </w:pPr>
      <w:r w:rsidRPr="00BF3743">
        <w:rPr>
          <w:rFonts w:asciiTheme="minorHAnsi" w:hAnsiTheme="minorHAnsi" w:cstheme="minorHAnsi"/>
        </w:rPr>
        <w:t>Miller</w:t>
      </w:r>
      <w:r w:rsidRPr="00BF3743">
        <w:rPr>
          <w:rFonts w:asciiTheme="minorHAnsi" w:hAnsiTheme="minorHAnsi" w:cstheme="minorHAnsi"/>
          <w:bCs/>
        </w:rPr>
        <w:t xml:space="preserve">, </w:t>
      </w:r>
      <w:r w:rsidRPr="00BF3743">
        <w:rPr>
          <w:rFonts w:asciiTheme="minorHAnsi" w:hAnsiTheme="minorHAnsi" w:cstheme="minorHAnsi"/>
        </w:rPr>
        <w:t>D</w:t>
      </w:r>
      <w:r w:rsidRPr="00BF3743">
        <w:rPr>
          <w:rFonts w:asciiTheme="minorHAnsi" w:hAnsiTheme="minorHAnsi" w:cstheme="minorHAnsi"/>
          <w:bCs/>
        </w:rPr>
        <w:t xml:space="preserve">. (2002). </w:t>
      </w:r>
      <w:proofErr w:type="gramStart"/>
      <w:r w:rsidRPr="00BF3743">
        <w:rPr>
          <w:rFonts w:asciiTheme="minorHAnsi" w:hAnsiTheme="minorHAnsi" w:cstheme="minorHAnsi"/>
          <w:bCs/>
        </w:rPr>
        <w:t xml:space="preserve">‘Turning </w:t>
      </w:r>
      <w:r w:rsidRPr="00BF3743">
        <w:rPr>
          <w:rFonts w:asciiTheme="minorHAnsi" w:hAnsiTheme="minorHAnsi" w:cstheme="minorHAnsi"/>
        </w:rPr>
        <w:t>Callon</w:t>
      </w:r>
      <w:r w:rsidRPr="00BF3743">
        <w:rPr>
          <w:rFonts w:asciiTheme="minorHAnsi" w:hAnsiTheme="minorHAnsi" w:cstheme="minorHAnsi"/>
          <w:bCs/>
        </w:rPr>
        <w:t xml:space="preserve"> the right way up’.</w:t>
      </w:r>
      <w:proofErr w:type="gramEnd"/>
      <w:r w:rsidRPr="00BF3743">
        <w:rPr>
          <w:rFonts w:asciiTheme="minorHAnsi" w:hAnsiTheme="minorHAnsi" w:cstheme="minorHAnsi"/>
          <w:bCs/>
        </w:rPr>
        <w:t xml:space="preserve"> </w:t>
      </w:r>
      <w:r w:rsidRPr="00BF3743">
        <w:rPr>
          <w:rFonts w:asciiTheme="minorHAnsi" w:hAnsiTheme="minorHAnsi" w:cstheme="minorHAnsi"/>
          <w:i/>
        </w:rPr>
        <w:t>Economy and Society</w:t>
      </w:r>
      <w:r w:rsidRPr="00BF3743">
        <w:rPr>
          <w:rFonts w:asciiTheme="minorHAnsi" w:hAnsiTheme="minorHAnsi" w:cstheme="minorHAnsi"/>
          <w:bCs/>
        </w:rPr>
        <w:t>, 31(2): 218-233.</w:t>
      </w:r>
    </w:p>
    <w:p w:rsidR="00896777" w:rsidRPr="00BF3743" w:rsidRDefault="00896777" w:rsidP="00C67B5D">
      <w:pPr>
        <w:pStyle w:val="NoSpacing"/>
        <w:rPr>
          <w:rFonts w:asciiTheme="minorHAnsi" w:hAnsiTheme="minorHAnsi" w:cstheme="minorHAnsi"/>
          <w:bCs/>
        </w:rPr>
      </w:pPr>
    </w:p>
    <w:p w:rsidR="00896777" w:rsidRPr="00BF3743" w:rsidRDefault="00896777" w:rsidP="00C67B5D">
      <w:pPr>
        <w:pStyle w:val="NoSpacing"/>
        <w:rPr>
          <w:rFonts w:asciiTheme="minorHAnsi" w:hAnsiTheme="minorHAnsi" w:cstheme="minorHAnsi"/>
        </w:rPr>
      </w:pPr>
      <w:proofErr w:type="gramStart"/>
      <w:r w:rsidRPr="00BF3743">
        <w:rPr>
          <w:rFonts w:asciiTheme="minorHAnsi" w:hAnsiTheme="minorHAnsi" w:cstheme="minorHAnsi"/>
          <w:bCs/>
        </w:rPr>
        <w:t>Miller</w:t>
      </w:r>
      <w:r w:rsidRPr="00BF3743">
        <w:rPr>
          <w:rFonts w:asciiTheme="minorHAnsi" w:hAnsiTheme="minorHAnsi" w:cstheme="minorHAnsi"/>
        </w:rPr>
        <w:t xml:space="preserve">, P. &amp; </w:t>
      </w:r>
      <w:r w:rsidRPr="00BF3743">
        <w:rPr>
          <w:rFonts w:asciiTheme="minorHAnsi" w:hAnsiTheme="minorHAnsi" w:cstheme="minorHAnsi"/>
          <w:bCs/>
        </w:rPr>
        <w:t>Rose</w:t>
      </w:r>
      <w:r w:rsidRPr="00BF3743">
        <w:rPr>
          <w:rFonts w:asciiTheme="minorHAnsi" w:hAnsiTheme="minorHAnsi" w:cstheme="minorHAnsi"/>
        </w:rPr>
        <w:t>, N. (</w:t>
      </w:r>
      <w:r w:rsidRPr="00BF3743">
        <w:rPr>
          <w:rFonts w:asciiTheme="minorHAnsi" w:hAnsiTheme="minorHAnsi" w:cstheme="minorHAnsi"/>
          <w:bCs/>
        </w:rPr>
        <w:t>1990</w:t>
      </w:r>
      <w:r w:rsidRPr="00BF3743">
        <w:rPr>
          <w:rFonts w:asciiTheme="minorHAnsi" w:hAnsiTheme="minorHAnsi" w:cstheme="minorHAnsi"/>
        </w:rPr>
        <w:t>).</w:t>
      </w:r>
      <w:proofErr w:type="gramEnd"/>
      <w:r w:rsidRPr="00BF3743">
        <w:rPr>
          <w:rFonts w:asciiTheme="minorHAnsi" w:hAnsiTheme="minorHAnsi" w:cstheme="minorHAnsi"/>
        </w:rPr>
        <w:t xml:space="preserve"> </w:t>
      </w:r>
      <w:proofErr w:type="gramStart"/>
      <w:r w:rsidRPr="00BF3743">
        <w:rPr>
          <w:rFonts w:asciiTheme="minorHAnsi" w:hAnsiTheme="minorHAnsi" w:cstheme="minorHAnsi"/>
        </w:rPr>
        <w:t>‘</w:t>
      </w:r>
      <w:r w:rsidRPr="00BF3743">
        <w:rPr>
          <w:rFonts w:asciiTheme="minorHAnsi" w:hAnsiTheme="minorHAnsi" w:cstheme="minorHAnsi"/>
          <w:bCs/>
        </w:rPr>
        <w:t>Governing economic life’</w:t>
      </w:r>
      <w:r w:rsidRPr="00BF3743">
        <w:rPr>
          <w:rFonts w:asciiTheme="minorHAnsi" w:hAnsiTheme="minorHAnsi" w:cstheme="minorHAnsi"/>
        </w:rPr>
        <w:t>.</w:t>
      </w:r>
      <w:proofErr w:type="gramEnd"/>
      <w:r w:rsidRPr="00BF3743">
        <w:rPr>
          <w:rFonts w:asciiTheme="minorHAnsi" w:hAnsiTheme="minorHAnsi" w:cstheme="minorHAnsi"/>
        </w:rPr>
        <w:t xml:space="preserve"> </w:t>
      </w:r>
      <w:r w:rsidRPr="00BF3743">
        <w:rPr>
          <w:rFonts w:asciiTheme="minorHAnsi" w:hAnsiTheme="minorHAnsi" w:cstheme="minorHAnsi"/>
          <w:i/>
        </w:rPr>
        <w:t>Economy and Society</w:t>
      </w:r>
      <w:r w:rsidRPr="00BF3743">
        <w:rPr>
          <w:rFonts w:asciiTheme="minorHAnsi" w:hAnsiTheme="minorHAnsi" w:cstheme="minorHAnsi"/>
        </w:rPr>
        <w:t>, 19 (1): 1–31.</w:t>
      </w:r>
    </w:p>
    <w:p w:rsidR="00896777" w:rsidRPr="00BF3743" w:rsidRDefault="00896777" w:rsidP="00C67B5D">
      <w:pPr>
        <w:pStyle w:val="NoSpacing"/>
        <w:rPr>
          <w:rFonts w:asciiTheme="minorHAnsi" w:hAnsiTheme="minorHAnsi" w:cstheme="minorHAnsi"/>
        </w:rPr>
      </w:pPr>
    </w:p>
    <w:p w:rsidR="00896777" w:rsidRPr="00BF3743" w:rsidRDefault="00896777" w:rsidP="00C67B5D">
      <w:pPr>
        <w:pStyle w:val="NoSpacing"/>
        <w:rPr>
          <w:rFonts w:asciiTheme="minorHAnsi" w:hAnsiTheme="minorHAnsi" w:cstheme="minorHAnsi"/>
        </w:rPr>
      </w:pPr>
      <w:proofErr w:type="spellStart"/>
      <w:r w:rsidRPr="00BF3743">
        <w:rPr>
          <w:rFonts w:asciiTheme="minorHAnsi" w:hAnsiTheme="minorHAnsi" w:cstheme="minorHAnsi"/>
        </w:rPr>
        <w:lastRenderedPageBreak/>
        <w:t>Mirowski</w:t>
      </w:r>
      <w:proofErr w:type="spellEnd"/>
      <w:r w:rsidRPr="00BF3743">
        <w:rPr>
          <w:rFonts w:asciiTheme="minorHAnsi" w:hAnsiTheme="minorHAnsi" w:cstheme="minorHAnsi"/>
        </w:rPr>
        <w:t xml:space="preserve">, P. (2002) </w:t>
      </w:r>
      <w:r w:rsidRPr="00BF3743">
        <w:rPr>
          <w:rFonts w:asciiTheme="minorHAnsi" w:hAnsiTheme="minorHAnsi" w:cstheme="minorHAnsi"/>
          <w:i/>
        </w:rPr>
        <w:t>Machine Dreams</w:t>
      </w:r>
      <w:r w:rsidRPr="00BF3743">
        <w:rPr>
          <w:rFonts w:asciiTheme="minorHAnsi" w:hAnsiTheme="minorHAnsi" w:cstheme="minorHAnsi"/>
        </w:rPr>
        <w:t>, Cambridge: Cambridge University Press</w:t>
      </w:r>
    </w:p>
    <w:p w:rsidR="00896777" w:rsidRPr="00BF3743" w:rsidRDefault="00896777" w:rsidP="00C67B5D">
      <w:pPr>
        <w:pStyle w:val="NoSpacing"/>
        <w:rPr>
          <w:rFonts w:asciiTheme="minorHAnsi" w:hAnsiTheme="minorHAnsi" w:cstheme="minorHAnsi"/>
        </w:rPr>
      </w:pPr>
    </w:p>
    <w:p w:rsidR="00896777" w:rsidRPr="00BF3743" w:rsidRDefault="00896777" w:rsidP="00C67B5D">
      <w:pPr>
        <w:pStyle w:val="NoSpacing"/>
        <w:rPr>
          <w:rFonts w:asciiTheme="minorHAnsi" w:hAnsiTheme="minorHAnsi" w:cstheme="minorHAnsi"/>
        </w:rPr>
      </w:pPr>
      <w:proofErr w:type="spellStart"/>
      <w:r w:rsidRPr="00BF3743">
        <w:rPr>
          <w:rFonts w:asciiTheme="minorHAnsi" w:hAnsiTheme="minorHAnsi" w:cstheme="minorHAnsi"/>
        </w:rPr>
        <w:t>Mokyr</w:t>
      </w:r>
      <w:proofErr w:type="spellEnd"/>
      <w:r w:rsidRPr="00BF3743">
        <w:rPr>
          <w:rFonts w:asciiTheme="minorHAnsi" w:hAnsiTheme="minorHAnsi" w:cstheme="minorHAnsi"/>
        </w:rPr>
        <w:t xml:space="preserve">, J. (2001). </w:t>
      </w:r>
      <w:r w:rsidRPr="00BF3743">
        <w:rPr>
          <w:rFonts w:asciiTheme="minorHAnsi" w:hAnsiTheme="minorHAnsi" w:cstheme="minorHAnsi"/>
          <w:i/>
        </w:rPr>
        <w:t xml:space="preserve">The Gifts of </w:t>
      </w:r>
      <w:r w:rsidRPr="00BF3743">
        <w:rPr>
          <w:rFonts w:asciiTheme="minorHAnsi" w:hAnsiTheme="minorHAnsi" w:cstheme="minorHAnsi"/>
          <w:bCs/>
          <w:i/>
        </w:rPr>
        <w:t>Athena</w:t>
      </w:r>
      <w:r w:rsidRPr="00BF3743">
        <w:rPr>
          <w:rFonts w:asciiTheme="minorHAnsi" w:hAnsiTheme="minorHAnsi" w:cstheme="minorHAnsi"/>
          <w:i/>
        </w:rPr>
        <w:t xml:space="preserve">: Historical Origins of the </w:t>
      </w:r>
      <w:r w:rsidRPr="00BF3743">
        <w:rPr>
          <w:rFonts w:asciiTheme="minorHAnsi" w:hAnsiTheme="minorHAnsi" w:cstheme="minorHAnsi"/>
          <w:bCs/>
          <w:i/>
        </w:rPr>
        <w:t>Knowledge</w:t>
      </w:r>
      <w:r w:rsidRPr="00BF3743">
        <w:rPr>
          <w:rFonts w:asciiTheme="minorHAnsi" w:hAnsiTheme="minorHAnsi" w:cstheme="minorHAnsi"/>
          <w:i/>
        </w:rPr>
        <w:t xml:space="preserve"> Economy</w:t>
      </w:r>
      <w:r w:rsidRPr="00BF3743">
        <w:rPr>
          <w:rFonts w:asciiTheme="minorHAnsi" w:hAnsiTheme="minorHAnsi" w:cstheme="minorHAnsi"/>
        </w:rPr>
        <w:t>. Princeton: Princeton University Press.</w:t>
      </w:r>
    </w:p>
    <w:p w:rsidR="00896777" w:rsidRPr="00BF3743" w:rsidRDefault="00896777" w:rsidP="00C67B5D">
      <w:pPr>
        <w:pStyle w:val="NoSpacing"/>
        <w:rPr>
          <w:rFonts w:asciiTheme="minorHAnsi" w:hAnsiTheme="minorHAnsi" w:cstheme="minorHAnsi"/>
          <w:lang w:val="en-US"/>
        </w:rPr>
      </w:pPr>
    </w:p>
    <w:p w:rsidR="00896777" w:rsidRPr="00BF3743" w:rsidRDefault="00896777" w:rsidP="00C67B5D">
      <w:pPr>
        <w:pStyle w:val="NoSpacing"/>
        <w:rPr>
          <w:rFonts w:asciiTheme="minorHAnsi" w:hAnsiTheme="minorHAnsi" w:cstheme="minorHAnsi"/>
        </w:rPr>
      </w:pPr>
      <w:r w:rsidRPr="00BF3743">
        <w:rPr>
          <w:rFonts w:asciiTheme="minorHAnsi" w:hAnsiTheme="minorHAnsi" w:cstheme="minorHAnsi"/>
          <w:lang w:val="en-US"/>
        </w:rPr>
        <w:t xml:space="preserve">Morris, C.R. (2008). </w:t>
      </w:r>
      <w:proofErr w:type="gramStart"/>
      <w:r w:rsidRPr="00BF3743">
        <w:rPr>
          <w:rFonts w:asciiTheme="minorHAnsi" w:hAnsiTheme="minorHAnsi" w:cstheme="minorHAnsi"/>
          <w:i/>
          <w:iCs/>
        </w:rPr>
        <w:t>The Trillion Dollar Meltdown</w:t>
      </w:r>
      <w:r w:rsidRPr="00BF3743">
        <w:rPr>
          <w:rFonts w:asciiTheme="minorHAnsi" w:hAnsiTheme="minorHAnsi" w:cstheme="minorHAnsi"/>
        </w:rPr>
        <w:t>.</w:t>
      </w:r>
      <w:proofErr w:type="gramEnd"/>
      <w:r w:rsidRPr="00BF3743">
        <w:rPr>
          <w:rFonts w:asciiTheme="minorHAnsi" w:hAnsiTheme="minorHAnsi" w:cstheme="minorHAnsi"/>
        </w:rPr>
        <w:t xml:space="preserve"> New York: </w:t>
      </w:r>
      <w:proofErr w:type="spellStart"/>
      <w:r w:rsidRPr="00BF3743">
        <w:rPr>
          <w:rFonts w:asciiTheme="minorHAnsi" w:hAnsiTheme="minorHAnsi" w:cstheme="minorHAnsi"/>
        </w:rPr>
        <w:t>PublicAffairs</w:t>
      </w:r>
      <w:proofErr w:type="spellEnd"/>
      <w:r w:rsidRPr="00BF3743">
        <w:rPr>
          <w:rFonts w:asciiTheme="minorHAnsi" w:hAnsiTheme="minorHAnsi" w:cstheme="minorHAnsi"/>
        </w:rPr>
        <w:t>.</w:t>
      </w:r>
    </w:p>
    <w:p w:rsidR="00896777" w:rsidRPr="00BF3743" w:rsidRDefault="00896777" w:rsidP="00C67B5D">
      <w:pPr>
        <w:pStyle w:val="NoSpacing"/>
        <w:rPr>
          <w:rFonts w:asciiTheme="minorHAnsi" w:hAnsiTheme="minorHAnsi" w:cstheme="minorHAnsi"/>
        </w:rPr>
      </w:pPr>
    </w:p>
    <w:p w:rsidR="00896777" w:rsidRPr="00BF3743" w:rsidRDefault="00896777" w:rsidP="00C67B5D">
      <w:pPr>
        <w:pStyle w:val="NoSpacing"/>
        <w:rPr>
          <w:rFonts w:asciiTheme="minorHAnsi" w:hAnsiTheme="minorHAnsi" w:cstheme="minorHAnsi"/>
        </w:rPr>
      </w:pPr>
      <w:r w:rsidRPr="00BF3743">
        <w:rPr>
          <w:rFonts w:asciiTheme="minorHAnsi" w:hAnsiTheme="minorHAnsi" w:cstheme="minorHAnsi"/>
        </w:rPr>
        <w:t xml:space="preserve">Reich, R. (1992) </w:t>
      </w:r>
      <w:proofErr w:type="gramStart"/>
      <w:r w:rsidRPr="00BF3743">
        <w:rPr>
          <w:rFonts w:asciiTheme="minorHAnsi" w:hAnsiTheme="minorHAnsi" w:cstheme="minorHAnsi"/>
          <w:i/>
        </w:rPr>
        <w:t>The</w:t>
      </w:r>
      <w:proofErr w:type="gramEnd"/>
      <w:r w:rsidRPr="00BF3743">
        <w:rPr>
          <w:rFonts w:asciiTheme="minorHAnsi" w:hAnsiTheme="minorHAnsi" w:cstheme="minorHAnsi"/>
          <w:i/>
        </w:rPr>
        <w:t xml:space="preserve"> Work of Nations</w:t>
      </w:r>
      <w:r w:rsidRPr="00BF3743">
        <w:rPr>
          <w:rFonts w:asciiTheme="minorHAnsi" w:hAnsiTheme="minorHAnsi" w:cstheme="minorHAnsi"/>
        </w:rPr>
        <w:t xml:space="preserve">. New York: Alfred A Knopf </w:t>
      </w:r>
    </w:p>
    <w:p w:rsidR="00896777" w:rsidRPr="00BF3743" w:rsidRDefault="00896777" w:rsidP="00C67B5D">
      <w:pPr>
        <w:pStyle w:val="NoSpacing"/>
        <w:rPr>
          <w:rFonts w:asciiTheme="minorHAnsi" w:hAnsiTheme="minorHAnsi" w:cstheme="minorHAnsi"/>
        </w:rPr>
      </w:pPr>
    </w:p>
    <w:p w:rsidR="00896777" w:rsidRPr="00BF3743" w:rsidRDefault="00896777" w:rsidP="00C67B5D">
      <w:pPr>
        <w:pStyle w:val="NoSpacing"/>
        <w:rPr>
          <w:rFonts w:asciiTheme="minorHAnsi" w:hAnsiTheme="minorHAnsi" w:cstheme="minorHAnsi"/>
        </w:rPr>
      </w:pPr>
      <w:proofErr w:type="gramStart"/>
      <w:r w:rsidRPr="00BF3743">
        <w:rPr>
          <w:rFonts w:asciiTheme="minorHAnsi" w:hAnsiTheme="minorHAnsi" w:cstheme="minorHAnsi"/>
        </w:rPr>
        <w:t xml:space="preserve">Reinhart, C.M. and </w:t>
      </w:r>
      <w:proofErr w:type="spellStart"/>
      <w:r w:rsidRPr="00BF3743">
        <w:rPr>
          <w:rFonts w:asciiTheme="minorHAnsi" w:hAnsiTheme="minorHAnsi" w:cstheme="minorHAnsi"/>
        </w:rPr>
        <w:t>Rogoff</w:t>
      </w:r>
      <w:proofErr w:type="spellEnd"/>
      <w:r w:rsidRPr="00BF3743">
        <w:rPr>
          <w:rFonts w:asciiTheme="minorHAnsi" w:hAnsiTheme="minorHAnsi" w:cstheme="minorHAnsi"/>
        </w:rPr>
        <w:t xml:space="preserve">, K.S (2009) </w:t>
      </w:r>
      <w:r w:rsidRPr="00BF3743">
        <w:rPr>
          <w:rFonts w:asciiTheme="minorHAnsi" w:hAnsiTheme="minorHAnsi" w:cstheme="minorHAnsi"/>
          <w:i/>
        </w:rPr>
        <w:t>This Time is Different</w:t>
      </w:r>
      <w:r w:rsidRPr="00BF3743">
        <w:rPr>
          <w:rFonts w:asciiTheme="minorHAnsi" w:hAnsiTheme="minorHAnsi" w:cstheme="minorHAnsi"/>
        </w:rPr>
        <w:t>.</w:t>
      </w:r>
      <w:proofErr w:type="gramEnd"/>
      <w:r w:rsidRPr="00BF3743">
        <w:rPr>
          <w:rFonts w:asciiTheme="minorHAnsi" w:hAnsiTheme="minorHAnsi" w:cstheme="minorHAnsi"/>
        </w:rPr>
        <w:t xml:space="preserve"> Princeton: </w:t>
      </w:r>
      <w:proofErr w:type="spellStart"/>
      <w:r w:rsidRPr="00BF3743">
        <w:rPr>
          <w:rFonts w:asciiTheme="minorHAnsi" w:hAnsiTheme="minorHAnsi" w:cstheme="minorHAnsi"/>
        </w:rPr>
        <w:t>Preinceton</w:t>
      </w:r>
      <w:proofErr w:type="spellEnd"/>
      <w:r w:rsidRPr="00BF3743">
        <w:rPr>
          <w:rFonts w:asciiTheme="minorHAnsi" w:hAnsiTheme="minorHAnsi" w:cstheme="minorHAnsi"/>
        </w:rPr>
        <w:t xml:space="preserve"> University Press. </w:t>
      </w:r>
    </w:p>
    <w:p w:rsidR="00896777" w:rsidRPr="00BF3743" w:rsidRDefault="00896777" w:rsidP="00C67B5D">
      <w:pPr>
        <w:pStyle w:val="NoSpacing"/>
        <w:rPr>
          <w:rFonts w:asciiTheme="minorHAnsi" w:hAnsiTheme="minorHAnsi" w:cstheme="minorHAnsi"/>
        </w:rPr>
      </w:pPr>
    </w:p>
    <w:p w:rsidR="00896777" w:rsidRPr="00BF3743" w:rsidRDefault="00896777" w:rsidP="00C67B5D">
      <w:pPr>
        <w:pStyle w:val="NoSpacing"/>
        <w:rPr>
          <w:rFonts w:asciiTheme="minorHAnsi" w:hAnsiTheme="minorHAnsi" w:cstheme="minorHAnsi"/>
        </w:rPr>
      </w:pPr>
      <w:r w:rsidRPr="00BF3743">
        <w:rPr>
          <w:rFonts w:asciiTheme="minorHAnsi" w:hAnsiTheme="minorHAnsi" w:cstheme="minorHAnsi"/>
        </w:rPr>
        <w:t xml:space="preserve">Riles, A. (2010) ‘Collateral expertise: legal knowledge in the global financial markets’, </w:t>
      </w:r>
      <w:r w:rsidRPr="00BF3743">
        <w:rPr>
          <w:rFonts w:asciiTheme="minorHAnsi" w:hAnsiTheme="minorHAnsi" w:cstheme="minorHAnsi"/>
          <w:i/>
        </w:rPr>
        <w:t xml:space="preserve">Current Anthropology, </w:t>
      </w:r>
      <w:r w:rsidRPr="00BF3743">
        <w:rPr>
          <w:rFonts w:asciiTheme="minorHAnsi" w:hAnsiTheme="minorHAnsi" w:cstheme="minorHAnsi"/>
        </w:rPr>
        <w:t xml:space="preserve">51(6): 795-818 </w:t>
      </w:r>
    </w:p>
    <w:p w:rsidR="00896777" w:rsidRPr="00BF3743" w:rsidRDefault="00896777" w:rsidP="00C67B5D">
      <w:pPr>
        <w:pStyle w:val="NoSpacing"/>
        <w:rPr>
          <w:rStyle w:val="citationbook"/>
          <w:rFonts w:asciiTheme="minorHAnsi" w:hAnsiTheme="minorHAnsi" w:cstheme="minorHAnsi"/>
          <w:lang w:val="en-US"/>
        </w:rPr>
      </w:pPr>
    </w:p>
    <w:p w:rsidR="00896777" w:rsidRPr="00BF3743" w:rsidRDefault="00896777" w:rsidP="00C67B5D">
      <w:pPr>
        <w:pStyle w:val="NoSpacing"/>
        <w:rPr>
          <w:rFonts w:asciiTheme="minorHAnsi" w:hAnsiTheme="minorHAnsi" w:cstheme="minorHAnsi"/>
          <w:lang w:val="en-US"/>
        </w:rPr>
      </w:pPr>
      <w:proofErr w:type="spellStart"/>
      <w:r w:rsidRPr="00BF3743">
        <w:rPr>
          <w:rStyle w:val="citationbook"/>
          <w:rFonts w:asciiTheme="minorHAnsi" w:hAnsiTheme="minorHAnsi" w:cstheme="minorHAnsi"/>
          <w:lang w:val="en-US"/>
        </w:rPr>
        <w:t>Skidelsky</w:t>
      </w:r>
      <w:proofErr w:type="spellEnd"/>
      <w:r w:rsidRPr="00BF3743">
        <w:rPr>
          <w:rStyle w:val="citationbook"/>
          <w:rFonts w:asciiTheme="minorHAnsi" w:hAnsiTheme="minorHAnsi" w:cstheme="minorHAnsi"/>
          <w:lang w:val="en-US"/>
        </w:rPr>
        <w:t xml:space="preserve">, R.J.A. (2009). </w:t>
      </w:r>
      <w:r w:rsidRPr="00BF3743">
        <w:rPr>
          <w:rStyle w:val="citationbook"/>
          <w:rFonts w:asciiTheme="minorHAnsi" w:hAnsiTheme="minorHAnsi" w:cstheme="minorHAnsi"/>
          <w:i/>
          <w:lang w:val="en-US"/>
        </w:rPr>
        <w:t>Keynes: The Return of the Master.</w:t>
      </w:r>
      <w:r w:rsidRPr="00BF3743">
        <w:rPr>
          <w:rStyle w:val="citationbook"/>
          <w:rFonts w:asciiTheme="minorHAnsi" w:hAnsiTheme="minorHAnsi" w:cstheme="minorHAnsi"/>
          <w:lang w:val="en-US"/>
        </w:rPr>
        <w:t xml:space="preserve"> London: Allen Lane</w:t>
      </w:r>
      <w:proofErr w:type="gramStart"/>
      <w:r w:rsidRPr="00BF3743">
        <w:rPr>
          <w:rStyle w:val="citationbook"/>
          <w:rFonts w:asciiTheme="minorHAnsi" w:hAnsiTheme="minorHAnsi" w:cstheme="minorHAnsi"/>
          <w:lang w:val="en-US"/>
        </w:rPr>
        <w:t>.</w:t>
      </w:r>
      <w:r w:rsidRPr="00BF3743">
        <w:rPr>
          <w:rFonts w:asciiTheme="minorHAnsi" w:hAnsiTheme="minorHAnsi" w:cstheme="minorHAnsi"/>
        </w:rPr>
        <w:t>.</w:t>
      </w:r>
      <w:proofErr w:type="gramEnd"/>
      <w:r w:rsidRPr="00BF3743">
        <w:rPr>
          <w:rStyle w:val="citationbook"/>
          <w:rFonts w:asciiTheme="minorHAnsi" w:hAnsiTheme="minorHAnsi" w:cstheme="minorHAnsi"/>
          <w:lang w:val="en-US"/>
        </w:rPr>
        <w:t xml:space="preserve"> </w:t>
      </w:r>
    </w:p>
    <w:p w:rsidR="00896777" w:rsidRPr="00BF3743" w:rsidRDefault="00896777" w:rsidP="00C67B5D">
      <w:pPr>
        <w:pStyle w:val="NoSpacing"/>
        <w:rPr>
          <w:rFonts w:asciiTheme="minorHAnsi" w:hAnsiTheme="minorHAnsi" w:cstheme="minorHAnsi"/>
        </w:rPr>
      </w:pPr>
      <w:r w:rsidRPr="00BF3743">
        <w:rPr>
          <w:rFonts w:asciiTheme="minorHAnsi" w:hAnsiTheme="minorHAnsi" w:cstheme="minorHAnsi"/>
          <w:lang w:val="en-US"/>
        </w:rPr>
        <w:t>Snow, C.P. (1959).</w:t>
      </w:r>
      <w:r w:rsidRPr="00BF3743">
        <w:rPr>
          <w:rFonts w:asciiTheme="minorHAnsi" w:hAnsiTheme="minorHAnsi" w:cstheme="minorHAnsi"/>
        </w:rPr>
        <w:t xml:space="preserve"> </w:t>
      </w:r>
      <w:r w:rsidRPr="00BF3743">
        <w:rPr>
          <w:rFonts w:asciiTheme="minorHAnsi" w:hAnsiTheme="minorHAnsi" w:cstheme="minorHAnsi"/>
          <w:i/>
        </w:rPr>
        <w:t xml:space="preserve">The </w:t>
      </w:r>
      <w:proofErr w:type="spellStart"/>
      <w:r w:rsidRPr="00BF3743">
        <w:rPr>
          <w:rFonts w:asciiTheme="minorHAnsi" w:hAnsiTheme="minorHAnsi" w:cstheme="minorHAnsi"/>
          <w:i/>
        </w:rPr>
        <w:t>Rede</w:t>
      </w:r>
      <w:proofErr w:type="spellEnd"/>
      <w:r w:rsidRPr="00BF3743">
        <w:rPr>
          <w:rFonts w:asciiTheme="minorHAnsi" w:hAnsiTheme="minorHAnsi" w:cstheme="minorHAnsi"/>
          <w:i/>
        </w:rPr>
        <w:t xml:space="preserve"> </w:t>
      </w:r>
      <w:proofErr w:type="gramStart"/>
      <w:r w:rsidRPr="00BF3743">
        <w:rPr>
          <w:rFonts w:asciiTheme="minorHAnsi" w:hAnsiTheme="minorHAnsi" w:cstheme="minorHAnsi"/>
          <w:i/>
        </w:rPr>
        <w:t>Lecture</w:t>
      </w:r>
      <w:r w:rsidRPr="00BF3743">
        <w:rPr>
          <w:rFonts w:asciiTheme="minorHAnsi" w:hAnsiTheme="minorHAnsi" w:cstheme="minorHAnsi"/>
        </w:rPr>
        <w:t>,</w:t>
      </w:r>
      <w:proofErr w:type="gramEnd"/>
      <w:r w:rsidRPr="00BF3743">
        <w:rPr>
          <w:rFonts w:asciiTheme="minorHAnsi" w:hAnsiTheme="minorHAnsi" w:cstheme="minorHAnsi"/>
        </w:rPr>
        <w:t xml:space="preserve"> reprinted as </w:t>
      </w:r>
      <w:r w:rsidRPr="00BF3743">
        <w:rPr>
          <w:rFonts w:asciiTheme="minorHAnsi" w:hAnsiTheme="minorHAnsi" w:cstheme="minorHAnsi"/>
          <w:i/>
        </w:rPr>
        <w:t>The Two Cultures</w:t>
      </w:r>
      <w:r w:rsidRPr="00BF3743">
        <w:rPr>
          <w:rFonts w:asciiTheme="minorHAnsi" w:hAnsiTheme="minorHAnsi" w:cstheme="minorHAnsi"/>
        </w:rPr>
        <w:t>. Cambridge: Cambridge University Press.</w:t>
      </w:r>
    </w:p>
    <w:p w:rsidR="00896777" w:rsidRPr="00BF3743" w:rsidRDefault="00896777" w:rsidP="00C67B5D">
      <w:pPr>
        <w:pStyle w:val="NoSpacing"/>
        <w:rPr>
          <w:rStyle w:val="citationbook"/>
          <w:rFonts w:asciiTheme="minorHAnsi" w:hAnsiTheme="minorHAnsi" w:cstheme="minorHAnsi"/>
          <w:lang w:val="en-US"/>
        </w:rPr>
      </w:pPr>
      <w:proofErr w:type="spellStart"/>
      <w:r w:rsidRPr="00BF3743">
        <w:rPr>
          <w:rFonts w:asciiTheme="minorHAnsi" w:hAnsiTheme="minorHAnsi" w:cstheme="minorHAnsi"/>
          <w:lang w:val="en-US"/>
        </w:rPr>
        <w:t>Sorkin</w:t>
      </w:r>
      <w:proofErr w:type="spellEnd"/>
      <w:r w:rsidRPr="00BF3743">
        <w:rPr>
          <w:rFonts w:asciiTheme="minorHAnsi" w:hAnsiTheme="minorHAnsi" w:cstheme="minorHAnsi"/>
          <w:lang w:val="en-US"/>
        </w:rPr>
        <w:t xml:space="preserve">, A.R. (2009). </w:t>
      </w:r>
      <w:proofErr w:type="gramStart"/>
      <w:r w:rsidRPr="00BF3743">
        <w:rPr>
          <w:rFonts w:asciiTheme="minorHAnsi" w:hAnsiTheme="minorHAnsi" w:cstheme="minorHAnsi"/>
          <w:i/>
          <w:lang w:val="en-US"/>
        </w:rPr>
        <w:t>Too Big to Fail</w:t>
      </w:r>
      <w:r w:rsidRPr="00BF3743">
        <w:rPr>
          <w:rFonts w:asciiTheme="minorHAnsi" w:hAnsiTheme="minorHAnsi" w:cstheme="minorHAnsi"/>
          <w:lang w:val="en-US"/>
        </w:rPr>
        <w:t>.</w:t>
      </w:r>
      <w:proofErr w:type="gramEnd"/>
      <w:r w:rsidRPr="00BF3743">
        <w:rPr>
          <w:rFonts w:asciiTheme="minorHAnsi" w:hAnsiTheme="minorHAnsi" w:cstheme="minorHAnsi"/>
          <w:lang w:val="en-US"/>
        </w:rPr>
        <w:t xml:space="preserve"> New York: Penguin.</w:t>
      </w:r>
    </w:p>
    <w:p w:rsidR="00896777" w:rsidRPr="00BF3743" w:rsidRDefault="00896777" w:rsidP="00C67B5D">
      <w:pPr>
        <w:pStyle w:val="NoSpacing"/>
        <w:rPr>
          <w:rStyle w:val="citationbook"/>
          <w:rFonts w:asciiTheme="minorHAnsi" w:hAnsiTheme="minorHAnsi" w:cstheme="minorHAnsi"/>
        </w:rPr>
      </w:pPr>
      <w:proofErr w:type="spellStart"/>
      <w:r w:rsidRPr="00BF3743">
        <w:rPr>
          <w:rStyle w:val="citationbook"/>
          <w:rFonts w:asciiTheme="minorHAnsi" w:hAnsiTheme="minorHAnsi" w:cstheme="minorHAnsi"/>
        </w:rPr>
        <w:t>Taleb</w:t>
      </w:r>
      <w:proofErr w:type="spellEnd"/>
      <w:r w:rsidRPr="00BF3743">
        <w:rPr>
          <w:rStyle w:val="citationbook"/>
          <w:rFonts w:asciiTheme="minorHAnsi" w:hAnsiTheme="minorHAnsi" w:cstheme="minorHAnsi"/>
        </w:rPr>
        <w:t xml:space="preserve">, N. N. (2007). </w:t>
      </w:r>
      <w:proofErr w:type="gramStart"/>
      <w:r w:rsidRPr="00BF3743">
        <w:rPr>
          <w:rStyle w:val="citationbook"/>
          <w:rFonts w:asciiTheme="minorHAnsi" w:hAnsiTheme="minorHAnsi" w:cstheme="minorHAnsi"/>
          <w:i/>
          <w:iCs/>
        </w:rPr>
        <w:t>The Black Swan</w:t>
      </w:r>
      <w:r w:rsidRPr="00BF3743">
        <w:rPr>
          <w:rStyle w:val="citationbook"/>
          <w:rFonts w:asciiTheme="minorHAnsi" w:hAnsiTheme="minorHAnsi" w:cstheme="minorHAnsi"/>
        </w:rPr>
        <w:t>.</w:t>
      </w:r>
      <w:proofErr w:type="gramEnd"/>
      <w:r w:rsidRPr="00BF3743">
        <w:rPr>
          <w:rStyle w:val="citationbook"/>
          <w:rFonts w:asciiTheme="minorHAnsi" w:hAnsiTheme="minorHAnsi" w:cstheme="minorHAnsi"/>
        </w:rPr>
        <w:t xml:space="preserve"> New York: Random House.</w:t>
      </w:r>
    </w:p>
    <w:p w:rsidR="00896777" w:rsidRPr="00BF3743" w:rsidRDefault="00896777" w:rsidP="00C67B5D">
      <w:pPr>
        <w:pStyle w:val="NoSpacing"/>
        <w:rPr>
          <w:rFonts w:asciiTheme="minorHAnsi" w:hAnsiTheme="minorHAnsi" w:cstheme="minorHAnsi"/>
          <w:bCs/>
        </w:rPr>
      </w:pPr>
    </w:p>
    <w:p w:rsidR="00896777" w:rsidRPr="00BF3743" w:rsidRDefault="00896777" w:rsidP="00C67B5D">
      <w:pPr>
        <w:pStyle w:val="NoSpacing"/>
        <w:rPr>
          <w:rStyle w:val="citationbook"/>
          <w:rFonts w:asciiTheme="minorHAnsi" w:hAnsiTheme="minorHAnsi" w:cstheme="minorHAnsi"/>
        </w:rPr>
      </w:pPr>
      <w:proofErr w:type="spellStart"/>
      <w:r w:rsidRPr="00BF3743">
        <w:rPr>
          <w:rFonts w:asciiTheme="minorHAnsi" w:hAnsiTheme="minorHAnsi" w:cstheme="minorHAnsi"/>
          <w:bCs/>
        </w:rPr>
        <w:t>Tett</w:t>
      </w:r>
      <w:proofErr w:type="spellEnd"/>
      <w:r w:rsidRPr="00BF3743">
        <w:rPr>
          <w:rFonts w:asciiTheme="minorHAnsi" w:hAnsiTheme="minorHAnsi" w:cstheme="minorHAnsi"/>
          <w:bCs/>
        </w:rPr>
        <w:t xml:space="preserve">, G. (2009). </w:t>
      </w:r>
      <w:proofErr w:type="gramStart"/>
      <w:r w:rsidRPr="00BF3743">
        <w:rPr>
          <w:rStyle w:val="citationbook"/>
          <w:rFonts w:asciiTheme="minorHAnsi" w:hAnsiTheme="minorHAnsi" w:cstheme="minorHAnsi"/>
          <w:i/>
          <w:iCs/>
        </w:rPr>
        <w:t>Fool's Gold</w:t>
      </w:r>
      <w:r w:rsidRPr="00BF3743">
        <w:rPr>
          <w:rStyle w:val="citationbook"/>
          <w:rFonts w:asciiTheme="minorHAnsi" w:hAnsiTheme="minorHAnsi" w:cstheme="minorHAnsi"/>
        </w:rPr>
        <w:t>.</w:t>
      </w:r>
      <w:proofErr w:type="gramEnd"/>
      <w:r w:rsidRPr="00BF3743">
        <w:rPr>
          <w:rStyle w:val="citationbook"/>
          <w:rFonts w:asciiTheme="minorHAnsi" w:hAnsiTheme="minorHAnsi" w:cstheme="minorHAnsi"/>
        </w:rPr>
        <w:t xml:space="preserve"> London: Little, Brown.</w:t>
      </w:r>
    </w:p>
    <w:p w:rsidR="00896777" w:rsidRPr="00BF3743" w:rsidRDefault="00896777" w:rsidP="00C67B5D">
      <w:pPr>
        <w:pStyle w:val="NoSpacing"/>
        <w:rPr>
          <w:rStyle w:val="citationbook"/>
          <w:rFonts w:asciiTheme="minorHAnsi" w:hAnsiTheme="minorHAnsi" w:cstheme="minorHAnsi"/>
        </w:rPr>
      </w:pPr>
    </w:p>
    <w:p w:rsidR="00896777" w:rsidRPr="00BF3743" w:rsidRDefault="00896777" w:rsidP="00C67B5D">
      <w:pPr>
        <w:pStyle w:val="NoSpacing"/>
        <w:rPr>
          <w:rStyle w:val="citationbook"/>
          <w:rFonts w:asciiTheme="minorHAnsi" w:hAnsiTheme="minorHAnsi" w:cstheme="minorHAnsi"/>
        </w:rPr>
      </w:pPr>
      <w:proofErr w:type="spellStart"/>
      <w:r w:rsidRPr="00BF3743">
        <w:rPr>
          <w:rStyle w:val="citationbook"/>
          <w:rFonts w:asciiTheme="minorHAnsi" w:hAnsiTheme="minorHAnsi" w:cstheme="minorHAnsi"/>
        </w:rPr>
        <w:t>Tett</w:t>
      </w:r>
      <w:proofErr w:type="spellEnd"/>
      <w:r w:rsidRPr="00BF3743">
        <w:rPr>
          <w:rStyle w:val="citationbook"/>
          <w:rFonts w:asciiTheme="minorHAnsi" w:hAnsiTheme="minorHAnsi" w:cstheme="minorHAnsi"/>
        </w:rPr>
        <w:t xml:space="preserve">, G. (2010). ‘Silos and </w:t>
      </w:r>
      <w:proofErr w:type="gramStart"/>
      <w:r w:rsidRPr="00BF3743">
        <w:rPr>
          <w:rStyle w:val="citationbook"/>
          <w:rFonts w:asciiTheme="minorHAnsi" w:hAnsiTheme="minorHAnsi" w:cstheme="minorHAnsi"/>
        </w:rPr>
        <w:t>silences’  (</w:t>
      </w:r>
      <w:proofErr w:type="spellStart"/>
      <w:proofErr w:type="gramEnd"/>
      <w:r w:rsidRPr="00BF3743">
        <w:rPr>
          <w:rStyle w:val="citationbook"/>
          <w:rFonts w:asciiTheme="minorHAnsi" w:hAnsiTheme="minorHAnsi" w:cstheme="minorHAnsi"/>
        </w:rPr>
        <w:t>Banque</w:t>
      </w:r>
      <w:proofErr w:type="spellEnd"/>
      <w:r w:rsidRPr="00BF3743">
        <w:rPr>
          <w:rStyle w:val="citationbook"/>
          <w:rFonts w:asciiTheme="minorHAnsi" w:hAnsiTheme="minorHAnsi" w:cstheme="minorHAnsi"/>
        </w:rPr>
        <w:t xml:space="preserve"> de France) </w:t>
      </w:r>
      <w:r w:rsidRPr="00BF3743">
        <w:rPr>
          <w:rStyle w:val="citationbook"/>
          <w:rFonts w:asciiTheme="minorHAnsi" w:hAnsiTheme="minorHAnsi" w:cstheme="minorHAnsi"/>
          <w:i/>
          <w:iCs/>
        </w:rPr>
        <w:t>Financial Stability Review</w:t>
      </w:r>
      <w:r w:rsidRPr="00BF3743">
        <w:rPr>
          <w:rStyle w:val="citationbook"/>
          <w:rFonts w:asciiTheme="minorHAnsi" w:hAnsiTheme="minorHAnsi" w:cstheme="minorHAnsi"/>
        </w:rPr>
        <w:t xml:space="preserve"> No. 14: 121-29. </w:t>
      </w:r>
      <w:r w:rsidRPr="00BF3743">
        <w:rPr>
          <w:rFonts w:asciiTheme="minorHAnsi" w:hAnsiTheme="minorHAnsi" w:cstheme="minorHAnsi"/>
        </w:rPr>
        <w:t xml:space="preserve">Retrieved from: </w:t>
      </w:r>
      <w:hyperlink r:id="rId12" w:history="1">
        <w:r w:rsidRPr="00BF3743">
          <w:rPr>
            <w:rStyle w:val="Hyperlink"/>
            <w:rFonts w:asciiTheme="minorHAnsi" w:hAnsiTheme="minorHAnsi" w:cstheme="minorHAnsi"/>
          </w:rPr>
          <w:t>http://www.banque-france.fr/gb/publications/telechar/rsf/2010/etude14_rsf_1007.pdf</w:t>
        </w:r>
      </w:hyperlink>
      <w:r w:rsidRPr="00BF3743">
        <w:rPr>
          <w:rStyle w:val="citationbook"/>
          <w:rFonts w:asciiTheme="minorHAnsi" w:hAnsiTheme="minorHAnsi" w:cstheme="minorHAnsi"/>
        </w:rPr>
        <w:t xml:space="preserve">  </w:t>
      </w:r>
    </w:p>
    <w:p w:rsidR="00896777" w:rsidRPr="00BF3743" w:rsidRDefault="00896777" w:rsidP="00C67B5D">
      <w:pPr>
        <w:pStyle w:val="NoSpacing"/>
        <w:rPr>
          <w:rStyle w:val="citationbook"/>
          <w:rFonts w:asciiTheme="minorHAnsi" w:hAnsiTheme="minorHAnsi" w:cstheme="minorHAnsi"/>
        </w:rPr>
      </w:pPr>
    </w:p>
    <w:p w:rsidR="00896777" w:rsidRPr="00BF3743" w:rsidRDefault="00896777" w:rsidP="00C67B5D">
      <w:pPr>
        <w:pStyle w:val="NoSpacing"/>
        <w:rPr>
          <w:rStyle w:val="citationbook"/>
          <w:rFonts w:asciiTheme="minorHAnsi" w:hAnsiTheme="minorHAnsi" w:cstheme="minorHAnsi"/>
        </w:rPr>
      </w:pPr>
      <w:proofErr w:type="gramStart"/>
      <w:r w:rsidRPr="00BF3743">
        <w:rPr>
          <w:rStyle w:val="citationbook"/>
          <w:rFonts w:asciiTheme="minorHAnsi" w:hAnsiTheme="minorHAnsi" w:cstheme="minorHAnsi"/>
        </w:rPr>
        <w:t>Thrift, N. (2005).</w:t>
      </w:r>
      <w:proofErr w:type="gramEnd"/>
      <w:r w:rsidRPr="00BF3743">
        <w:rPr>
          <w:rStyle w:val="citationbook"/>
          <w:rFonts w:asciiTheme="minorHAnsi" w:hAnsiTheme="minorHAnsi" w:cstheme="minorHAnsi"/>
        </w:rPr>
        <w:t xml:space="preserve"> </w:t>
      </w:r>
      <w:proofErr w:type="gramStart"/>
      <w:r w:rsidRPr="00BF3743">
        <w:rPr>
          <w:rStyle w:val="citationbook"/>
          <w:rFonts w:asciiTheme="minorHAnsi" w:hAnsiTheme="minorHAnsi" w:cstheme="minorHAnsi"/>
          <w:i/>
        </w:rPr>
        <w:t>Knowing Capitalism</w:t>
      </w:r>
      <w:r w:rsidRPr="00BF3743">
        <w:rPr>
          <w:rStyle w:val="citationbook"/>
          <w:rFonts w:asciiTheme="minorHAnsi" w:hAnsiTheme="minorHAnsi" w:cstheme="minorHAnsi"/>
        </w:rPr>
        <w:t>.</w:t>
      </w:r>
      <w:proofErr w:type="gramEnd"/>
      <w:r w:rsidRPr="00BF3743">
        <w:rPr>
          <w:rStyle w:val="citationbook"/>
          <w:rFonts w:asciiTheme="minorHAnsi" w:hAnsiTheme="minorHAnsi" w:cstheme="minorHAnsi"/>
        </w:rPr>
        <w:t xml:space="preserve"> London: Sage.</w:t>
      </w:r>
    </w:p>
    <w:p w:rsidR="00896777" w:rsidRPr="00BF3743" w:rsidRDefault="00896777" w:rsidP="00C67B5D">
      <w:pPr>
        <w:pStyle w:val="NoSpacing"/>
        <w:rPr>
          <w:rStyle w:val="citationbook"/>
          <w:rFonts w:asciiTheme="minorHAnsi" w:hAnsiTheme="minorHAnsi" w:cstheme="minorHAnsi"/>
        </w:rPr>
      </w:pPr>
    </w:p>
    <w:p w:rsidR="00896777" w:rsidRPr="00BF3743" w:rsidRDefault="00896777" w:rsidP="00C67B5D">
      <w:pPr>
        <w:pStyle w:val="NoSpacing"/>
        <w:rPr>
          <w:rFonts w:asciiTheme="minorHAnsi" w:hAnsiTheme="minorHAnsi" w:cstheme="minorHAnsi"/>
          <w:lang w:val="en-US"/>
        </w:rPr>
      </w:pPr>
      <w:proofErr w:type="spellStart"/>
      <w:r w:rsidRPr="00BF3743">
        <w:rPr>
          <w:rFonts w:asciiTheme="minorHAnsi" w:hAnsiTheme="minorHAnsi" w:cstheme="minorHAnsi"/>
          <w:lang w:val="en-US"/>
        </w:rPr>
        <w:t>Triana</w:t>
      </w:r>
      <w:proofErr w:type="spellEnd"/>
      <w:r w:rsidRPr="00BF3743">
        <w:rPr>
          <w:rFonts w:asciiTheme="minorHAnsi" w:hAnsiTheme="minorHAnsi" w:cstheme="minorHAnsi"/>
          <w:lang w:val="en-US"/>
        </w:rPr>
        <w:t xml:space="preserve">, P. (2009). </w:t>
      </w:r>
      <w:proofErr w:type="gramStart"/>
      <w:r w:rsidRPr="00BF3743">
        <w:rPr>
          <w:rFonts w:asciiTheme="minorHAnsi" w:hAnsiTheme="minorHAnsi" w:cstheme="minorHAnsi"/>
          <w:i/>
          <w:lang w:val="en-US"/>
        </w:rPr>
        <w:t>Lecturing Birds on Flying.</w:t>
      </w:r>
      <w:proofErr w:type="gramEnd"/>
      <w:r w:rsidRPr="00BF3743">
        <w:rPr>
          <w:rFonts w:asciiTheme="minorHAnsi" w:hAnsiTheme="minorHAnsi" w:cstheme="minorHAnsi"/>
          <w:lang w:val="en-US"/>
        </w:rPr>
        <w:t xml:space="preserve"> New York: J Wiley. </w:t>
      </w:r>
    </w:p>
    <w:p w:rsidR="00896777" w:rsidRPr="00BF3743" w:rsidRDefault="00896777" w:rsidP="00C67B5D">
      <w:pPr>
        <w:pStyle w:val="NoSpacing"/>
        <w:rPr>
          <w:rFonts w:asciiTheme="minorHAnsi" w:hAnsiTheme="minorHAnsi" w:cstheme="minorHAnsi"/>
        </w:rPr>
      </w:pPr>
    </w:p>
    <w:p w:rsidR="00896777" w:rsidRPr="00BF3743" w:rsidRDefault="00896777" w:rsidP="00C67B5D">
      <w:pPr>
        <w:pStyle w:val="NoSpacing"/>
        <w:rPr>
          <w:rFonts w:asciiTheme="minorHAnsi" w:hAnsiTheme="minorHAnsi" w:cstheme="minorHAnsi"/>
          <w:i/>
        </w:rPr>
      </w:pPr>
      <w:r w:rsidRPr="00BF3743">
        <w:rPr>
          <w:rFonts w:asciiTheme="minorHAnsi" w:hAnsiTheme="minorHAnsi" w:cstheme="minorHAnsi"/>
        </w:rPr>
        <w:t xml:space="preserve">Turner, A. (2009). </w:t>
      </w:r>
      <w:proofErr w:type="gramStart"/>
      <w:r w:rsidRPr="00BF3743">
        <w:rPr>
          <w:rFonts w:asciiTheme="minorHAnsi" w:hAnsiTheme="minorHAnsi" w:cstheme="minorHAnsi"/>
          <w:i/>
        </w:rPr>
        <w:t>The Turner Review</w:t>
      </w:r>
      <w:r w:rsidRPr="00BF3743">
        <w:rPr>
          <w:rFonts w:asciiTheme="minorHAnsi" w:hAnsiTheme="minorHAnsi" w:cstheme="minorHAnsi"/>
        </w:rPr>
        <w:t>.</w:t>
      </w:r>
      <w:proofErr w:type="gramEnd"/>
      <w:r w:rsidRPr="00BF3743">
        <w:rPr>
          <w:rFonts w:asciiTheme="minorHAnsi" w:hAnsiTheme="minorHAnsi" w:cstheme="minorHAnsi"/>
        </w:rPr>
        <w:t xml:space="preserve"> </w:t>
      </w:r>
      <w:proofErr w:type="gramStart"/>
      <w:r w:rsidRPr="00BF3743">
        <w:rPr>
          <w:rFonts w:asciiTheme="minorHAnsi" w:hAnsiTheme="minorHAnsi" w:cstheme="minorHAnsi"/>
        </w:rPr>
        <w:t>Financial Services Authority.</w:t>
      </w:r>
      <w:proofErr w:type="gramEnd"/>
      <w:r w:rsidRPr="00BF3743">
        <w:rPr>
          <w:rFonts w:asciiTheme="minorHAnsi" w:hAnsiTheme="minorHAnsi" w:cstheme="minorHAnsi"/>
        </w:rPr>
        <w:t xml:space="preserve"> Retrieved from: </w:t>
      </w:r>
      <w:hyperlink r:id="rId13" w:history="1">
        <w:r w:rsidRPr="00BF3743">
          <w:rPr>
            <w:rStyle w:val="Hyperlink"/>
            <w:rFonts w:asciiTheme="minorHAnsi" w:hAnsiTheme="minorHAnsi" w:cstheme="minorHAnsi"/>
          </w:rPr>
          <w:t>www.fsa.gov.uk/pubs/other/</w:t>
        </w:r>
        <w:r w:rsidRPr="00BF3743">
          <w:rPr>
            <w:rStyle w:val="Hyperlink"/>
            <w:rFonts w:asciiTheme="minorHAnsi" w:hAnsiTheme="minorHAnsi" w:cstheme="minorHAnsi"/>
            <w:bCs/>
          </w:rPr>
          <w:t>turner</w:t>
        </w:r>
        <w:r w:rsidRPr="00BF3743">
          <w:rPr>
            <w:rStyle w:val="Hyperlink"/>
            <w:rFonts w:asciiTheme="minorHAnsi" w:hAnsiTheme="minorHAnsi" w:cstheme="minorHAnsi"/>
          </w:rPr>
          <w:t>_</w:t>
        </w:r>
        <w:r w:rsidRPr="00BF3743">
          <w:rPr>
            <w:rStyle w:val="Hyperlink"/>
            <w:rFonts w:asciiTheme="minorHAnsi" w:hAnsiTheme="minorHAnsi" w:cstheme="minorHAnsi"/>
            <w:bCs/>
          </w:rPr>
          <w:t>review</w:t>
        </w:r>
        <w:r w:rsidRPr="00BF3743">
          <w:rPr>
            <w:rStyle w:val="Hyperlink"/>
            <w:rFonts w:asciiTheme="minorHAnsi" w:hAnsiTheme="minorHAnsi" w:cstheme="minorHAnsi"/>
          </w:rPr>
          <w:t>.pdf</w:t>
        </w:r>
      </w:hyperlink>
      <w:r w:rsidRPr="00BF3743">
        <w:rPr>
          <w:rStyle w:val="HTMLCite"/>
          <w:rFonts w:asciiTheme="minorHAnsi" w:hAnsiTheme="minorHAnsi" w:cstheme="minorHAnsi"/>
          <w:color w:val="767676"/>
        </w:rPr>
        <w:t xml:space="preserve"> </w:t>
      </w:r>
    </w:p>
    <w:p w:rsidR="00E7607C" w:rsidRPr="00BF3743" w:rsidRDefault="00E7607C" w:rsidP="00C67B5D">
      <w:pPr>
        <w:pStyle w:val="NoSpacing"/>
        <w:rPr>
          <w:rFonts w:asciiTheme="minorHAnsi" w:hAnsiTheme="minorHAnsi" w:cstheme="minorHAnsi"/>
        </w:rPr>
      </w:pPr>
    </w:p>
    <w:sectPr w:rsidR="00E7607C" w:rsidRPr="00BF3743" w:rsidSect="00BF3743">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8D3344"/>
    <w:multiLevelType w:val="hybridMultilevel"/>
    <w:tmpl w:val="CE7020EC"/>
    <w:lvl w:ilvl="0" w:tplc="0809000B">
      <w:start w:val="1"/>
      <w:numFmt w:val="bullet"/>
      <w:lvlText w:val=""/>
      <w:lvlJc w:val="left"/>
      <w:pPr>
        <w:tabs>
          <w:tab w:val="num" w:pos="720"/>
        </w:tabs>
        <w:ind w:left="720" w:hanging="360"/>
      </w:pPr>
      <w:rPr>
        <w:rFonts w:ascii="Wingdings" w:hAnsi="Wingdings"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isplayHorizontalDrawingGridEvery w:val="2"/>
  <w:characterSpacingControl w:val="doNotCompress"/>
  <w:compat/>
  <w:rsids>
    <w:rsidRoot w:val="00896777"/>
    <w:rsid w:val="003A45D3"/>
    <w:rsid w:val="00766810"/>
    <w:rsid w:val="00896777"/>
    <w:rsid w:val="00941528"/>
    <w:rsid w:val="00BF3743"/>
    <w:rsid w:val="00C67B5D"/>
    <w:rsid w:val="00E7607C"/>
  </w:rsids>
  <m:mathPr>
    <m:mathFont m:val="Cambria Math"/>
    <m:brkBin m:val="before"/>
    <m:brkBinSub m:val="--"/>
    <m:smallFrac m:val="off"/>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77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96777"/>
    <w:rPr>
      <w:rFonts w:cs="Times New Roman"/>
      <w:color w:val="0000FF"/>
      <w:u w:val="single"/>
    </w:rPr>
  </w:style>
  <w:style w:type="character" w:customStyle="1" w:styleId="citationbook">
    <w:name w:val="citation book"/>
    <w:basedOn w:val="DefaultParagraphFont"/>
    <w:uiPriority w:val="99"/>
    <w:rsid w:val="00896777"/>
    <w:rPr>
      <w:rFonts w:cs="Times New Roman"/>
    </w:rPr>
  </w:style>
  <w:style w:type="character" w:styleId="Strong">
    <w:name w:val="Strong"/>
    <w:basedOn w:val="DefaultParagraphFont"/>
    <w:uiPriority w:val="99"/>
    <w:qFormat/>
    <w:rsid w:val="00896777"/>
    <w:rPr>
      <w:rFonts w:cs="Times New Roman"/>
      <w:b/>
      <w:bCs/>
    </w:rPr>
  </w:style>
  <w:style w:type="paragraph" w:styleId="NormalWeb">
    <w:name w:val="Normal (Web)"/>
    <w:basedOn w:val="Normal"/>
    <w:uiPriority w:val="99"/>
    <w:rsid w:val="00896777"/>
    <w:pPr>
      <w:spacing w:before="90" w:after="240"/>
    </w:pPr>
    <w:rPr>
      <w:sz w:val="18"/>
      <w:szCs w:val="18"/>
      <w:lang w:val="en-AU" w:eastAsia="en-AU"/>
    </w:rPr>
  </w:style>
  <w:style w:type="character" w:styleId="HTMLCite">
    <w:name w:val="HTML Cite"/>
    <w:basedOn w:val="DefaultParagraphFont"/>
    <w:uiPriority w:val="99"/>
    <w:semiHidden/>
    <w:rsid w:val="00896777"/>
    <w:rPr>
      <w:rFonts w:cs="Times New Roman"/>
      <w:i/>
      <w:iCs/>
    </w:rPr>
  </w:style>
  <w:style w:type="paragraph" w:styleId="NoSpacing">
    <w:name w:val="No Spacing"/>
    <w:uiPriority w:val="1"/>
    <w:qFormat/>
    <w:rsid w:val="00C67B5D"/>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federalreserve.gov/newsevents/speech/duke20090616a.htm" TargetMode="External"/><Relationship Id="rId13" Type="http://schemas.openxmlformats.org/officeDocument/2006/relationships/hyperlink" Target="http://www.fsa.gov.uk/pubs/other/turner_review.pdf" TargetMode="External"/><Relationship Id="rId3" Type="http://schemas.openxmlformats.org/officeDocument/2006/relationships/settings" Target="settings.xml"/><Relationship Id="rId7" Type="http://schemas.openxmlformats.org/officeDocument/2006/relationships/hyperlink" Target="http://www.cresc.ac.uk/" TargetMode="External"/><Relationship Id="rId12" Type="http://schemas.openxmlformats.org/officeDocument/2006/relationships/hyperlink" Target="http://www.banque-france.fr/gb/publications/telechar/rsf/2010/etude14_rsf_1007.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resc.ac.uk/publications/documents/AlternativereportonbankingV2.pdf" TargetMode="External"/><Relationship Id="rId11" Type="http://schemas.openxmlformats.org/officeDocument/2006/relationships/hyperlink" Target="http://www.sps.ed.ac.uk/__data/assets/pdf_file/0019/36082/CrisisRevised.pdf" TargetMode="External"/><Relationship Id="rId5" Type="http://schemas.openxmlformats.org/officeDocument/2006/relationships/hyperlink" Target="http://en.wikipedia.org/wiki/Negative_Dialectics" TargetMode="External"/><Relationship Id="rId15" Type="http://schemas.openxmlformats.org/officeDocument/2006/relationships/theme" Target="theme/theme1.xml"/><Relationship Id="rId10" Type="http://schemas.openxmlformats.org/officeDocument/2006/relationships/hyperlink" Target="http://www.bankofengland.co.uk/publications/speeches/2010/speech433.pdf" TargetMode="External"/><Relationship Id="rId4" Type="http://schemas.openxmlformats.org/officeDocument/2006/relationships/webSettings" Target="webSettings.xml"/><Relationship Id="rId9" Type="http://schemas.openxmlformats.org/officeDocument/2006/relationships/hyperlink" Target="http://www.bankofengland.co.uk/publications/speeches/2009/speech386.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10</Pages>
  <Words>5573</Words>
  <Characters>31767</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David Leaver</dc:creator>
  <cp:lastModifiedBy>Johnna Montgomerie</cp:lastModifiedBy>
  <cp:revision>3</cp:revision>
  <cp:lastPrinted>2011-05-04T07:56:00Z</cp:lastPrinted>
  <dcterms:created xsi:type="dcterms:W3CDTF">2010-12-17T19:16:00Z</dcterms:created>
  <dcterms:modified xsi:type="dcterms:W3CDTF">2011-05-04T12:16:00Z</dcterms:modified>
</cp:coreProperties>
</file>