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4334C2C" w14:textId="77777777" w:rsidR="00B51DD6" w:rsidRPr="001771D2" w:rsidRDefault="00B51DD6" w:rsidP="00B51DD6">
      <w:pPr>
        <w:spacing w:line="480" w:lineRule="auto"/>
        <w:jc w:val="both"/>
        <w:rPr>
          <w:i/>
          <w:sz w:val="24"/>
        </w:rPr>
      </w:pPr>
      <w:r>
        <w:rPr>
          <w:i/>
          <w:sz w:val="24"/>
        </w:rPr>
        <w:t>Short Communication</w:t>
      </w:r>
    </w:p>
    <w:p w14:paraId="1EFE0E5A" w14:textId="77777777" w:rsidR="00B51DD6" w:rsidRPr="001771D2" w:rsidRDefault="00B51DD6" w:rsidP="00B51DD6">
      <w:pPr>
        <w:spacing w:line="480" w:lineRule="auto"/>
        <w:jc w:val="both"/>
        <w:rPr>
          <w:b/>
          <w:sz w:val="24"/>
        </w:rPr>
      </w:pPr>
    </w:p>
    <w:p w14:paraId="1379486C" w14:textId="77777777" w:rsidR="00B51DD6" w:rsidRPr="001771D2" w:rsidRDefault="00B51DD6" w:rsidP="00B51DD6">
      <w:pPr>
        <w:spacing w:line="480" w:lineRule="auto"/>
        <w:rPr>
          <w:b/>
          <w:sz w:val="32"/>
        </w:rPr>
      </w:pPr>
      <w:r w:rsidRPr="001771D2">
        <w:rPr>
          <w:b/>
          <w:sz w:val="32"/>
        </w:rPr>
        <w:t xml:space="preserve">Extinction: Possible interference of top-down information. </w:t>
      </w:r>
    </w:p>
    <w:p w14:paraId="2EDC13C7" w14:textId="77777777" w:rsidR="00B51DD6" w:rsidRPr="001771D2" w:rsidRDefault="00B51DD6" w:rsidP="00B51DD6">
      <w:pPr>
        <w:spacing w:line="480" w:lineRule="auto"/>
        <w:jc w:val="center"/>
        <w:rPr>
          <w:b/>
          <w:sz w:val="32"/>
        </w:rPr>
      </w:pPr>
      <w:r w:rsidRPr="001771D2">
        <w:rPr>
          <w:b/>
          <w:sz w:val="32"/>
        </w:rPr>
        <w:t>A case study</w:t>
      </w:r>
    </w:p>
    <w:p w14:paraId="4BEF8A24" w14:textId="77777777" w:rsidR="00B51DD6" w:rsidRPr="001771D2" w:rsidRDefault="00B51DD6" w:rsidP="00B51DD6">
      <w:pPr>
        <w:spacing w:line="480" w:lineRule="auto"/>
        <w:jc w:val="center"/>
        <w:rPr>
          <w:b/>
          <w:sz w:val="24"/>
        </w:rPr>
      </w:pPr>
    </w:p>
    <w:p w14:paraId="3F93608B" w14:textId="77777777" w:rsidR="00B51DD6" w:rsidRPr="001771D2" w:rsidRDefault="00B51DD6" w:rsidP="00B51DD6">
      <w:pPr>
        <w:spacing w:line="480" w:lineRule="auto"/>
        <w:jc w:val="center"/>
        <w:rPr>
          <w:b/>
          <w:sz w:val="24"/>
          <w:vertAlign w:val="superscript"/>
          <w:lang w:val="it-IT"/>
        </w:rPr>
      </w:pPr>
      <w:r w:rsidRPr="001771D2">
        <w:rPr>
          <w:b/>
          <w:sz w:val="24"/>
          <w:lang w:val="it-IT"/>
        </w:rPr>
        <w:t>Gianna Cocchini</w:t>
      </w:r>
      <w:r w:rsidRPr="001771D2">
        <w:rPr>
          <w:b/>
          <w:sz w:val="24"/>
          <w:vertAlign w:val="superscript"/>
          <w:lang w:val="it-IT"/>
        </w:rPr>
        <w:t>1,2*</w:t>
      </w:r>
      <w:r w:rsidRPr="001771D2">
        <w:rPr>
          <w:b/>
          <w:sz w:val="24"/>
          <w:lang w:val="it-IT"/>
        </w:rPr>
        <w:t xml:space="preserve"> and Giordana Grossi</w:t>
      </w:r>
      <w:r w:rsidRPr="001771D2">
        <w:rPr>
          <w:b/>
          <w:sz w:val="24"/>
          <w:vertAlign w:val="superscript"/>
          <w:lang w:val="it-IT"/>
        </w:rPr>
        <w:t>3</w:t>
      </w:r>
    </w:p>
    <w:p w14:paraId="13EB89B1" w14:textId="77777777" w:rsidR="00B51DD6" w:rsidRPr="001771D2" w:rsidRDefault="00B51DD6" w:rsidP="00B51DD6">
      <w:pPr>
        <w:spacing w:line="480" w:lineRule="auto"/>
        <w:jc w:val="center"/>
        <w:rPr>
          <w:b/>
          <w:sz w:val="24"/>
          <w:lang w:val="it-IT"/>
        </w:rPr>
      </w:pPr>
    </w:p>
    <w:p w14:paraId="4E0E12EF" w14:textId="77777777" w:rsidR="00B51DD6" w:rsidRPr="001771D2" w:rsidRDefault="00B51DD6" w:rsidP="00B51DD6">
      <w:pPr>
        <w:spacing w:line="480" w:lineRule="auto"/>
        <w:jc w:val="center"/>
        <w:rPr>
          <w:b/>
          <w:sz w:val="24"/>
          <w:lang w:val="it-IT"/>
        </w:rPr>
      </w:pPr>
    </w:p>
    <w:p w14:paraId="0CF9272E" w14:textId="77777777" w:rsidR="00B51DD6" w:rsidRPr="001771D2" w:rsidRDefault="00B51DD6" w:rsidP="00B51DD6">
      <w:pPr>
        <w:pStyle w:val="ColorfulList-Accent11"/>
        <w:spacing w:line="480" w:lineRule="auto"/>
        <w:ind w:left="0"/>
        <w:rPr>
          <w:sz w:val="22"/>
        </w:rPr>
      </w:pPr>
      <w:r w:rsidRPr="001771D2">
        <w:rPr>
          <w:sz w:val="22"/>
          <w:vertAlign w:val="superscript"/>
        </w:rPr>
        <w:t>1</w:t>
      </w:r>
      <w:r w:rsidRPr="001771D2">
        <w:rPr>
          <w:sz w:val="22"/>
        </w:rPr>
        <w:t xml:space="preserve"> Goldsmiths University of London, London, UK;  </w:t>
      </w:r>
    </w:p>
    <w:p w14:paraId="4D60C6B5" w14:textId="77777777" w:rsidR="00B51DD6" w:rsidRPr="001771D2" w:rsidRDefault="00B51DD6" w:rsidP="00B51DD6">
      <w:pPr>
        <w:pStyle w:val="ColorfulList-Accent11"/>
        <w:spacing w:line="480" w:lineRule="auto"/>
        <w:ind w:left="0"/>
        <w:rPr>
          <w:color w:val="000000"/>
          <w:sz w:val="22"/>
          <w:szCs w:val="24"/>
        </w:rPr>
      </w:pPr>
      <w:r w:rsidRPr="001771D2">
        <w:rPr>
          <w:color w:val="000000"/>
          <w:sz w:val="22"/>
          <w:szCs w:val="24"/>
          <w:vertAlign w:val="superscript"/>
        </w:rPr>
        <w:t>2</w:t>
      </w:r>
      <w:r w:rsidRPr="001771D2">
        <w:rPr>
          <w:color w:val="000000"/>
          <w:sz w:val="22"/>
          <w:szCs w:val="24"/>
        </w:rPr>
        <w:t xml:space="preserve"> </w:t>
      </w:r>
      <w:r w:rsidRPr="001771D2">
        <w:rPr>
          <w:sz w:val="22"/>
        </w:rPr>
        <w:t>Blackheath Brain Injury Rehabilitation Services, London, UK</w:t>
      </w:r>
    </w:p>
    <w:p w14:paraId="14B3F409" w14:textId="77777777" w:rsidR="00B51DD6" w:rsidRPr="001771D2" w:rsidRDefault="00B51DD6" w:rsidP="00B51DD6">
      <w:pPr>
        <w:pStyle w:val="ColorfulList-Accent11"/>
        <w:spacing w:line="480" w:lineRule="auto"/>
        <w:ind w:left="0"/>
        <w:rPr>
          <w:sz w:val="22"/>
          <w:szCs w:val="24"/>
        </w:rPr>
      </w:pPr>
      <w:r w:rsidRPr="001771D2">
        <w:rPr>
          <w:color w:val="000000"/>
          <w:sz w:val="22"/>
          <w:szCs w:val="24"/>
          <w:vertAlign w:val="superscript"/>
        </w:rPr>
        <w:t xml:space="preserve">3 </w:t>
      </w:r>
      <w:r w:rsidRPr="001771D2">
        <w:rPr>
          <w:color w:val="000000"/>
          <w:sz w:val="22"/>
          <w:szCs w:val="24"/>
        </w:rPr>
        <w:t xml:space="preserve">State University of New York at New </w:t>
      </w:r>
      <w:proofErr w:type="spellStart"/>
      <w:r w:rsidRPr="001771D2">
        <w:rPr>
          <w:color w:val="000000"/>
          <w:sz w:val="22"/>
          <w:szCs w:val="24"/>
        </w:rPr>
        <w:t>Paltz</w:t>
      </w:r>
      <w:proofErr w:type="spellEnd"/>
      <w:r w:rsidRPr="001771D2">
        <w:rPr>
          <w:color w:val="000000"/>
          <w:sz w:val="22"/>
          <w:szCs w:val="24"/>
        </w:rPr>
        <w:t xml:space="preserve">, New </w:t>
      </w:r>
      <w:proofErr w:type="spellStart"/>
      <w:r w:rsidRPr="001771D2">
        <w:rPr>
          <w:color w:val="000000"/>
          <w:sz w:val="22"/>
          <w:szCs w:val="24"/>
        </w:rPr>
        <w:t>Paltz</w:t>
      </w:r>
      <w:proofErr w:type="spellEnd"/>
      <w:r w:rsidRPr="001771D2">
        <w:rPr>
          <w:color w:val="000000"/>
          <w:sz w:val="22"/>
          <w:szCs w:val="24"/>
        </w:rPr>
        <w:t>, NY,</w:t>
      </w:r>
      <w:r w:rsidRPr="001771D2">
        <w:rPr>
          <w:sz w:val="22"/>
          <w:szCs w:val="24"/>
        </w:rPr>
        <w:t xml:space="preserve"> USA</w:t>
      </w:r>
    </w:p>
    <w:p w14:paraId="56A5AE6C" w14:textId="77777777" w:rsidR="00B51DD6" w:rsidRPr="001771D2" w:rsidRDefault="00B51DD6" w:rsidP="00B51DD6">
      <w:pPr>
        <w:pStyle w:val="ColorfulList-Accent11"/>
        <w:spacing w:line="480" w:lineRule="auto"/>
        <w:ind w:left="0"/>
        <w:rPr>
          <w:sz w:val="22"/>
          <w:szCs w:val="24"/>
        </w:rPr>
      </w:pPr>
    </w:p>
    <w:p w14:paraId="2D214512" w14:textId="77777777" w:rsidR="00B51DD6" w:rsidRPr="001771D2" w:rsidRDefault="00B51DD6" w:rsidP="00B51DD6">
      <w:pPr>
        <w:pStyle w:val="ColorfulList-Accent11"/>
        <w:spacing w:line="480" w:lineRule="auto"/>
        <w:ind w:left="0"/>
        <w:rPr>
          <w:sz w:val="22"/>
          <w:szCs w:val="24"/>
        </w:rPr>
      </w:pPr>
    </w:p>
    <w:p w14:paraId="7063833A" w14:textId="77777777" w:rsidR="00B51DD6" w:rsidRPr="001771D2" w:rsidRDefault="00B51DD6" w:rsidP="00B51DD6">
      <w:pPr>
        <w:pStyle w:val="ColorfulList-Accent11"/>
        <w:spacing w:line="480" w:lineRule="auto"/>
        <w:ind w:left="0"/>
        <w:rPr>
          <w:sz w:val="22"/>
          <w:szCs w:val="24"/>
        </w:rPr>
      </w:pPr>
    </w:p>
    <w:p w14:paraId="34AE310C" w14:textId="77777777" w:rsidR="00B51DD6" w:rsidRPr="001771D2" w:rsidRDefault="00B51DD6" w:rsidP="00B51DD6">
      <w:pPr>
        <w:spacing w:line="360" w:lineRule="auto"/>
        <w:rPr>
          <w:sz w:val="22"/>
        </w:rPr>
      </w:pPr>
      <w:r w:rsidRPr="001771D2">
        <w:rPr>
          <w:sz w:val="22"/>
        </w:rPr>
        <w:t xml:space="preserve">* Requests for reprints should be addressed to Gianna Cocchini, Psychology Department, Goldsmiths University of London, New Cross, </w:t>
      </w:r>
      <w:proofErr w:type="gramStart"/>
      <w:r w:rsidRPr="001771D2">
        <w:rPr>
          <w:sz w:val="22"/>
        </w:rPr>
        <w:t>London</w:t>
      </w:r>
      <w:proofErr w:type="gramEnd"/>
      <w:r w:rsidRPr="001771D2">
        <w:rPr>
          <w:sz w:val="22"/>
        </w:rPr>
        <w:t>, SE14 6NW, UK – email: g.cocchini@gold.ac.uk</w:t>
      </w:r>
    </w:p>
    <w:p w14:paraId="199C5F45" w14:textId="77777777" w:rsidR="00B51DD6" w:rsidRPr="001771D2" w:rsidRDefault="00B51DD6" w:rsidP="00B51DD6">
      <w:pPr>
        <w:spacing w:line="480" w:lineRule="auto"/>
        <w:ind w:left="480"/>
        <w:rPr>
          <w:sz w:val="22"/>
        </w:rPr>
      </w:pPr>
    </w:p>
    <w:p w14:paraId="1EFF9F9A" w14:textId="77777777" w:rsidR="00B51DD6" w:rsidRDefault="00B51DD6" w:rsidP="00B51DD6">
      <w:pPr>
        <w:spacing w:line="480" w:lineRule="auto"/>
        <w:ind w:left="480"/>
        <w:rPr>
          <w:sz w:val="22"/>
        </w:rPr>
      </w:pPr>
    </w:p>
    <w:p w14:paraId="4F9AA000" w14:textId="77777777" w:rsidR="00B51DD6" w:rsidRPr="001771D2" w:rsidRDefault="00B51DD6" w:rsidP="00B51DD6">
      <w:pPr>
        <w:spacing w:line="480" w:lineRule="auto"/>
        <w:ind w:left="480"/>
        <w:rPr>
          <w:sz w:val="22"/>
        </w:rPr>
      </w:pPr>
    </w:p>
    <w:p w14:paraId="79F8FDA8" w14:textId="77777777" w:rsidR="00B51DD6" w:rsidRPr="001771D2" w:rsidRDefault="00B51DD6" w:rsidP="00B51DD6">
      <w:pPr>
        <w:spacing w:line="480" w:lineRule="auto"/>
        <w:rPr>
          <w:sz w:val="32"/>
        </w:rPr>
      </w:pPr>
      <w:r w:rsidRPr="001771D2">
        <w:rPr>
          <w:sz w:val="24"/>
        </w:rPr>
        <w:t>Running head: Top-down information in extinction</w:t>
      </w:r>
    </w:p>
    <w:p w14:paraId="6028182E" w14:textId="77777777" w:rsidR="00B51DD6" w:rsidRDefault="00B51DD6" w:rsidP="00B51DD6">
      <w:pPr>
        <w:pStyle w:val="BodyTextIndent"/>
        <w:spacing w:line="360" w:lineRule="auto"/>
        <w:ind w:firstLine="0"/>
        <w:rPr>
          <w:b/>
        </w:rPr>
      </w:pPr>
    </w:p>
    <w:p w14:paraId="7D348A2E" w14:textId="77777777" w:rsidR="00B51DD6" w:rsidRPr="001771D2" w:rsidRDefault="00B51DD6" w:rsidP="00B51DD6">
      <w:pPr>
        <w:pStyle w:val="BodyTextIndent"/>
        <w:spacing w:line="360" w:lineRule="auto"/>
        <w:ind w:firstLine="0"/>
        <w:rPr>
          <w:b/>
        </w:rPr>
      </w:pPr>
    </w:p>
    <w:p w14:paraId="63A5EF02" w14:textId="77777777" w:rsidR="00B51DD6" w:rsidRPr="001771D2" w:rsidRDefault="00B51DD6" w:rsidP="00B51DD6">
      <w:pPr>
        <w:pStyle w:val="BodyTextIndent"/>
        <w:spacing w:line="360" w:lineRule="auto"/>
        <w:ind w:firstLine="0"/>
      </w:pPr>
      <w:r w:rsidRPr="001771D2">
        <w:t xml:space="preserve">Keywords: tactile extinction, neglect, attention, </w:t>
      </w:r>
      <w:proofErr w:type="spellStart"/>
      <w:r w:rsidRPr="001771D2">
        <w:t>supramodal</w:t>
      </w:r>
      <w:proofErr w:type="spellEnd"/>
      <w:r w:rsidRPr="001771D2">
        <w:t xml:space="preserve">, double stimulation </w:t>
      </w:r>
    </w:p>
    <w:p w14:paraId="6FCF19EF" w14:textId="77777777" w:rsidR="00B51DD6" w:rsidRDefault="00B51DD6" w:rsidP="00B51DD6">
      <w:pPr>
        <w:pStyle w:val="BodyTextIndent"/>
        <w:spacing w:line="360" w:lineRule="auto"/>
        <w:ind w:firstLine="0"/>
        <w:rPr>
          <w:b/>
        </w:rPr>
      </w:pPr>
    </w:p>
    <w:p w14:paraId="7722C97A" w14:textId="77777777" w:rsidR="00B51DD6" w:rsidRPr="00F4711F" w:rsidRDefault="00B51DD6" w:rsidP="00B51DD6">
      <w:pPr>
        <w:rPr>
          <w:sz w:val="24"/>
        </w:rPr>
      </w:pPr>
    </w:p>
    <w:p w14:paraId="0C983DA4" w14:textId="77777777" w:rsidR="00B51DD6" w:rsidRDefault="00B51DD6" w:rsidP="00B51DD6">
      <w:pPr>
        <w:pStyle w:val="BodyTextIndent"/>
        <w:spacing w:line="360" w:lineRule="auto"/>
        <w:ind w:firstLine="0"/>
        <w:rPr>
          <w:b/>
        </w:rPr>
      </w:pPr>
    </w:p>
    <w:p w14:paraId="5AD27A43" w14:textId="77777777" w:rsidR="00DC6EF8" w:rsidRDefault="00DC6EF8" w:rsidP="00DC6EF8">
      <w:pPr>
        <w:pStyle w:val="ColorfulList-Accent11"/>
        <w:spacing w:line="480" w:lineRule="auto"/>
        <w:ind w:left="0"/>
        <w:rPr>
          <w:sz w:val="22"/>
          <w:szCs w:val="24"/>
        </w:rPr>
      </w:pPr>
    </w:p>
    <w:p w14:paraId="723D6E1E" w14:textId="77777777" w:rsidR="00B51DD6" w:rsidRPr="001771D2" w:rsidRDefault="00B51DD6" w:rsidP="00DC6EF8">
      <w:pPr>
        <w:pStyle w:val="ColorfulList-Accent11"/>
        <w:spacing w:line="480" w:lineRule="auto"/>
        <w:ind w:left="0"/>
        <w:rPr>
          <w:sz w:val="22"/>
          <w:szCs w:val="24"/>
        </w:rPr>
      </w:pPr>
    </w:p>
    <w:p w14:paraId="2DBE5165" w14:textId="417788F7" w:rsidR="00E00596" w:rsidRPr="00160672" w:rsidRDefault="00DC6EF8" w:rsidP="00DC2F0E">
      <w:pPr>
        <w:jc w:val="center"/>
        <w:rPr>
          <w:b/>
          <w:sz w:val="24"/>
        </w:rPr>
      </w:pPr>
      <w:r>
        <w:rPr>
          <w:b/>
          <w:sz w:val="24"/>
        </w:rPr>
        <w:lastRenderedPageBreak/>
        <w:t>SUMMARY</w:t>
      </w:r>
    </w:p>
    <w:p w14:paraId="3B82E426" w14:textId="77777777" w:rsidR="00160672" w:rsidRPr="00BF65FC" w:rsidRDefault="00160672" w:rsidP="00BF65FC">
      <w:pPr>
        <w:spacing w:line="480" w:lineRule="auto"/>
        <w:rPr>
          <w:sz w:val="22"/>
        </w:rPr>
      </w:pPr>
    </w:p>
    <w:p w14:paraId="192BA2BB" w14:textId="7A124D42" w:rsidR="00DC6EF8" w:rsidRDefault="00DC6EF8" w:rsidP="00AD5A2E">
      <w:pPr>
        <w:spacing w:line="480" w:lineRule="auto"/>
        <w:jc w:val="both"/>
        <w:rPr>
          <w:sz w:val="24"/>
        </w:rPr>
      </w:pPr>
      <w:r w:rsidRPr="00E66243">
        <w:rPr>
          <w:b/>
          <w:sz w:val="24"/>
        </w:rPr>
        <w:t>Background</w:t>
      </w:r>
      <w:r>
        <w:rPr>
          <w:sz w:val="24"/>
        </w:rPr>
        <w:t xml:space="preserve">: </w:t>
      </w:r>
      <w:r w:rsidR="00DC2F0E">
        <w:rPr>
          <w:sz w:val="24"/>
        </w:rPr>
        <w:t xml:space="preserve">Brain-damaged patients showing extinction are able to process stimuli presented on either </w:t>
      </w:r>
      <w:proofErr w:type="spellStart"/>
      <w:r w:rsidR="00DC2F0E">
        <w:rPr>
          <w:sz w:val="24"/>
        </w:rPr>
        <w:t>hemispace</w:t>
      </w:r>
      <w:proofErr w:type="spellEnd"/>
      <w:r w:rsidR="00DC2F0E">
        <w:rPr>
          <w:sz w:val="24"/>
        </w:rPr>
        <w:t xml:space="preserve">, but fail to report </w:t>
      </w:r>
      <w:proofErr w:type="spellStart"/>
      <w:r w:rsidR="00DC2F0E">
        <w:rPr>
          <w:sz w:val="24"/>
        </w:rPr>
        <w:t>contralesional</w:t>
      </w:r>
      <w:proofErr w:type="spellEnd"/>
      <w:r w:rsidR="00DC2F0E">
        <w:rPr>
          <w:sz w:val="24"/>
        </w:rPr>
        <w:t xml:space="preserve"> stimuli when simultaneously presented with an </w:t>
      </w:r>
      <w:proofErr w:type="spellStart"/>
      <w:r w:rsidR="00DC2F0E">
        <w:rPr>
          <w:sz w:val="24"/>
        </w:rPr>
        <w:t>ipsilesional</w:t>
      </w:r>
      <w:proofErr w:type="spellEnd"/>
      <w:r w:rsidR="00DC2F0E">
        <w:rPr>
          <w:sz w:val="24"/>
        </w:rPr>
        <w:t xml:space="preserve"> stimulus. Extinction may occur stimuli of the same modality or between stimuli of different modalities (such as visual and tactile). This phenomenon </w:t>
      </w:r>
      <w:r w:rsidR="00C41B28">
        <w:rPr>
          <w:sz w:val="24"/>
        </w:rPr>
        <w:t>has been interpreted as</w:t>
      </w:r>
      <w:r w:rsidR="00DC2F0E">
        <w:rPr>
          <w:sz w:val="24"/>
        </w:rPr>
        <w:t xml:space="preserve"> </w:t>
      </w:r>
      <w:proofErr w:type="spellStart"/>
      <w:r w:rsidR="00DC2F0E">
        <w:rPr>
          <w:sz w:val="24"/>
        </w:rPr>
        <w:t>supramodal</w:t>
      </w:r>
      <w:proofErr w:type="spellEnd"/>
      <w:r w:rsidR="00DC2F0E">
        <w:rPr>
          <w:sz w:val="24"/>
        </w:rPr>
        <w:t xml:space="preserve"> imbalance in stimulus competition for attention selection</w:t>
      </w:r>
      <w:r w:rsidR="00C41B28">
        <w:rPr>
          <w:sz w:val="24"/>
        </w:rPr>
        <w:t>. However, r</w:t>
      </w:r>
      <w:r w:rsidR="00AD5A2E">
        <w:rPr>
          <w:sz w:val="24"/>
        </w:rPr>
        <w:t>ecent studies have reported the existence of a complex interaction of competition-facilitation between vi</w:t>
      </w:r>
      <w:r w:rsidR="00AD5A2E" w:rsidRPr="00884788">
        <w:rPr>
          <w:sz w:val="24"/>
        </w:rPr>
        <w:t>sual and tactile information.</w:t>
      </w:r>
      <w:r w:rsidR="00AD5A2E">
        <w:rPr>
          <w:sz w:val="24"/>
        </w:rPr>
        <w:t xml:space="preserve"> </w:t>
      </w:r>
    </w:p>
    <w:p w14:paraId="6BBDAEBF" w14:textId="07230519" w:rsidR="00DC6EF8" w:rsidRDefault="00DC6EF8" w:rsidP="00AD5A2E">
      <w:pPr>
        <w:spacing w:line="480" w:lineRule="auto"/>
        <w:jc w:val="both"/>
        <w:rPr>
          <w:sz w:val="24"/>
        </w:rPr>
      </w:pPr>
      <w:r w:rsidRPr="00E66243">
        <w:rPr>
          <w:b/>
          <w:sz w:val="24"/>
        </w:rPr>
        <w:t>Case study</w:t>
      </w:r>
      <w:r>
        <w:rPr>
          <w:sz w:val="24"/>
        </w:rPr>
        <w:t xml:space="preserve">: </w:t>
      </w:r>
      <w:r w:rsidR="00AD5A2E">
        <w:rPr>
          <w:sz w:val="24"/>
        </w:rPr>
        <w:t>We describe a patient (RP)</w:t>
      </w:r>
      <w:r w:rsidR="00C41B28">
        <w:rPr>
          <w:sz w:val="24"/>
        </w:rPr>
        <w:t xml:space="preserve"> who</w:t>
      </w:r>
      <w:r w:rsidR="00277703">
        <w:rPr>
          <w:sz w:val="24"/>
        </w:rPr>
        <w:t xml:space="preserve"> suffered from </w:t>
      </w:r>
      <w:r w:rsidR="00E94449">
        <w:rPr>
          <w:sz w:val="24"/>
        </w:rPr>
        <w:t>a brai</w:t>
      </w:r>
      <w:r w:rsidR="00C41B28">
        <w:rPr>
          <w:sz w:val="24"/>
        </w:rPr>
        <w:t xml:space="preserve">n damage </w:t>
      </w:r>
      <w:r w:rsidR="00E94449">
        <w:rPr>
          <w:sz w:val="24"/>
        </w:rPr>
        <w:t xml:space="preserve">on the right </w:t>
      </w:r>
      <w:proofErr w:type="spellStart"/>
      <w:r w:rsidR="00E94449">
        <w:rPr>
          <w:sz w:val="24"/>
        </w:rPr>
        <w:t>occipito</w:t>
      </w:r>
      <w:proofErr w:type="spellEnd"/>
      <w:r w:rsidR="00E94449">
        <w:rPr>
          <w:sz w:val="24"/>
        </w:rPr>
        <w:t>-temporal cortical area. RP showed</w:t>
      </w:r>
      <w:r w:rsidR="00C41B28">
        <w:rPr>
          <w:sz w:val="24"/>
        </w:rPr>
        <w:t xml:space="preserve"> </w:t>
      </w:r>
      <w:r w:rsidR="00E66243">
        <w:rPr>
          <w:sz w:val="24"/>
        </w:rPr>
        <w:t xml:space="preserve">severe </w:t>
      </w:r>
      <w:r w:rsidR="00AD5A2E">
        <w:rPr>
          <w:sz w:val="24"/>
        </w:rPr>
        <w:t xml:space="preserve">visual neglect </w:t>
      </w:r>
      <w:r w:rsidR="00E94449">
        <w:rPr>
          <w:sz w:val="24"/>
        </w:rPr>
        <w:t xml:space="preserve">associated with </w:t>
      </w:r>
      <w:r w:rsidR="00C41B28">
        <w:rPr>
          <w:sz w:val="24"/>
        </w:rPr>
        <w:t>a rare case of extinction</w:t>
      </w:r>
      <w:r w:rsidR="00E94449">
        <w:rPr>
          <w:sz w:val="24"/>
        </w:rPr>
        <w:t xml:space="preserve">. </w:t>
      </w:r>
      <w:r w:rsidR="00277703">
        <w:rPr>
          <w:sz w:val="24"/>
        </w:rPr>
        <w:t>He</w:t>
      </w:r>
      <w:r w:rsidR="00C41B28">
        <w:rPr>
          <w:sz w:val="24"/>
        </w:rPr>
        <w:t xml:space="preserve"> </w:t>
      </w:r>
      <w:r w:rsidR="00AD5A2E">
        <w:rPr>
          <w:sz w:val="24"/>
        </w:rPr>
        <w:t xml:space="preserve">performed at ceiling on tactile extinction tasks when his eyes were closed, but showed dramatic tactile extinction when he looked directly at the hand being touched. </w:t>
      </w:r>
    </w:p>
    <w:p w14:paraId="0C6EEE75" w14:textId="1A70B155" w:rsidR="00AD5A2E" w:rsidRDefault="00DC6EF8" w:rsidP="00AD5A2E">
      <w:pPr>
        <w:spacing w:line="480" w:lineRule="auto"/>
        <w:jc w:val="both"/>
        <w:rPr>
          <w:sz w:val="24"/>
        </w:rPr>
      </w:pPr>
      <w:r w:rsidRPr="00E66243">
        <w:rPr>
          <w:b/>
          <w:sz w:val="24"/>
        </w:rPr>
        <w:t>Conclusion:</w:t>
      </w:r>
      <w:r>
        <w:rPr>
          <w:sz w:val="24"/>
        </w:rPr>
        <w:t xml:space="preserve"> </w:t>
      </w:r>
      <w:r w:rsidR="00AD5A2E">
        <w:rPr>
          <w:sz w:val="24"/>
        </w:rPr>
        <w:t xml:space="preserve">We interpret these results as reflecting the existence of </w:t>
      </w:r>
      <w:r w:rsidR="00AD5A2E" w:rsidRPr="004D7430">
        <w:rPr>
          <w:sz w:val="24"/>
          <w:szCs w:val="24"/>
        </w:rPr>
        <w:t>top-down mechanisms</w:t>
      </w:r>
      <w:r w:rsidR="00AD5A2E">
        <w:rPr>
          <w:sz w:val="24"/>
          <w:szCs w:val="24"/>
        </w:rPr>
        <w:t xml:space="preserve"> whereby</w:t>
      </w:r>
      <w:r w:rsidR="00AD5A2E">
        <w:rPr>
          <w:sz w:val="24"/>
        </w:rPr>
        <w:t xml:space="preserve"> the “absence” of visual information caused by visual neglect might have </w:t>
      </w:r>
      <w:r w:rsidR="00AD5A2E" w:rsidRPr="004D7430">
        <w:rPr>
          <w:sz w:val="24"/>
          <w:szCs w:val="24"/>
        </w:rPr>
        <w:t>exacerbate</w:t>
      </w:r>
      <w:r w:rsidR="00AD5A2E">
        <w:rPr>
          <w:sz w:val="24"/>
          <w:szCs w:val="24"/>
        </w:rPr>
        <w:t>d</w:t>
      </w:r>
      <w:r w:rsidR="00AD5A2E" w:rsidRPr="004D7430">
        <w:rPr>
          <w:sz w:val="24"/>
          <w:szCs w:val="24"/>
        </w:rPr>
        <w:t xml:space="preserve"> underlying latent attentional biases</w:t>
      </w:r>
      <w:r w:rsidR="00AD5A2E">
        <w:rPr>
          <w:sz w:val="24"/>
          <w:szCs w:val="24"/>
        </w:rPr>
        <w:t>.</w:t>
      </w:r>
    </w:p>
    <w:p w14:paraId="332A7272" w14:textId="77777777" w:rsidR="00E00596" w:rsidRPr="00BF65FC" w:rsidRDefault="00E00596" w:rsidP="00BF65FC">
      <w:pPr>
        <w:spacing w:line="480" w:lineRule="auto"/>
        <w:rPr>
          <w:sz w:val="22"/>
        </w:rPr>
      </w:pPr>
    </w:p>
    <w:p w14:paraId="03A31F22" w14:textId="22A737B3" w:rsidR="00E00596" w:rsidRPr="00BF65FC" w:rsidRDefault="00E00596">
      <w:pPr>
        <w:rPr>
          <w:sz w:val="22"/>
        </w:rPr>
      </w:pPr>
      <w:r w:rsidRPr="00BF65FC">
        <w:rPr>
          <w:sz w:val="22"/>
        </w:rPr>
        <w:br w:type="page"/>
      </w:r>
    </w:p>
    <w:p w14:paraId="4B51340F" w14:textId="77777777" w:rsidR="00E00596" w:rsidRPr="00BF65FC" w:rsidRDefault="00E00596" w:rsidP="00BF65FC">
      <w:pPr>
        <w:spacing w:line="480" w:lineRule="auto"/>
        <w:rPr>
          <w:sz w:val="22"/>
        </w:rPr>
      </w:pPr>
    </w:p>
    <w:p w14:paraId="704FC392" w14:textId="77777777" w:rsidR="00DC6EF8" w:rsidRPr="00DC6EF8" w:rsidRDefault="00DC6EF8" w:rsidP="00DC6EF8">
      <w:pPr>
        <w:spacing w:line="480" w:lineRule="auto"/>
        <w:jc w:val="center"/>
        <w:rPr>
          <w:b/>
          <w:sz w:val="24"/>
        </w:rPr>
      </w:pPr>
      <w:r w:rsidRPr="00DC6EF8">
        <w:rPr>
          <w:b/>
          <w:sz w:val="24"/>
        </w:rPr>
        <w:t>INTRODUCTION</w:t>
      </w:r>
    </w:p>
    <w:p w14:paraId="4B551A11" w14:textId="3F0EB2FF" w:rsidR="002A1645" w:rsidRDefault="0005411D" w:rsidP="00B75FA3">
      <w:pPr>
        <w:spacing w:line="480" w:lineRule="auto"/>
        <w:jc w:val="both"/>
        <w:rPr>
          <w:strike/>
          <w:sz w:val="24"/>
          <w:szCs w:val="24"/>
        </w:rPr>
      </w:pPr>
      <w:r>
        <w:rPr>
          <w:sz w:val="24"/>
        </w:rPr>
        <w:t>B</w:t>
      </w:r>
      <w:r w:rsidR="009155A5">
        <w:rPr>
          <w:sz w:val="24"/>
        </w:rPr>
        <w:t xml:space="preserve">rain-damaged patients </w:t>
      </w:r>
      <w:r>
        <w:rPr>
          <w:sz w:val="24"/>
        </w:rPr>
        <w:t xml:space="preserve">showing extinction </w:t>
      </w:r>
      <w:r w:rsidR="009155A5">
        <w:rPr>
          <w:sz w:val="24"/>
        </w:rPr>
        <w:t xml:space="preserve">fail to report a </w:t>
      </w:r>
      <w:proofErr w:type="spellStart"/>
      <w:r>
        <w:rPr>
          <w:sz w:val="24"/>
        </w:rPr>
        <w:t>contralesional</w:t>
      </w:r>
      <w:proofErr w:type="spellEnd"/>
      <w:r>
        <w:rPr>
          <w:sz w:val="24"/>
        </w:rPr>
        <w:t xml:space="preserve"> </w:t>
      </w:r>
      <w:r w:rsidR="009155A5">
        <w:rPr>
          <w:sz w:val="24"/>
        </w:rPr>
        <w:t xml:space="preserve">stimulus </w:t>
      </w:r>
      <w:r>
        <w:rPr>
          <w:sz w:val="24"/>
        </w:rPr>
        <w:t xml:space="preserve">when simultaneously presented with an </w:t>
      </w:r>
      <w:proofErr w:type="spellStart"/>
      <w:r>
        <w:rPr>
          <w:sz w:val="24"/>
        </w:rPr>
        <w:t>ipsilesional</w:t>
      </w:r>
      <w:proofErr w:type="spellEnd"/>
      <w:r>
        <w:rPr>
          <w:sz w:val="24"/>
        </w:rPr>
        <w:t xml:space="preserve"> </w:t>
      </w:r>
      <w:r w:rsidR="00CB37DD">
        <w:rPr>
          <w:sz w:val="24"/>
        </w:rPr>
        <w:t>stimulus</w:t>
      </w:r>
      <w:r w:rsidR="00B064D5">
        <w:rPr>
          <w:sz w:val="24"/>
        </w:rPr>
        <w:t>. This</w:t>
      </w:r>
      <w:r w:rsidR="00244F14">
        <w:rPr>
          <w:sz w:val="24"/>
        </w:rPr>
        <w:t xml:space="preserve"> phenomenon has been interpreted as the result of a competition of </w:t>
      </w:r>
      <w:r w:rsidR="00244F14" w:rsidRPr="00F66423">
        <w:rPr>
          <w:sz w:val="24"/>
          <w:szCs w:val="24"/>
        </w:rPr>
        <w:t xml:space="preserve">spatial attention where the </w:t>
      </w:r>
      <w:proofErr w:type="spellStart"/>
      <w:r w:rsidR="00244F14" w:rsidRPr="00F66423">
        <w:rPr>
          <w:sz w:val="24"/>
          <w:szCs w:val="24"/>
        </w:rPr>
        <w:t>ipsilesional</w:t>
      </w:r>
      <w:proofErr w:type="spellEnd"/>
      <w:r w:rsidR="00244F14" w:rsidRPr="00F66423">
        <w:rPr>
          <w:sz w:val="24"/>
          <w:szCs w:val="24"/>
        </w:rPr>
        <w:t xml:space="preserve"> stimulus has a disproportionate advantage (e.g., Driver</w:t>
      </w:r>
      <w:r w:rsidR="00F66423" w:rsidRPr="00F66423">
        <w:rPr>
          <w:sz w:val="24"/>
          <w:szCs w:val="24"/>
        </w:rPr>
        <w:t xml:space="preserve">, </w:t>
      </w:r>
      <w:proofErr w:type="spellStart"/>
      <w:r w:rsidR="00F66423" w:rsidRPr="00243D50">
        <w:rPr>
          <w:sz w:val="24"/>
          <w:szCs w:val="24"/>
        </w:rPr>
        <w:t>Mattingley</w:t>
      </w:r>
      <w:proofErr w:type="spellEnd"/>
      <w:r w:rsidR="00F66423" w:rsidRPr="00243D50">
        <w:rPr>
          <w:sz w:val="24"/>
          <w:szCs w:val="24"/>
        </w:rPr>
        <w:t xml:space="preserve">, </w:t>
      </w:r>
      <w:proofErr w:type="spellStart"/>
      <w:r w:rsidR="00F66423" w:rsidRPr="00243D50">
        <w:rPr>
          <w:sz w:val="24"/>
          <w:szCs w:val="24"/>
        </w:rPr>
        <w:t>Rorden</w:t>
      </w:r>
      <w:proofErr w:type="spellEnd"/>
      <w:r w:rsidR="00F66423" w:rsidRPr="00243D50">
        <w:rPr>
          <w:sz w:val="24"/>
          <w:szCs w:val="24"/>
        </w:rPr>
        <w:t xml:space="preserve">, </w:t>
      </w:r>
      <w:r w:rsidR="00010DD4">
        <w:rPr>
          <w:sz w:val="24"/>
          <w:szCs w:val="24"/>
        </w:rPr>
        <w:t xml:space="preserve">&amp; </w:t>
      </w:r>
      <w:r w:rsidR="00F66423" w:rsidRPr="00243D50">
        <w:rPr>
          <w:sz w:val="24"/>
          <w:szCs w:val="24"/>
        </w:rPr>
        <w:t>Davis</w:t>
      </w:r>
      <w:r w:rsidR="00244F14" w:rsidRPr="00243D50">
        <w:rPr>
          <w:sz w:val="24"/>
          <w:szCs w:val="24"/>
        </w:rPr>
        <w:t>, 1997).</w:t>
      </w:r>
      <w:r w:rsidR="00B064D5">
        <w:rPr>
          <w:sz w:val="24"/>
          <w:szCs w:val="24"/>
        </w:rPr>
        <w:t xml:space="preserve"> </w:t>
      </w:r>
      <w:r w:rsidR="00243D50" w:rsidRPr="00426355">
        <w:rPr>
          <w:sz w:val="24"/>
          <w:szCs w:val="24"/>
        </w:rPr>
        <w:t>Extinction has been observed not only with stimuli presented within the same sensory modality</w:t>
      </w:r>
      <w:r w:rsidR="004A3311">
        <w:rPr>
          <w:sz w:val="24"/>
          <w:szCs w:val="24"/>
        </w:rPr>
        <w:t xml:space="preserve"> </w:t>
      </w:r>
      <w:r w:rsidR="00243D50" w:rsidRPr="00426355">
        <w:rPr>
          <w:sz w:val="24"/>
          <w:szCs w:val="24"/>
        </w:rPr>
        <w:t>but also with stimuli presented in different modalities (</w:t>
      </w:r>
      <w:proofErr w:type="spellStart"/>
      <w:r w:rsidR="00243D50" w:rsidRPr="00426355">
        <w:rPr>
          <w:sz w:val="24"/>
          <w:szCs w:val="24"/>
        </w:rPr>
        <w:t>crossmodal</w:t>
      </w:r>
      <w:proofErr w:type="spellEnd"/>
      <w:r w:rsidR="00243D50" w:rsidRPr="00426355">
        <w:rPr>
          <w:sz w:val="24"/>
          <w:szCs w:val="24"/>
        </w:rPr>
        <w:t xml:space="preserve"> extinction</w:t>
      </w:r>
      <w:r w:rsidR="00EB1F29" w:rsidRPr="00243D50">
        <w:rPr>
          <w:sz w:val="24"/>
          <w:szCs w:val="24"/>
        </w:rPr>
        <w:t xml:space="preserve">; </w:t>
      </w:r>
      <w:r w:rsidR="00105292" w:rsidRPr="00243D50">
        <w:rPr>
          <w:sz w:val="24"/>
          <w:szCs w:val="24"/>
        </w:rPr>
        <w:t>e.g.</w:t>
      </w:r>
      <w:r w:rsidR="00493050" w:rsidRPr="00243D50">
        <w:rPr>
          <w:sz w:val="24"/>
          <w:szCs w:val="24"/>
        </w:rPr>
        <w:t>,</w:t>
      </w:r>
      <w:r w:rsidR="00105292" w:rsidRPr="00243D50">
        <w:rPr>
          <w:sz w:val="24"/>
          <w:szCs w:val="24"/>
        </w:rPr>
        <w:t xml:space="preserve"> </w:t>
      </w:r>
      <w:proofErr w:type="spellStart"/>
      <w:r w:rsidR="001E0F84" w:rsidRPr="00F66423">
        <w:rPr>
          <w:sz w:val="24"/>
          <w:szCs w:val="24"/>
        </w:rPr>
        <w:t>Brozzoli</w:t>
      </w:r>
      <w:proofErr w:type="spellEnd"/>
      <w:r w:rsidR="001E0F84" w:rsidRPr="00F66423">
        <w:rPr>
          <w:sz w:val="24"/>
          <w:szCs w:val="24"/>
        </w:rPr>
        <w:t xml:space="preserve">, </w:t>
      </w:r>
      <w:proofErr w:type="spellStart"/>
      <w:r w:rsidR="001E0F84" w:rsidRPr="00F66423">
        <w:rPr>
          <w:sz w:val="24"/>
          <w:szCs w:val="24"/>
        </w:rPr>
        <w:t>Demattè</w:t>
      </w:r>
      <w:proofErr w:type="spellEnd"/>
      <w:r w:rsidR="001E0F84" w:rsidRPr="00F66423">
        <w:rPr>
          <w:sz w:val="24"/>
          <w:szCs w:val="24"/>
        </w:rPr>
        <w:t xml:space="preserve">, </w:t>
      </w:r>
      <w:proofErr w:type="spellStart"/>
      <w:r w:rsidR="001E0F84" w:rsidRPr="00F66423">
        <w:rPr>
          <w:sz w:val="24"/>
          <w:szCs w:val="24"/>
        </w:rPr>
        <w:t>Pavani</w:t>
      </w:r>
      <w:proofErr w:type="spellEnd"/>
      <w:r w:rsidR="001E0F84" w:rsidRPr="00F66423">
        <w:rPr>
          <w:sz w:val="24"/>
          <w:szCs w:val="24"/>
        </w:rPr>
        <w:t xml:space="preserve">, </w:t>
      </w:r>
      <w:proofErr w:type="spellStart"/>
      <w:r w:rsidR="001E0F84" w:rsidRPr="00F66423">
        <w:rPr>
          <w:sz w:val="24"/>
          <w:szCs w:val="24"/>
        </w:rPr>
        <w:t>Frassinetti</w:t>
      </w:r>
      <w:proofErr w:type="spellEnd"/>
      <w:r w:rsidR="001E0F84" w:rsidRPr="00F66423">
        <w:rPr>
          <w:sz w:val="24"/>
          <w:szCs w:val="24"/>
        </w:rPr>
        <w:t xml:space="preserve">, </w:t>
      </w:r>
      <w:r w:rsidR="006205C1">
        <w:rPr>
          <w:sz w:val="24"/>
          <w:szCs w:val="24"/>
        </w:rPr>
        <w:t xml:space="preserve">&amp; </w:t>
      </w:r>
      <w:proofErr w:type="spellStart"/>
      <w:r w:rsidR="001E0F84" w:rsidRPr="00F66423">
        <w:rPr>
          <w:sz w:val="24"/>
          <w:szCs w:val="24"/>
        </w:rPr>
        <w:t>Farn</w:t>
      </w:r>
      <w:r w:rsidR="001E0F84" w:rsidRPr="001C6677">
        <w:rPr>
          <w:sz w:val="24"/>
          <w:szCs w:val="24"/>
        </w:rPr>
        <w:t>è</w:t>
      </w:r>
      <w:proofErr w:type="spellEnd"/>
      <w:r w:rsidR="001E0F84" w:rsidRPr="00F66423">
        <w:rPr>
          <w:sz w:val="24"/>
          <w:szCs w:val="24"/>
        </w:rPr>
        <w:t>, 2006</w:t>
      </w:r>
      <w:r w:rsidR="00105292" w:rsidRPr="00F66423">
        <w:rPr>
          <w:sz w:val="24"/>
          <w:szCs w:val="24"/>
        </w:rPr>
        <w:t>)</w:t>
      </w:r>
      <w:r w:rsidR="005264D4" w:rsidRPr="00F66423">
        <w:rPr>
          <w:sz w:val="24"/>
          <w:szCs w:val="24"/>
        </w:rPr>
        <w:t>.</w:t>
      </w:r>
      <w:r w:rsidR="00EB1F29" w:rsidRPr="00F66423">
        <w:rPr>
          <w:sz w:val="24"/>
          <w:szCs w:val="24"/>
        </w:rPr>
        <w:t xml:space="preserve"> </w:t>
      </w:r>
      <w:r w:rsidR="005264D4" w:rsidRPr="00F66423">
        <w:rPr>
          <w:sz w:val="24"/>
          <w:szCs w:val="24"/>
        </w:rPr>
        <w:t>These findings</w:t>
      </w:r>
      <w:r w:rsidR="000A4418" w:rsidRPr="00F66423">
        <w:rPr>
          <w:sz w:val="24"/>
          <w:szCs w:val="24"/>
        </w:rPr>
        <w:t xml:space="preserve"> have opened a debate </w:t>
      </w:r>
      <w:r w:rsidR="006B6737" w:rsidRPr="00F66423">
        <w:rPr>
          <w:sz w:val="24"/>
          <w:szCs w:val="24"/>
        </w:rPr>
        <w:t xml:space="preserve">on </w:t>
      </w:r>
      <w:r w:rsidR="000A4418" w:rsidRPr="00F66423">
        <w:rPr>
          <w:sz w:val="24"/>
          <w:szCs w:val="24"/>
        </w:rPr>
        <w:t xml:space="preserve">whether </w:t>
      </w:r>
      <w:r w:rsidR="002E71F4" w:rsidRPr="00F66423">
        <w:rPr>
          <w:sz w:val="24"/>
          <w:szCs w:val="24"/>
        </w:rPr>
        <w:t xml:space="preserve">the proposed advantage for </w:t>
      </w:r>
      <w:r w:rsidR="00EB1F29" w:rsidRPr="00F66423">
        <w:rPr>
          <w:sz w:val="24"/>
          <w:szCs w:val="24"/>
        </w:rPr>
        <w:t xml:space="preserve">one modality </w:t>
      </w:r>
      <w:r w:rsidR="002E71F4" w:rsidRPr="00F66423">
        <w:rPr>
          <w:sz w:val="24"/>
          <w:szCs w:val="24"/>
        </w:rPr>
        <w:t>occur</w:t>
      </w:r>
      <w:r w:rsidR="00EB1F29" w:rsidRPr="00F66423">
        <w:rPr>
          <w:sz w:val="24"/>
          <w:szCs w:val="24"/>
        </w:rPr>
        <w:t>s</w:t>
      </w:r>
      <w:r w:rsidR="002E71F4" w:rsidRPr="00F66423">
        <w:rPr>
          <w:sz w:val="24"/>
          <w:szCs w:val="24"/>
        </w:rPr>
        <w:t xml:space="preserve"> at a </w:t>
      </w:r>
      <w:proofErr w:type="spellStart"/>
      <w:r w:rsidR="002E71F4" w:rsidRPr="00F66423">
        <w:rPr>
          <w:sz w:val="24"/>
          <w:szCs w:val="24"/>
        </w:rPr>
        <w:t>supramodal</w:t>
      </w:r>
      <w:proofErr w:type="spellEnd"/>
      <w:r w:rsidR="002E71F4" w:rsidRPr="00F66423">
        <w:rPr>
          <w:sz w:val="24"/>
          <w:szCs w:val="24"/>
        </w:rPr>
        <w:t xml:space="preserve"> level</w:t>
      </w:r>
      <w:r w:rsidR="0062702B">
        <w:rPr>
          <w:sz w:val="24"/>
          <w:szCs w:val="24"/>
        </w:rPr>
        <w:t xml:space="preserve"> through</w:t>
      </w:r>
      <w:r w:rsidR="002E71F4" w:rsidRPr="00F66423">
        <w:rPr>
          <w:sz w:val="24"/>
          <w:szCs w:val="24"/>
        </w:rPr>
        <w:t xml:space="preserve"> shift of spatial attention (</w:t>
      </w:r>
      <w:r w:rsidR="00697D70" w:rsidRPr="00F66423">
        <w:rPr>
          <w:sz w:val="24"/>
          <w:szCs w:val="24"/>
        </w:rPr>
        <w:t xml:space="preserve">Chamber, Stokes, </w:t>
      </w:r>
      <w:r w:rsidR="006205C1">
        <w:rPr>
          <w:sz w:val="24"/>
          <w:szCs w:val="24"/>
        </w:rPr>
        <w:t xml:space="preserve">&amp; </w:t>
      </w:r>
      <w:proofErr w:type="spellStart"/>
      <w:r w:rsidR="00697D70" w:rsidRPr="00F66423">
        <w:rPr>
          <w:sz w:val="24"/>
          <w:szCs w:val="24"/>
        </w:rPr>
        <w:t>Mattingley</w:t>
      </w:r>
      <w:proofErr w:type="spellEnd"/>
      <w:r w:rsidR="00697D70" w:rsidRPr="00F66423">
        <w:rPr>
          <w:sz w:val="24"/>
          <w:szCs w:val="24"/>
        </w:rPr>
        <w:t>, 2004</w:t>
      </w:r>
      <w:r w:rsidR="00E628E2" w:rsidRPr="00F66423">
        <w:rPr>
          <w:sz w:val="24"/>
          <w:szCs w:val="24"/>
        </w:rPr>
        <w:t>)</w:t>
      </w:r>
      <w:r w:rsidR="002E71F4" w:rsidRPr="00F66423">
        <w:rPr>
          <w:sz w:val="24"/>
          <w:szCs w:val="24"/>
        </w:rPr>
        <w:t xml:space="preserve"> or </w:t>
      </w:r>
      <w:r w:rsidR="000A4418" w:rsidRPr="00F66423">
        <w:rPr>
          <w:sz w:val="24"/>
          <w:szCs w:val="24"/>
        </w:rPr>
        <w:t>convergence of multi-modal information may start in the early stages of the encoding process (</w:t>
      </w:r>
      <w:proofErr w:type="spellStart"/>
      <w:r w:rsidR="002E71F4" w:rsidRPr="00F66423">
        <w:rPr>
          <w:sz w:val="24"/>
          <w:szCs w:val="24"/>
        </w:rPr>
        <w:t>Ma</w:t>
      </w:r>
      <w:r w:rsidR="004D65E3">
        <w:rPr>
          <w:sz w:val="24"/>
          <w:szCs w:val="24"/>
        </w:rPr>
        <w:t>c</w:t>
      </w:r>
      <w:r w:rsidR="002E71F4" w:rsidRPr="00F66423">
        <w:rPr>
          <w:sz w:val="24"/>
          <w:szCs w:val="24"/>
        </w:rPr>
        <w:t>a</w:t>
      </w:r>
      <w:r w:rsidR="004D65E3">
        <w:rPr>
          <w:sz w:val="24"/>
          <w:szCs w:val="24"/>
        </w:rPr>
        <w:t>l</w:t>
      </w:r>
      <w:r w:rsidR="002E71F4" w:rsidRPr="00F66423">
        <w:rPr>
          <w:sz w:val="24"/>
          <w:szCs w:val="24"/>
        </w:rPr>
        <w:t>uso</w:t>
      </w:r>
      <w:proofErr w:type="spellEnd"/>
      <w:r w:rsidR="00F66423" w:rsidRPr="00F66423">
        <w:rPr>
          <w:sz w:val="24"/>
          <w:szCs w:val="24"/>
        </w:rPr>
        <w:t>, Frith, &amp; Driver</w:t>
      </w:r>
      <w:r w:rsidR="002E71F4" w:rsidRPr="00F66423">
        <w:rPr>
          <w:sz w:val="24"/>
          <w:szCs w:val="24"/>
        </w:rPr>
        <w:t>, 2000</w:t>
      </w:r>
      <w:r w:rsidR="000A4418" w:rsidRPr="00282B79">
        <w:rPr>
          <w:sz w:val="24"/>
          <w:szCs w:val="24"/>
        </w:rPr>
        <w:t>)</w:t>
      </w:r>
      <w:r w:rsidR="00E047A7" w:rsidRPr="00282B79">
        <w:rPr>
          <w:sz w:val="24"/>
          <w:szCs w:val="24"/>
        </w:rPr>
        <w:t>.</w:t>
      </w:r>
    </w:p>
    <w:p w14:paraId="4C4E1EB5" w14:textId="7B216526" w:rsidR="0071663C" w:rsidRPr="002A1645" w:rsidRDefault="00F32298" w:rsidP="002A1645">
      <w:pPr>
        <w:spacing w:line="480" w:lineRule="auto"/>
        <w:ind w:firstLine="567"/>
        <w:jc w:val="both"/>
        <w:rPr>
          <w:strike/>
          <w:sz w:val="24"/>
          <w:szCs w:val="24"/>
        </w:rPr>
      </w:pPr>
      <w:r>
        <w:rPr>
          <w:sz w:val="24"/>
        </w:rPr>
        <w:t>R</w:t>
      </w:r>
      <w:r w:rsidR="0071663C">
        <w:rPr>
          <w:sz w:val="24"/>
        </w:rPr>
        <w:t>ecently, s</w:t>
      </w:r>
      <w:r w:rsidR="00296AA3">
        <w:rPr>
          <w:sz w:val="24"/>
        </w:rPr>
        <w:t>ome authors (</w:t>
      </w:r>
      <w:r w:rsidR="008C1966">
        <w:rPr>
          <w:sz w:val="24"/>
        </w:rPr>
        <w:t xml:space="preserve">e.g., </w:t>
      </w:r>
      <w:r w:rsidR="00FF1AB1" w:rsidRPr="00F66423">
        <w:rPr>
          <w:sz w:val="24"/>
          <w:szCs w:val="24"/>
        </w:rPr>
        <w:t>Sambo et al., 2012</w:t>
      </w:r>
      <w:r w:rsidR="00C40832">
        <w:rPr>
          <w:sz w:val="24"/>
          <w:szCs w:val="24"/>
        </w:rPr>
        <w:t>)</w:t>
      </w:r>
      <w:r w:rsidR="00FF1AB1">
        <w:rPr>
          <w:sz w:val="24"/>
          <w:szCs w:val="24"/>
        </w:rPr>
        <w:t xml:space="preserve"> </w:t>
      </w:r>
      <w:r w:rsidR="00B00C1F">
        <w:rPr>
          <w:sz w:val="24"/>
        </w:rPr>
        <w:t xml:space="preserve">have observed </w:t>
      </w:r>
      <w:r w:rsidR="00D703E1">
        <w:rPr>
          <w:sz w:val="24"/>
        </w:rPr>
        <w:t>a more complex interaction of competition-facilitation between v</w:t>
      </w:r>
      <w:r w:rsidR="004D7430">
        <w:rPr>
          <w:sz w:val="24"/>
        </w:rPr>
        <w:t>i</w:t>
      </w:r>
      <w:r w:rsidR="004D7430" w:rsidRPr="00884788">
        <w:rPr>
          <w:sz w:val="24"/>
        </w:rPr>
        <w:t xml:space="preserve">sual and tactile information. </w:t>
      </w:r>
      <w:r w:rsidR="009A6906" w:rsidRPr="00884788">
        <w:rPr>
          <w:sz w:val="24"/>
        </w:rPr>
        <w:t xml:space="preserve">For example, </w:t>
      </w:r>
      <w:r w:rsidR="00FC25F5" w:rsidRPr="00884788">
        <w:rPr>
          <w:sz w:val="24"/>
        </w:rPr>
        <w:t>Sa</w:t>
      </w:r>
      <w:r w:rsidR="00296AA3" w:rsidRPr="00884788">
        <w:rPr>
          <w:sz w:val="24"/>
        </w:rPr>
        <w:t>m</w:t>
      </w:r>
      <w:r w:rsidR="00FC25F5" w:rsidRPr="00884788">
        <w:rPr>
          <w:sz w:val="24"/>
        </w:rPr>
        <w:t>b</w:t>
      </w:r>
      <w:r w:rsidR="00296AA3" w:rsidRPr="00884788">
        <w:rPr>
          <w:sz w:val="24"/>
        </w:rPr>
        <w:t xml:space="preserve">o </w:t>
      </w:r>
      <w:r w:rsidR="00491EBA" w:rsidRPr="00884788">
        <w:rPr>
          <w:sz w:val="24"/>
        </w:rPr>
        <w:t>and colleagues</w:t>
      </w:r>
      <w:r w:rsidR="00D703E1" w:rsidRPr="00884788">
        <w:rPr>
          <w:sz w:val="24"/>
        </w:rPr>
        <w:t xml:space="preserve"> </w:t>
      </w:r>
      <w:r w:rsidR="006B2152">
        <w:rPr>
          <w:sz w:val="24"/>
        </w:rPr>
        <w:t xml:space="preserve">(2012) </w:t>
      </w:r>
      <w:r w:rsidR="00D85338">
        <w:rPr>
          <w:sz w:val="24"/>
        </w:rPr>
        <w:t xml:space="preserve">assessed tactile extinction in a group of </w:t>
      </w:r>
      <w:r w:rsidR="00240479" w:rsidRPr="00884788">
        <w:rPr>
          <w:sz w:val="24"/>
        </w:rPr>
        <w:t xml:space="preserve">right brain damaged </w:t>
      </w:r>
      <w:r w:rsidR="00E047A7">
        <w:rPr>
          <w:sz w:val="24"/>
        </w:rPr>
        <w:t xml:space="preserve">neglect </w:t>
      </w:r>
      <w:r w:rsidR="00240479" w:rsidRPr="00884788">
        <w:rPr>
          <w:sz w:val="24"/>
        </w:rPr>
        <w:t>patie</w:t>
      </w:r>
      <w:r w:rsidR="00B00C1F" w:rsidRPr="00884788">
        <w:rPr>
          <w:sz w:val="24"/>
        </w:rPr>
        <w:t>n</w:t>
      </w:r>
      <w:r w:rsidR="00240479" w:rsidRPr="00884788">
        <w:rPr>
          <w:sz w:val="24"/>
        </w:rPr>
        <w:t>t</w:t>
      </w:r>
      <w:r w:rsidR="00B00C1F" w:rsidRPr="00884788">
        <w:rPr>
          <w:sz w:val="24"/>
        </w:rPr>
        <w:t>s</w:t>
      </w:r>
      <w:r w:rsidR="00493780">
        <w:rPr>
          <w:sz w:val="24"/>
        </w:rPr>
        <w:t xml:space="preserve"> while they kept their</w:t>
      </w:r>
      <w:r w:rsidR="00D85338">
        <w:rPr>
          <w:sz w:val="24"/>
        </w:rPr>
        <w:t xml:space="preserve"> eyes open</w:t>
      </w:r>
      <w:r w:rsidR="00493780">
        <w:rPr>
          <w:sz w:val="24"/>
        </w:rPr>
        <w:t>ed</w:t>
      </w:r>
      <w:r w:rsidR="00D85338">
        <w:rPr>
          <w:sz w:val="24"/>
        </w:rPr>
        <w:t>. U</w:t>
      </w:r>
      <w:r w:rsidR="007A0BAB">
        <w:rPr>
          <w:sz w:val="24"/>
        </w:rPr>
        <w:t xml:space="preserve">nlike </w:t>
      </w:r>
      <w:r w:rsidR="00FA638A">
        <w:rPr>
          <w:sz w:val="24"/>
        </w:rPr>
        <w:t xml:space="preserve">neurologically </w:t>
      </w:r>
      <w:r w:rsidR="007A0BAB">
        <w:rPr>
          <w:sz w:val="24"/>
        </w:rPr>
        <w:t>healthy controls,</w:t>
      </w:r>
      <w:r w:rsidR="00B00C1F" w:rsidRPr="00884788">
        <w:rPr>
          <w:sz w:val="24"/>
        </w:rPr>
        <w:t xml:space="preserve"> </w:t>
      </w:r>
      <w:r w:rsidR="00D85338">
        <w:rPr>
          <w:sz w:val="24"/>
        </w:rPr>
        <w:t xml:space="preserve">neglect patients </w:t>
      </w:r>
      <w:r w:rsidR="00240479" w:rsidRPr="00884788">
        <w:rPr>
          <w:sz w:val="24"/>
        </w:rPr>
        <w:t xml:space="preserve">were faster in responding to tactile stimuli delivered on their left hand when the hand </w:t>
      </w:r>
      <w:r w:rsidR="00B00C1F" w:rsidRPr="00884788">
        <w:rPr>
          <w:sz w:val="24"/>
        </w:rPr>
        <w:t xml:space="preserve">was </w:t>
      </w:r>
      <w:r w:rsidR="007A0BAB">
        <w:rPr>
          <w:sz w:val="24"/>
        </w:rPr>
        <w:t xml:space="preserve">visible and </w:t>
      </w:r>
      <w:r w:rsidR="00282B79">
        <w:rPr>
          <w:sz w:val="24"/>
        </w:rPr>
        <w:t xml:space="preserve">placed in </w:t>
      </w:r>
      <w:r w:rsidR="00B00C1F" w:rsidRPr="00884788">
        <w:rPr>
          <w:sz w:val="24"/>
        </w:rPr>
        <w:t xml:space="preserve">the right </w:t>
      </w:r>
      <w:proofErr w:type="spellStart"/>
      <w:r w:rsidR="00B00C1F" w:rsidRPr="00884788">
        <w:rPr>
          <w:sz w:val="24"/>
        </w:rPr>
        <w:t>ipsilesional</w:t>
      </w:r>
      <w:proofErr w:type="spellEnd"/>
      <w:r w:rsidR="00B00C1F" w:rsidRPr="00884788">
        <w:rPr>
          <w:sz w:val="24"/>
        </w:rPr>
        <w:t xml:space="preserve"> </w:t>
      </w:r>
      <w:proofErr w:type="spellStart"/>
      <w:r w:rsidR="00B00C1F" w:rsidRPr="00884788">
        <w:rPr>
          <w:sz w:val="24"/>
        </w:rPr>
        <w:t>hemifield</w:t>
      </w:r>
      <w:proofErr w:type="spellEnd"/>
      <w:r w:rsidR="0062702B">
        <w:rPr>
          <w:sz w:val="24"/>
        </w:rPr>
        <w:t xml:space="preserve">, compared to when the hand was placed in the </w:t>
      </w:r>
      <w:proofErr w:type="spellStart"/>
      <w:r w:rsidR="0062702B">
        <w:rPr>
          <w:sz w:val="24"/>
        </w:rPr>
        <w:t>contralesional</w:t>
      </w:r>
      <w:proofErr w:type="spellEnd"/>
      <w:r w:rsidR="0062702B">
        <w:rPr>
          <w:sz w:val="24"/>
        </w:rPr>
        <w:t xml:space="preserve"> (neglected) side</w:t>
      </w:r>
      <w:r w:rsidR="007430C2">
        <w:rPr>
          <w:sz w:val="24"/>
        </w:rPr>
        <w:t xml:space="preserve">. </w:t>
      </w:r>
      <w:r w:rsidR="00E047A7">
        <w:rPr>
          <w:sz w:val="24"/>
          <w:szCs w:val="24"/>
        </w:rPr>
        <w:t>T</w:t>
      </w:r>
      <w:r w:rsidR="00240479" w:rsidRPr="00884788">
        <w:rPr>
          <w:sz w:val="24"/>
          <w:szCs w:val="24"/>
        </w:rPr>
        <w:t>he</w:t>
      </w:r>
      <w:r w:rsidR="00096BFF" w:rsidRPr="00884788">
        <w:rPr>
          <w:sz w:val="24"/>
          <w:szCs w:val="24"/>
        </w:rPr>
        <w:t>se</w:t>
      </w:r>
      <w:r w:rsidR="00240479" w:rsidRPr="00884788">
        <w:rPr>
          <w:sz w:val="24"/>
          <w:szCs w:val="24"/>
        </w:rPr>
        <w:t xml:space="preserve"> </w:t>
      </w:r>
      <w:r w:rsidR="00296AA3" w:rsidRPr="00884788">
        <w:rPr>
          <w:sz w:val="24"/>
          <w:szCs w:val="24"/>
        </w:rPr>
        <w:t xml:space="preserve">findings </w:t>
      </w:r>
      <w:r w:rsidR="00B00C1F" w:rsidRPr="00884788">
        <w:rPr>
          <w:sz w:val="24"/>
          <w:szCs w:val="24"/>
        </w:rPr>
        <w:t>suggest</w:t>
      </w:r>
      <w:r w:rsidR="00240479" w:rsidRPr="00884788">
        <w:rPr>
          <w:sz w:val="24"/>
          <w:szCs w:val="24"/>
        </w:rPr>
        <w:t>ed</w:t>
      </w:r>
      <w:r w:rsidR="00B00C1F" w:rsidRPr="00884788">
        <w:rPr>
          <w:sz w:val="24"/>
          <w:szCs w:val="24"/>
        </w:rPr>
        <w:t xml:space="preserve"> that vision can enhance </w:t>
      </w:r>
      <w:r w:rsidR="00D822BC" w:rsidRPr="00884788">
        <w:rPr>
          <w:sz w:val="24"/>
          <w:szCs w:val="24"/>
        </w:rPr>
        <w:t xml:space="preserve">the </w:t>
      </w:r>
      <w:r w:rsidR="00B00C1F" w:rsidRPr="00884788">
        <w:rPr>
          <w:sz w:val="24"/>
          <w:szCs w:val="24"/>
        </w:rPr>
        <w:t xml:space="preserve">processing of tactile stimuli </w:t>
      </w:r>
      <w:r w:rsidR="00240479" w:rsidRPr="00884788">
        <w:rPr>
          <w:sz w:val="24"/>
          <w:szCs w:val="24"/>
        </w:rPr>
        <w:t xml:space="preserve">when these </w:t>
      </w:r>
      <w:r w:rsidR="00C124D8">
        <w:rPr>
          <w:sz w:val="24"/>
          <w:szCs w:val="24"/>
        </w:rPr>
        <w:t xml:space="preserve">stimuli </w:t>
      </w:r>
      <w:r w:rsidR="00240479" w:rsidRPr="00884788">
        <w:rPr>
          <w:sz w:val="24"/>
          <w:szCs w:val="24"/>
        </w:rPr>
        <w:t xml:space="preserve">are placed where attention is pathologically directed. </w:t>
      </w:r>
      <w:r w:rsidR="0027667C">
        <w:rPr>
          <w:sz w:val="24"/>
          <w:szCs w:val="24"/>
        </w:rPr>
        <w:t xml:space="preserve">It follows that </w:t>
      </w:r>
      <w:r w:rsidR="0027667C" w:rsidRPr="00CE08C9">
        <w:rPr>
          <w:sz w:val="24"/>
          <w:szCs w:val="24"/>
        </w:rPr>
        <w:t>a</w:t>
      </w:r>
      <w:r w:rsidR="00CB77E2" w:rsidRPr="00CE08C9">
        <w:rPr>
          <w:sz w:val="24"/>
          <w:szCs w:val="24"/>
        </w:rPr>
        <w:t>ttentional deficit</w:t>
      </w:r>
      <w:r w:rsidR="0027667C" w:rsidRPr="0062702B">
        <w:rPr>
          <w:sz w:val="24"/>
          <w:szCs w:val="24"/>
        </w:rPr>
        <w:t>s</w:t>
      </w:r>
      <w:r w:rsidR="00CB77E2" w:rsidRPr="00CE08C9">
        <w:rPr>
          <w:sz w:val="24"/>
          <w:szCs w:val="24"/>
        </w:rPr>
        <w:t xml:space="preserve">, such as neglect, may </w:t>
      </w:r>
      <w:r w:rsidR="0027667C" w:rsidRPr="0062702B">
        <w:rPr>
          <w:sz w:val="24"/>
          <w:szCs w:val="24"/>
        </w:rPr>
        <w:t>interfere</w:t>
      </w:r>
      <w:r w:rsidR="00CB77E2" w:rsidRPr="00CE08C9">
        <w:rPr>
          <w:sz w:val="24"/>
          <w:szCs w:val="24"/>
        </w:rPr>
        <w:t xml:space="preserve"> significantly with the interaction of different modalities</w:t>
      </w:r>
      <w:r w:rsidR="00FD7896" w:rsidRPr="00CE08C9">
        <w:rPr>
          <w:sz w:val="24"/>
          <w:szCs w:val="24"/>
        </w:rPr>
        <w:t>.</w:t>
      </w:r>
    </w:p>
    <w:p w14:paraId="6BFCF000" w14:textId="64D2EDBE" w:rsidR="00F422B5" w:rsidRPr="00C0011D" w:rsidRDefault="009155A5" w:rsidP="00166951">
      <w:pPr>
        <w:spacing w:line="480" w:lineRule="auto"/>
        <w:ind w:firstLine="567"/>
        <w:jc w:val="both"/>
        <w:rPr>
          <w:szCs w:val="24"/>
        </w:rPr>
      </w:pPr>
      <w:r w:rsidRPr="00166951">
        <w:rPr>
          <w:sz w:val="24"/>
          <w:szCs w:val="24"/>
        </w:rPr>
        <w:lastRenderedPageBreak/>
        <w:t xml:space="preserve">In this paper, we report the case of a patient who showed an intriguing phenomenon </w:t>
      </w:r>
      <w:r w:rsidR="00B567A1" w:rsidRPr="00166951">
        <w:rPr>
          <w:sz w:val="24"/>
          <w:szCs w:val="24"/>
        </w:rPr>
        <w:t xml:space="preserve">of </w:t>
      </w:r>
      <w:proofErr w:type="spellStart"/>
      <w:r w:rsidR="00B567A1" w:rsidRPr="00166951">
        <w:rPr>
          <w:sz w:val="24"/>
          <w:szCs w:val="24"/>
        </w:rPr>
        <w:t>cross</w:t>
      </w:r>
      <w:r w:rsidRPr="00166951">
        <w:rPr>
          <w:sz w:val="24"/>
          <w:szCs w:val="24"/>
        </w:rPr>
        <w:t>modal</w:t>
      </w:r>
      <w:proofErr w:type="spellEnd"/>
      <w:r w:rsidR="00956F1B">
        <w:rPr>
          <w:sz w:val="24"/>
          <w:szCs w:val="24"/>
        </w:rPr>
        <w:t>-like</w:t>
      </w:r>
      <w:r w:rsidRPr="00166951">
        <w:rPr>
          <w:sz w:val="24"/>
          <w:szCs w:val="24"/>
        </w:rPr>
        <w:t xml:space="preserve"> extinction, </w:t>
      </w:r>
      <w:r w:rsidR="00F422B5" w:rsidRPr="00166951">
        <w:rPr>
          <w:sz w:val="24"/>
          <w:szCs w:val="24"/>
        </w:rPr>
        <w:t xml:space="preserve">whereby the ‘meaningful </w:t>
      </w:r>
      <w:r w:rsidR="00EB1F29" w:rsidRPr="00166951">
        <w:rPr>
          <w:sz w:val="24"/>
          <w:szCs w:val="24"/>
        </w:rPr>
        <w:t>absence’</w:t>
      </w:r>
      <w:r w:rsidR="00F422B5" w:rsidRPr="00166951">
        <w:rPr>
          <w:sz w:val="24"/>
          <w:szCs w:val="24"/>
        </w:rPr>
        <w:t xml:space="preserve"> of visual information </w:t>
      </w:r>
      <w:r w:rsidR="008F1B7C">
        <w:rPr>
          <w:sz w:val="24"/>
          <w:szCs w:val="24"/>
        </w:rPr>
        <w:t xml:space="preserve">associated to a tactile stimulus </w:t>
      </w:r>
      <w:r w:rsidR="0071663C" w:rsidRPr="00166951">
        <w:rPr>
          <w:sz w:val="24"/>
          <w:szCs w:val="24"/>
        </w:rPr>
        <w:t xml:space="preserve">may have </w:t>
      </w:r>
      <w:r w:rsidR="00F422B5" w:rsidRPr="00166951">
        <w:rPr>
          <w:sz w:val="24"/>
          <w:szCs w:val="24"/>
        </w:rPr>
        <w:t xml:space="preserve">led to </w:t>
      </w:r>
      <w:r w:rsidR="008F1B7C">
        <w:rPr>
          <w:sz w:val="24"/>
          <w:szCs w:val="24"/>
        </w:rPr>
        <w:t>its ‘</w:t>
      </w:r>
      <w:r w:rsidR="00F422B5" w:rsidRPr="00166951">
        <w:rPr>
          <w:sz w:val="24"/>
          <w:szCs w:val="24"/>
        </w:rPr>
        <w:t>extinction</w:t>
      </w:r>
      <w:r w:rsidR="008F1B7C">
        <w:rPr>
          <w:sz w:val="24"/>
          <w:szCs w:val="24"/>
        </w:rPr>
        <w:t>’.</w:t>
      </w:r>
      <w:r w:rsidR="00F422B5" w:rsidRPr="00166951">
        <w:rPr>
          <w:sz w:val="24"/>
          <w:szCs w:val="24"/>
        </w:rPr>
        <w:t xml:space="preserve"> </w:t>
      </w:r>
    </w:p>
    <w:p w14:paraId="61901F91" w14:textId="77777777" w:rsidR="009155A5" w:rsidRPr="00884788" w:rsidRDefault="009155A5" w:rsidP="00B75FA3">
      <w:pPr>
        <w:spacing w:line="480" w:lineRule="auto"/>
        <w:ind w:firstLine="567"/>
        <w:jc w:val="both"/>
        <w:rPr>
          <w:b/>
          <w:sz w:val="24"/>
          <w:szCs w:val="24"/>
        </w:rPr>
      </w:pPr>
    </w:p>
    <w:p w14:paraId="7117E958" w14:textId="67F0EFE9" w:rsidR="009155A5" w:rsidRPr="00A3766F" w:rsidRDefault="00DC6EF8" w:rsidP="00DC6EF8">
      <w:pPr>
        <w:pStyle w:val="Heading1"/>
        <w:ind w:firstLine="0"/>
        <w:jc w:val="center"/>
        <w:rPr>
          <w:sz w:val="28"/>
        </w:rPr>
      </w:pPr>
      <w:r>
        <w:rPr>
          <w:sz w:val="28"/>
        </w:rPr>
        <w:t>CLINICAL CASE</w:t>
      </w:r>
    </w:p>
    <w:p w14:paraId="6368CA0E" w14:textId="77777777" w:rsidR="006B2DD4" w:rsidRPr="00A3766F" w:rsidRDefault="006B2DD4" w:rsidP="00A3766F"/>
    <w:p w14:paraId="3D5FD5D9" w14:textId="11DFF438" w:rsidR="009155A5" w:rsidRDefault="009155A5" w:rsidP="00B75FA3">
      <w:pPr>
        <w:spacing w:line="480" w:lineRule="auto"/>
        <w:jc w:val="both"/>
        <w:rPr>
          <w:sz w:val="24"/>
        </w:rPr>
      </w:pPr>
      <w:r>
        <w:rPr>
          <w:sz w:val="24"/>
        </w:rPr>
        <w:t xml:space="preserve">RP, a 62-year old right-handed man with five years of formal education, was admitted to hospital following a vascular accident. The CT scan, performed three days later, showed a lesion in the right </w:t>
      </w:r>
      <w:proofErr w:type="spellStart"/>
      <w:r>
        <w:rPr>
          <w:sz w:val="24"/>
        </w:rPr>
        <w:t>occipito</w:t>
      </w:r>
      <w:proofErr w:type="spellEnd"/>
      <w:r>
        <w:rPr>
          <w:sz w:val="24"/>
        </w:rPr>
        <w:t xml:space="preserve">-temporal cortical area. Neurological examination revealed left hemiplegia with </w:t>
      </w:r>
      <w:proofErr w:type="spellStart"/>
      <w:r>
        <w:rPr>
          <w:sz w:val="24"/>
        </w:rPr>
        <w:t>hypoaesthesia</w:t>
      </w:r>
      <w:proofErr w:type="spellEnd"/>
      <w:r>
        <w:rPr>
          <w:sz w:val="24"/>
        </w:rPr>
        <w:t xml:space="preserve"> for touch and proprioceptive stimulations</w:t>
      </w:r>
      <w:r w:rsidR="007A51AF">
        <w:rPr>
          <w:sz w:val="24"/>
        </w:rPr>
        <w:t xml:space="preserve"> and homonymous hemianopia. </w:t>
      </w:r>
      <w:r>
        <w:rPr>
          <w:sz w:val="24"/>
        </w:rPr>
        <w:t xml:space="preserve">After three months, RP underwent a formal neuropsychological assessment, where he showed a selective impairment in </w:t>
      </w:r>
      <w:proofErr w:type="spellStart"/>
      <w:r>
        <w:rPr>
          <w:sz w:val="24"/>
        </w:rPr>
        <w:t>visuo</w:t>
      </w:r>
      <w:proofErr w:type="spellEnd"/>
      <w:r>
        <w:rPr>
          <w:sz w:val="24"/>
        </w:rPr>
        <w:t>-spatial tasks</w:t>
      </w:r>
      <w:r w:rsidR="00C40832">
        <w:rPr>
          <w:sz w:val="24"/>
        </w:rPr>
        <w:t xml:space="preserve"> associated with severe neglect on </w:t>
      </w:r>
      <w:r w:rsidR="003C0F6A">
        <w:rPr>
          <w:sz w:val="24"/>
        </w:rPr>
        <w:t>a wide range of tests</w:t>
      </w:r>
      <w:r w:rsidR="00C40832">
        <w:rPr>
          <w:sz w:val="24"/>
        </w:rPr>
        <w:t xml:space="preserve"> </w:t>
      </w:r>
      <w:r w:rsidR="00F66423">
        <w:rPr>
          <w:sz w:val="24"/>
        </w:rPr>
        <w:t>(see T</w:t>
      </w:r>
      <w:r w:rsidR="00D8071B">
        <w:rPr>
          <w:sz w:val="24"/>
        </w:rPr>
        <w:t>able 1</w:t>
      </w:r>
      <w:r w:rsidR="00C40832">
        <w:rPr>
          <w:sz w:val="24"/>
        </w:rPr>
        <w:t xml:space="preserve"> and Figure 1</w:t>
      </w:r>
      <w:r w:rsidR="00A72896">
        <w:rPr>
          <w:sz w:val="24"/>
        </w:rPr>
        <w:t xml:space="preserve">). </w:t>
      </w:r>
    </w:p>
    <w:p w14:paraId="209BA97F" w14:textId="77777777" w:rsidR="005E0559" w:rsidRDefault="005E0559" w:rsidP="00B75FA3">
      <w:pPr>
        <w:spacing w:line="480" w:lineRule="auto"/>
        <w:ind w:firstLine="567"/>
        <w:jc w:val="both"/>
        <w:rPr>
          <w:sz w:val="24"/>
        </w:rPr>
      </w:pPr>
    </w:p>
    <w:p w14:paraId="0EC22171" w14:textId="26F65819" w:rsidR="005E0559" w:rsidRDefault="00F66423" w:rsidP="00B75FA3">
      <w:pPr>
        <w:spacing w:line="480" w:lineRule="auto"/>
        <w:ind w:firstLine="567"/>
        <w:jc w:val="center"/>
        <w:rPr>
          <w:sz w:val="24"/>
        </w:rPr>
      </w:pPr>
      <w:r>
        <w:rPr>
          <w:sz w:val="24"/>
        </w:rPr>
        <w:t>---Insert T</w:t>
      </w:r>
      <w:r w:rsidR="005E0559">
        <w:rPr>
          <w:sz w:val="24"/>
        </w:rPr>
        <w:t xml:space="preserve">able 1 </w:t>
      </w:r>
      <w:r w:rsidR="00C6568F">
        <w:rPr>
          <w:sz w:val="24"/>
        </w:rPr>
        <w:t xml:space="preserve">and Figure 1 </w:t>
      </w:r>
      <w:r w:rsidR="005E0559">
        <w:rPr>
          <w:sz w:val="24"/>
        </w:rPr>
        <w:t>about here ---</w:t>
      </w:r>
    </w:p>
    <w:p w14:paraId="48899749" w14:textId="77777777" w:rsidR="00B75FA3" w:rsidRDefault="00B75FA3" w:rsidP="00B75FA3">
      <w:pPr>
        <w:spacing w:line="480" w:lineRule="auto"/>
        <w:ind w:firstLine="567"/>
        <w:jc w:val="center"/>
        <w:rPr>
          <w:sz w:val="24"/>
        </w:rPr>
      </w:pPr>
    </w:p>
    <w:p w14:paraId="617D9DF0" w14:textId="64647CA0" w:rsidR="009155A5" w:rsidRDefault="00B567A1" w:rsidP="00B75FA3">
      <w:pPr>
        <w:spacing w:line="480" w:lineRule="auto"/>
        <w:ind w:firstLine="567"/>
        <w:jc w:val="both"/>
        <w:rPr>
          <w:sz w:val="24"/>
        </w:rPr>
      </w:pPr>
      <w:r>
        <w:rPr>
          <w:sz w:val="24"/>
        </w:rPr>
        <w:t xml:space="preserve">On the </w:t>
      </w:r>
      <w:r w:rsidR="00C40832">
        <w:rPr>
          <w:sz w:val="24"/>
        </w:rPr>
        <w:t xml:space="preserve">standard </w:t>
      </w:r>
      <w:r>
        <w:rPr>
          <w:sz w:val="24"/>
        </w:rPr>
        <w:t xml:space="preserve">clinical </w:t>
      </w:r>
      <w:r w:rsidR="007813BF">
        <w:rPr>
          <w:sz w:val="24"/>
        </w:rPr>
        <w:t xml:space="preserve">visual </w:t>
      </w:r>
      <w:r>
        <w:rPr>
          <w:sz w:val="24"/>
        </w:rPr>
        <w:t xml:space="preserve">confrontation tests </w:t>
      </w:r>
      <w:r w:rsidR="00FD7005">
        <w:rPr>
          <w:sz w:val="24"/>
        </w:rPr>
        <w:t xml:space="preserve">and on a computerised version, </w:t>
      </w:r>
      <w:r w:rsidR="009155A5">
        <w:rPr>
          <w:sz w:val="24"/>
        </w:rPr>
        <w:t>RP detected all right stimuli, whereas he missed all unilateral</w:t>
      </w:r>
      <w:r w:rsidR="002441DB">
        <w:rPr>
          <w:sz w:val="24"/>
        </w:rPr>
        <w:t xml:space="preserve"> </w:t>
      </w:r>
      <w:r w:rsidR="009155A5">
        <w:rPr>
          <w:sz w:val="24"/>
        </w:rPr>
        <w:t>and bilateral left stimuli</w:t>
      </w:r>
      <w:r w:rsidR="00C40832">
        <w:rPr>
          <w:sz w:val="24"/>
        </w:rPr>
        <w:t xml:space="preserve">. </w:t>
      </w:r>
      <w:r w:rsidR="009155A5">
        <w:rPr>
          <w:sz w:val="24"/>
        </w:rPr>
        <w:t xml:space="preserve"> </w:t>
      </w:r>
    </w:p>
    <w:p w14:paraId="2B20F8E6" w14:textId="64A3654A" w:rsidR="009155A5" w:rsidRDefault="00C40832" w:rsidP="00B75FA3">
      <w:pPr>
        <w:spacing w:line="480" w:lineRule="auto"/>
        <w:ind w:firstLine="567"/>
        <w:jc w:val="both"/>
        <w:rPr>
          <w:sz w:val="24"/>
        </w:rPr>
      </w:pPr>
      <w:r w:rsidRPr="003C0F6A">
        <w:rPr>
          <w:sz w:val="24"/>
        </w:rPr>
        <w:t>Because of RP’s left hemiplegia, tactile extinction was assessed on this right hand, only.</w:t>
      </w:r>
      <w:r w:rsidR="00096BFF">
        <w:rPr>
          <w:sz w:val="24"/>
        </w:rPr>
        <w:t xml:space="preserve"> The hand </w:t>
      </w:r>
      <w:r w:rsidR="002441DB">
        <w:rPr>
          <w:sz w:val="24"/>
        </w:rPr>
        <w:t xml:space="preserve">was </w:t>
      </w:r>
      <w:r w:rsidR="009155A5">
        <w:rPr>
          <w:sz w:val="24"/>
        </w:rPr>
        <w:t xml:space="preserve">positioned on the table with the palm faced down and in </w:t>
      </w:r>
      <w:r w:rsidR="002441DB">
        <w:rPr>
          <w:sz w:val="24"/>
        </w:rPr>
        <w:t>line with his body midline.</w:t>
      </w:r>
      <w:r w:rsidR="004B2FE6">
        <w:rPr>
          <w:sz w:val="24"/>
        </w:rPr>
        <w:t xml:space="preserve"> The tactile stimuli consisted of brief </w:t>
      </w:r>
      <w:r w:rsidR="004B2FE6" w:rsidRPr="00D236F7">
        <w:rPr>
          <w:sz w:val="24"/>
          <w:szCs w:val="24"/>
        </w:rPr>
        <w:t>pressure of the examiner's index fingers on the dorsal surface of the patient's hand (</w:t>
      </w:r>
      <w:r w:rsidR="00E27AE7">
        <w:rPr>
          <w:sz w:val="24"/>
          <w:szCs w:val="24"/>
        </w:rPr>
        <w:t xml:space="preserve">e.g., </w:t>
      </w:r>
      <w:r w:rsidR="009A6D20" w:rsidRPr="003C0F6A">
        <w:rPr>
          <w:sz w:val="24"/>
          <w:szCs w:val="24"/>
        </w:rPr>
        <w:t>Di Pel</w:t>
      </w:r>
      <w:r w:rsidR="00FD7005">
        <w:rPr>
          <w:sz w:val="24"/>
          <w:szCs w:val="24"/>
        </w:rPr>
        <w:t>legrino et al., 1997</w:t>
      </w:r>
      <w:r w:rsidR="004B2FE6" w:rsidRPr="00D236F7">
        <w:rPr>
          <w:sz w:val="24"/>
          <w:szCs w:val="24"/>
        </w:rPr>
        <w:t>). Each test consisted</w:t>
      </w:r>
      <w:r w:rsidR="00AF20A4" w:rsidRPr="00D236F7">
        <w:rPr>
          <w:sz w:val="24"/>
          <w:szCs w:val="24"/>
        </w:rPr>
        <w:t xml:space="preserve"> of </w:t>
      </w:r>
      <w:r w:rsidR="009155A5" w:rsidRPr="00D236F7">
        <w:rPr>
          <w:sz w:val="24"/>
          <w:szCs w:val="24"/>
        </w:rPr>
        <w:t>30 stimuli (10 for each condition: left unilateral, right</w:t>
      </w:r>
      <w:r w:rsidR="009155A5">
        <w:rPr>
          <w:sz w:val="24"/>
        </w:rPr>
        <w:t xml:space="preserve"> unilateral and bilateral) in random order. RP performed the extinction task </w:t>
      </w:r>
      <w:r w:rsidR="00F303AF">
        <w:rPr>
          <w:sz w:val="24"/>
        </w:rPr>
        <w:t xml:space="preserve">under two conditions: </w:t>
      </w:r>
      <w:r w:rsidR="009155A5">
        <w:rPr>
          <w:sz w:val="24"/>
        </w:rPr>
        <w:t>with</w:t>
      </w:r>
      <w:r w:rsidR="00096BFF">
        <w:rPr>
          <w:sz w:val="24"/>
        </w:rPr>
        <w:t xml:space="preserve"> </w:t>
      </w:r>
      <w:r w:rsidR="009155A5">
        <w:rPr>
          <w:sz w:val="24"/>
        </w:rPr>
        <w:t>eyes closed and with eyes open</w:t>
      </w:r>
      <w:r w:rsidR="00493780">
        <w:rPr>
          <w:sz w:val="24"/>
        </w:rPr>
        <w:t>ed</w:t>
      </w:r>
      <w:r w:rsidR="009155A5">
        <w:rPr>
          <w:b/>
          <w:sz w:val="24"/>
        </w:rPr>
        <w:t xml:space="preserve">, </w:t>
      </w:r>
      <w:r w:rsidR="009155A5">
        <w:rPr>
          <w:sz w:val="24"/>
        </w:rPr>
        <w:t>looking at his right hand where the tactile stimuli were applied</w:t>
      </w:r>
      <w:r w:rsidR="003C0F6A" w:rsidRPr="003C0F6A">
        <w:rPr>
          <w:sz w:val="24"/>
        </w:rPr>
        <w:t>.</w:t>
      </w:r>
      <w:r w:rsidR="009155A5">
        <w:rPr>
          <w:sz w:val="24"/>
        </w:rPr>
        <w:t xml:space="preserve"> In the unilateral condition, both </w:t>
      </w:r>
      <w:r w:rsidR="002441DB">
        <w:rPr>
          <w:sz w:val="24"/>
        </w:rPr>
        <w:t xml:space="preserve">examiner’s </w:t>
      </w:r>
      <w:r w:rsidR="009155A5">
        <w:rPr>
          <w:sz w:val="24"/>
        </w:rPr>
        <w:t xml:space="preserve">fingers were </w:t>
      </w:r>
      <w:r w:rsidR="007D3B68">
        <w:rPr>
          <w:sz w:val="24"/>
        </w:rPr>
        <w:t xml:space="preserve">‘visibly’ </w:t>
      </w:r>
      <w:r w:rsidR="009155A5">
        <w:rPr>
          <w:sz w:val="24"/>
        </w:rPr>
        <w:lastRenderedPageBreak/>
        <w:t>mov</w:t>
      </w:r>
      <w:r w:rsidR="00D85338">
        <w:rPr>
          <w:sz w:val="24"/>
        </w:rPr>
        <w:t>ing</w:t>
      </w:r>
      <w:r w:rsidR="009155A5">
        <w:rPr>
          <w:sz w:val="24"/>
        </w:rPr>
        <w:t xml:space="preserve"> but only one </w:t>
      </w:r>
      <w:r w:rsidR="00D85338">
        <w:rPr>
          <w:sz w:val="24"/>
        </w:rPr>
        <w:t xml:space="preserve">finger </w:t>
      </w:r>
      <w:r w:rsidR="009155A5">
        <w:rPr>
          <w:sz w:val="24"/>
        </w:rPr>
        <w:t>touched the patient's hand.</w:t>
      </w:r>
      <w:r w:rsidR="009155A5">
        <w:rPr>
          <w:b/>
          <w:sz w:val="24"/>
        </w:rPr>
        <w:t xml:space="preserve"> </w:t>
      </w:r>
      <w:r w:rsidR="00AF20A4">
        <w:rPr>
          <w:sz w:val="24"/>
        </w:rPr>
        <w:t>The</w:t>
      </w:r>
      <w:r w:rsidR="009155A5">
        <w:rPr>
          <w:sz w:val="24"/>
        </w:rPr>
        <w:t xml:space="preserve"> tactile extinction test was repeated </w:t>
      </w:r>
      <w:r w:rsidR="007D3B68">
        <w:rPr>
          <w:sz w:val="24"/>
        </w:rPr>
        <w:t>eight</w:t>
      </w:r>
      <w:r w:rsidR="009155A5">
        <w:rPr>
          <w:sz w:val="24"/>
        </w:rPr>
        <w:t xml:space="preserve"> times </w:t>
      </w:r>
      <w:r w:rsidR="00AF20A4">
        <w:rPr>
          <w:sz w:val="24"/>
        </w:rPr>
        <w:t>(for a total of 240 stimuli</w:t>
      </w:r>
      <w:r w:rsidR="004B2FE6">
        <w:rPr>
          <w:sz w:val="24"/>
        </w:rPr>
        <w:t xml:space="preserve">, 80 for each unilateral and bilateral </w:t>
      </w:r>
      <w:r w:rsidR="003C0F6A">
        <w:rPr>
          <w:sz w:val="24"/>
        </w:rPr>
        <w:t>stimulation</w:t>
      </w:r>
      <w:r w:rsidR="00AF20A4">
        <w:rPr>
          <w:sz w:val="24"/>
        </w:rPr>
        <w:t xml:space="preserve">) </w:t>
      </w:r>
      <w:r w:rsidR="007D3B68">
        <w:rPr>
          <w:sz w:val="24"/>
        </w:rPr>
        <w:t>across</w:t>
      </w:r>
      <w:r w:rsidR="009155A5">
        <w:rPr>
          <w:sz w:val="24"/>
        </w:rPr>
        <w:t xml:space="preserve"> two different days, leaving ten days between test and re-test. Two blocks of trials were gi</w:t>
      </w:r>
      <w:r w:rsidR="007D3B68">
        <w:rPr>
          <w:sz w:val="24"/>
        </w:rPr>
        <w:t>ven for each</w:t>
      </w:r>
      <w:r w:rsidR="009155A5">
        <w:rPr>
          <w:sz w:val="24"/>
        </w:rPr>
        <w:t xml:space="preserve"> condition</w:t>
      </w:r>
      <w:r w:rsidR="003C0F6A">
        <w:rPr>
          <w:sz w:val="24"/>
        </w:rPr>
        <w:t xml:space="preserve"> (eyes opened or closed)</w:t>
      </w:r>
      <w:r w:rsidR="009155A5">
        <w:rPr>
          <w:sz w:val="24"/>
        </w:rPr>
        <w:t xml:space="preserve"> using an ABBA design</w:t>
      </w:r>
      <w:r w:rsidR="004B2FE6">
        <w:rPr>
          <w:sz w:val="24"/>
        </w:rPr>
        <w:t xml:space="preserve">. </w:t>
      </w:r>
      <w:r w:rsidR="009155A5">
        <w:rPr>
          <w:sz w:val="24"/>
        </w:rPr>
        <w:t>Before starti</w:t>
      </w:r>
      <w:r w:rsidR="007D3B68">
        <w:rPr>
          <w:sz w:val="24"/>
        </w:rPr>
        <w:t xml:space="preserve">ng each 30-series test of </w:t>
      </w:r>
      <w:r w:rsidR="003C0F6A">
        <w:rPr>
          <w:sz w:val="24"/>
        </w:rPr>
        <w:t xml:space="preserve">the </w:t>
      </w:r>
      <w:r w:rsidR="00F303AF">
        <w:rPr>
          <w:sz w:val="24"/>
        </w:rPr>
        <w:t>eyes open</w:t>
      </w:r>
      <w:r w:rsidR="003C0F6A">
        <w:rPr>
          <w:sz w:val="24"/>
        </w:rPr>
        <w:t>ed</w:t>
      </w:r>
      <w:r w:rsidR="009155A5">
        <w:rPr>
          <w:sz w:val="24"/>
        </w:rPr>
        <w:t xml:space="preserve"> condition, RP was informed that he had to report how many touches he </w:t>
      </w:r>
      <w:r w:rsidR="009155A5" w:rsidRPr="007D3B68">
        <w:rPr>
          <w:sz w:val="24"/>
          <w:u w:val="single"/>
        </w:rPr>
        <w:t>felt</w:t>
      </w:r>
      <w:r w:rsidR="009155A5">
        <w:rPr>
          <w:sz w:val="24"/>
        </w:rPr>
        <w:t xml:space="preserve"> and on which side of his hand (left, right or both). </w:t>
      </w:r>
      <w:r w:rsidR="00A46B7A">
        <w:rPr>
          <w:sz w:val="24"/>
        </w:rPr>
        <w:t>When he was reminded to pay attention to the touches</w:t>
      </w:r>
      <w:r w:rsidR="00096BFF">
        <w:rPr>
          <w:sz w:val="24"/>
        </w:rPr>
        <w:t xml:space="preserve"> </w:t>
      </w:r>
      <w:r w:rsidR="00A46B7A">
        <w:rPr>
          <w:sz w:val="24"/>
        </w:rPr>
        <w:t>not what he was seeing, he showed sign</w:t>
      </w:r>
      <w:r w:rsidR="00096BFF">
        <w:rPr>
          <w:sz w:val="24"/>
        </w:rPr>
        <w:t>s</w:t>
      </w:r>
      <w:r w:rsidR="00A46B7A">
        <w:rPr>
          <w:sz w:val="24"/>
        </w:rPr>
        <w:t xml:space="preserve"> of irritation </w:t>
      </w:r>
      <w:r w:rsidR="00096BFF">
        <w:rPr>
          <w:sz w:val="24"/>
        </w:rPr>
        <w:t>stating</w:t>
      </w:r>
      <w:r w:rsidR="00A46B7A">
        <w:rPr>
          <w:sz w:val="24"/>
        </w:rPr>
        <w:t xml:space="preserve"> that this was exactly what he was doing. </w:t>
      </w:r>
    </w:p>
    <w:p w14:paraId="2AF95AEF" w14:textId="6DF52859" w:rsidR="009155A5" w:rsidRDefault="009155A5" w:rsidP="00B75FA3">
      <w:pPr>
        <w:spacing w:line="480" w:lineRule="auto"/>
        <w:ind w:firstLine="567"/>
        <w:jc w:val="both"/>
        <w:rPr>
          <w:sz w:val="24"/>
        </w:rPr>
      </w:pPr>
      <w:r>
        <w:rPr>
          <w:sz w:val="24"/>
        </w:rPr>
        <w:t>RP's results on tactile extinction tasks are shown in</w:t>
      </w:r>
      <w:r w:rsidR="005E0559">
        <w:rPr>
          <w:sz w:val="24"/>
        </w:rPr>
        <w:t xml:space="preserve"> Table 2</w:t>
      </w:r>
      <w:r>
        <w:rPr>
          <w:sz w:val="24"/>
        </w:rPr>
        <w:t xml:space="preserve">. In the </w:t>
      </w:r>
      <w:r w:rsidR="00F303AF">
        <w:rPr>
          <w:sz w:val="24"/>
        </w:rPr>
        <w:t>eyes</w:t>
      </w:r>
      <w:r w:rsidR="00010DD4">
        <w:rPr>
          <w:sz w:val="24"/>
        </w:rPr>
        <w:t xml:space="preserve"> </w:t>
      </w:r>
      <w:r w:rsidR="00F303AF">
        <w:rPr>
          <w:sz w:val="24"/>
        </w:rPr>
        <w:t xml:space="preserve">closed </w:t>
      </w:r>
      <w:r>
        <w:rPr>
          <w:sz w:val="24"/>
        </w:rPr>
        <w:t>condition, RP</w:t>
      </w:r>
      <w:r w:rsidR="007D3B68">
        <w:rPr>
          <w:sz w:val="24"/>
        </w:rPr>
        <w:t xml:space="preserve"> did not show </w:t>
      </w:r>
      <w:r w:rsidR="000028FF">
        <w:rPr>
          <w:sz w:val="24"/>
        </w:rPr>
        <w:t xml:space="preserve">clear </w:t>
      </w:r>
      <w:r w:rsidR="007D3B68">
        <w:rPr>
          <w:sz w:val="24"/>
        </w:rPr>
        <w:t>tactile extinction</w:t>
      </w:r>
      <w:r w:rsidR="00E27AE7">
        <w:rPr>
          <w:sz w:val="24"/>
        </w:rPr>
        <w:t xml:space="preserve"> (</w:t>
      </w:r>
      <w:proofErr w:type="spellStart"/>
      <w:r w:rsidR="00E27AE7">
        <w:rPr>
          <w:sz w:val="24"/>
        </w:rPr>
        <w:t>Vallar</w:t>
      </w:r>
      <w:proofErr w:type="spellEnd"/>
      <w:r w:rsidR="00E27AE7">
        <w:rPr>
          <w:sz w:val="24"/>
        </w:rPr>
        <w:t xml:space="preserve">, </w:t>
      </w:r>
      <w:proofErr w:type="spellStart"/>
      <w:r w:rsidR="00E27AE7">
        <w:rPr>
          <w:sz w:val="24"/>
        </w:rPr>
        <w:t>Rusconi</w:t>
      </w:r>
      <w:proofErr w:type="spellEnd"/>
      <w:r w:rsidR="00E27AE7">
        <w:rPr>
          <w:sz w:val="24"/>
        </w:rPr>
        <w:t xml:space="preserve">, </w:t>
      </w:r>
      <w:proofErr w:type="spellStart"/>
      <w:r w:rsidR="00E27AE7">
        <w:rPr>
          <w:sz w:val="24"/>
        </w:rPr>
        <w:t>Bignamini</w:t>
      </w:r>
      <w:proofErr w:type="spellEnd"/>
      <w:r w:rsidR="00E27AE7">
        <w:rPr>
          <w:sz w:val="24"/>
        </w:rPr>
        <w:t xml:space="preserve">, </w:t>
      </w:r>
      <w:proofErr w:type="spellStart"/>
      <w:r w:rsidR="00E27AE7">
        <w:rPr>
          <w:sz w:val="24"/>
        </w:rPr>
        <w:t>Geminiani</w:t>
      </w:r>
      <w:proofErr w:type="spellEnd"/>
      <w:r w:rsidR="00E27AE7">
        <w:rPr>
          <w:sz w:val="24"/>
        </w:rPr>
        <w:t xml:space="preserve">, &amp; </w:t>
      </w:r>
      <w:proofErr w:type="spellStart"/>
      <w:r w:rsidR="00E27AE7">
        <w:rPr>
          <w:sz w:val="24"/>
        </w:rPr>
        <w:t>Perani</w:t>
      </w:r>
      <w:proofErr w:type="spellEnd"/>
      <w:r w:rsidR="00E27AE7">
        <w:rPr>
          <w:sz w:val="24"/>
        </w:rPr>
        <w:t>, 1994)</w:t>
      </w:r>
      <w:r w:rsidR="007813BF">
        <w:rPr>
          <w:sz w:val="24"/>
        </w:rPr>
        <w:t>, despite missing a few left stimuli</w:t>
      </w:r>
      <w:r w:rsidR="007D3B68">
        <w:rPr>
          <w:sz w:val="24"/>
        </w:rPr>
        <w:t xml:space="preserve">. </w:t>
      </w:r>
      <w:r w:rsidR="007813BF">
        <w:rPr>
          <w:sz w:val="24"/>
        </w:rPr>
        <w:t xml:space="preserve">In the </w:t>
      </w:r>
      <w:r w:rsidR="00F303AF">
        <w:rPr>
          <w:sz w:val="24"/>
        </w:rPr>
        <w:t xml:space="preserve">eyes opened </w:t>
      </w:r>
      <w:r w:rsidR="007813BF">
        <w:rPr>
          <w:sz w:val="24"/>
        </w:rPr>
        <w:t xml:space="preserve">condition, </w:t>
      </w:r>
      <w:r>
        <w:rPr>
          <w:sz w:val="24"/>
        </w:rPr>
        <w:t>RP’s performance was almost at ceil</w:t>
      </w:r>
      <w:r w:rsidR="005E0559">
        <w:rPr>
          <w:sz w:val="24"/>
        </w:rPr>
        <w:t xml:space="preserve">ing with unilateral stimulation but he </w:t>
      </w:r>
      <w:r w:rsidR="007813BF">
        <w:rPr>
          <w:sz w:val="24"/>
        </w:rPr>
        <w:t xml:space="preserve">consistently </w:t>
      </w:r>
      <w:r>
        <w:rPr>
          <w:sz w:val="24"/>
        </w:rPr>
        <w:t xml:space="preserve">omitted the left stimulus in </w:t>
      </w:r>
      <w:r w:rsidR="007813BF">
        <w:rPr>
          <w:sz w:val="24"/>
        </w:rPr>
        <w:t>at least</w:t>
      </w:r>
      <w:r>
        <w:rPr>
          <w:sz w:val="24"/>
        </w:rPr>
        <w:t xml:space="preserve"> half of the </w:t>
      </w:r>
      <w:r w:rsidR="005E0559">
        <w:rPr>
          <w:sz w:val="24"/>
        </w:rPr>
        <w:t xml:space="preserve">bilateral </w:t>
      </w:r>
      <w:r>
        <w:rPr>
          <w:sz w:val="24"/>
        </w:rPr>
        <w:t>trials</w:t>
      </w:r>
      <w:r w:rsidR="007813BF">
        <w:rPr>
          <w:sz w:val="24"/>
        </w:rPr>
        <w:t xml:space="preserve"> in both test and retest</w:t>
      </w:r>
      <w:r w:rsidR="005E0559">
        <w:rPr>
          <w:sz w:val="24"/>
        </w:rPr>
        <w:t xml:space="preserve"> sessions</w:t>
      </w:r>
      <w:r>
        <w:rPr>
          <w:sz w:val="24"/>
        </w:rPr>
        <w:t>.</w:t>
      </w:r>
      <w:r w:rsidR="007D3B68">
        <w:rPr>
          <w:sz w:val="24"/>
        </w:rPr>
        <w:t xml:space="preserve"> The difference between </w:t>
      </w:r>
      <w:r w:rsidR="00F303AF">
        <w:rPr>
          <w:sz w:val="24"/>
        </w:rPr>
        <w:t xml:space="preserve">eyes opened </w:t>
      </w:r>
      <w:r>
        <w:rPr>
          <w:sz w:val="24"/>
        </w:rPr>
        <w:t xml:space="preserve">(42.5%) and </w:t>
      </w:r>
      <w:r w:rsidR="00F303AF">
        <w:rPr>
          <w:sz w:val="24"/>
        </w:rPr>
        <w:t xml:space="preserve">eyes closed </w:t>
      </w:r>
      <w:r>
        <w:rPr>
          <w:sz w:val="24"/>
        </w:rPr>
        <w:t xml:space="preserve">(80%) performance in detecting the left stimulus on bilateral stimulation was significant (chi-square= 4.59; </w:t>
      </w:r>
      <w:proofErr w:type="spellStart"/>
      <w:proofErr w:type="gramStart"/>
      <w:r>
        <w:rPr>
          <w:sz w:val="24"/>
        </w:rPr>
        <w:t>df</w:t>
      </w:r>
      <w:proofErr w:type="spellEnd"/>
      <w:r>
        <w:rPr>
          <w:sz w:val="24"/>
        </w:rPr>
        <w:t>=</w:t>
      </w:r>
      <w:proofErr w:type="gramEnd"/>
      <w:r>
        <w:rPr>
          <w:sz w:val="24"/>
        </w:rPr>
        <w:t xml:space="preserve">1; p&lt;.05). </w:t>
      </w:r>
    </w:p>
    <w:p w14:paraId="3B225253" w14:textId="77777777" w:rsidR="009155A5" w:rsidRDefault="009155A5" w:rsidP="00B75FA3">
      <w:pPr>
        <w:spacing w:line="480" w:lineRule="auto"/>
        <w:ind w:firstLine="567"/>
        <w:jc w:val="both"/>
        <w:rPr>
          <w:sz w:val="24"/>
        </w:rPr>
      </w:pPr>
      <w:r>
        <w:rPr>
          <w:sz w:val="24"/>
        </w:rPr>
        <w:t xml:space="preserve">At the end of the last re-test session, RP’s ability to visually detect the examiner's finger movements in the same task was assessed. He was informed that no touches were going to occur. He failed to detect </w:t>
      </w:r>
      <w:r w:rsidR="005E0559">
        <w:rPr>
          <w:sz w:val="24"/>
        </w:rPr>
        <w:t xml:space="preserve">all </w:t>
      </w:r>
      <w:r>
        <w:rPr>
          <w:sz w:val="24"/>
        </w:rPr>
        <w:t xml:space="preserve">movements of the examiner's finger </w:t>
      </w:r>
      <w:r w:rsidR="005E0559">
        <w:rPr>
          <w:sz w:val="24"/>
        </w:rPr>
        <w:t>occurring</w:t>
      </w:r>
      <w:r>
        <w:rPr>
          <w:sz w:val="24"/>
        </w:rPr>
        <w:t xml:space="preserve"> on the left side of his hand </w:t>
      </w:r>
      <w:r w:rsidR="00096BFF">
        <w:rPr>
          <w:sz w:val="24"/>
        </w:rPr>
        <w:t>i</w:t>
      </w:r>
      <w:r>
        <w:rPr>
          <w:sz w:val="24"/>
        </w:rPr>
        <w:t>n</w:t>
      </w:r>
      <w:r w:rsidR="00096BFF">
        <w:rPr>
          <w:sz w:val="24"/>
        </w:rPr>
        <w:t xml:space="preserve"> </w:t>
      </w:r>
      <w:r>
        <w:rPr>
          <w:sz w:val="24"/>
        </w:rPr>
        <w:t>both unil</w:t>
      </w:r>
      <w:r w:rsidR="007813BF">
        <w:rPr>
          <w:sz w:val="24"/>
        </w:rPr>
        <w:t>ateral and bilateral conditions.</w:t>
      </w:r>
    </w:p>
    <w:p w14:paraId="2EBD0947" w14:textId="77777777" w:rsidR="009155A5" w:rsidRDefault="009155A5" w:rsidP="00B75FA3">
      <w:pPr>
        <w:spacing w:line="480" w:lineRule="auto"/>
        <w:ind w:firstLine="567"/>
        <w:jc w:val="center"/>
        <w:rPr>
          <w:sz w:val="24"/>
        </w:rPr>
      </w:pPr>
    </w:p>
    <w:p w14:paraId="2519BB71" w14:textId="77777777" w:rsidR="009155A5" w:rsidRDefault="005E0559" w:rsidP="00B75FA3">
      <w:pPr>
        <w:spacing w:line="480" w:lineRule="auto"/>
        <w:ind w:firstLine="567"/>
        <w:jc w:val="center"/>
        <w:rPr>
          <w:sz w:val="24"/>
        </w:rPr>
      </w:pPr>
      <w:r>
        <w:rPr>
          <w:sz w:val="24"/>
        </w:rPr>
        <w:t>--- Insert Table 2</w:t>
      </w:r>
      <w:r w:rsidR="009155A5">
        <w:rPr>
          <w:sz w:val="24"/>
        </w:rPr>
        <w:t xml:space="preserve"> about here ---</w:t>
      </w:r>
    </w:p>
    <w:p w14:paraId="67389EF0" w14:textId="77777777" w:rsidR="009155A5" w:rsidRDefault="009155A5" w:rsidP="00B75FA3">
      <w:pPr>
        <w:spacing w:line="480" w:lineRule="auto"/>
        <w:ind w:firstLine="567"/>
        <w:jc w:val="both"/>
        <w:rPr>
          <w:sz w:val="24"/>
        </w:rPr>
      </w:pPr>
    </w:p>
    <w:p w14:paraId="02364292" w14:textId="0E79835B" w:rsidR="009155A5" w:rsidRDefault="00DC6EF8" w:rsidP="00DC6EF8">
      <w:pPr>
        <w:pStyle w:val="Heading1"/>
        <w:ind w:firstLine="0"/>
        <w:jc w:val="center"/>
        <w:rPr>
          <w:b w:val="0"/>
        </w:rPr>
      </w:pPr>
      <w:r>
        <w:rPr>
          <w:sz w:val="28"/>
        </w:rPr>
        <w:t>CONCLUSIONS</w:t>
      </w:r>
    </w:p>
    <w:p w14:paraId="480ADF4B" w14:textId="248118D1" w:rsidR="0048445E" w:rsidRDefault="00796617" w:rsidP="002A1645">
      <w:pPr>
        <w:pStyle w:val="BodyTextIndent"/>
        <w:ind w:firstLine="0"/>
        <w:rPr>
          <w:snapToGrid w:val="0"/>
          <w:lang w:eastAsia="en-US"/>
        </w:rPr>
      </w:pPr>
      <w:r>
        <w:t xml:space="preserve">RP did not show </w:t>
      </w:r>
      <w:r w:rsidR="009D69FD">
        <w:t xml:space="preserve">evident signs of </w:t>
      </w:r>
      <w:r>
        <w:t xml:space="preserve">tactile extinction </w:t>
      </w:r>
      <w:r w:rsidR="00D8413C">
        <w:t>when his eyes were closed</w:t>
      </w:r>
      <w:r w:rsidR="00090A21">
        <w:t>, suggesting</w:t>
      </w:r>
      <w:r w:rsidR="00E778F9">
        <w:t xml:space="preserve"> that </w:t>
      </w:r>
      <w:r w:rsidR="00200064">
        <w:t xml:space="preserve">possible </w:t>
      </w:r>
      <w:r w:rsidR="00E778F9">
        <w:t xml:space="preserve">attentional competition within the same modality was not </w:t>
      </w:r>
      <w:r w:rsidR="00200064">
        <w:lastRenderedPageBreak/>
        <w:t xml:space="preserve">significantly biased </w:t>
      </w:r>
      <w:r w:rsidR="00E778F9">
        <w:t xml:space="preserve">toward the </w:t>
      </w:r>
      <w:proofErr w:type="spellStart"/>
      <w:r w:rsidR="00E778F9">
        <w:t>ipsilesional</w:t>
      </w:r>
      <w:proofErr w:type="spellEnd"/>
      <w:r w:rsidR="00E778F9">
        <w:t xml:space="preserve"> stimulus. </w:t>
      </w:r>
      <w:r w:rsidR="00200064">
        <w:t>On the other hand, w</w:t>
      </w:r>
      <w:r w:rsidR="00E778F9">
        <w:t xml:space="preserve">hen </w:t>
      </w:r>
      <w:r w:rsidR="009F7165">
        <w:t>the patient could look at his han</w:t>
      </w:r>
      <w:r w:rsidR="00B63D66">
        <w:t>d</w:t>
      </w:r>
      <w:r w:rsidR="00F32298">
        <w:t>,</w:t>
      </w:r>
      <w:r w:rsidR="009F7165">
        <w:t xml:space="preserve"> </w:t>
      </w:r>
      <w:r w:rsidR="00D8413C">
        <w:t>he consistently missed the left tactile stimulus</w:t>
      </w:r>
      <w:r w:rsidR="00200064">
        <w:t xml:space="preserve"> during bilateral stimulation</w:t>
      </w:r>
      <w:r w:rsidR="00E27AE7">
        <w:t>.</w:t>
      </w:r>
    </w:p>
    <w:p w14:paraId="209A9F89" w14:textId="1559DA9D" w:rsidR="008F1110" w:rsidRDefault="0048445E" w:rsidP="0048445E">
      <w:pPr>
        <w:pStyle w:val="BodyTextIndent"/>
        <w:ind w:firstLine="567"/>
      </w:pPr>
      <w:r>
        <w:rPr>
          <w:snapToGrid w:val="0"/>
          <w:lang w:eastAsia="en-US"/>
        </w:rPr>
        <w:t xml:space="preserve">In </w:t>
      </w:r>
      <w:r w:rsidR="009155A5" w:rsidRPr="0048445E">
        <w:rPr>
          <w:snapToGrid w:val="0"/>
          <w:lang w:eastAsia="en-US"/>
        </w:rPr>
        <w:t xml:space="preserve">our </w:t>
      </w:r>
      <w:r w:rsidR="000028FF" w:rsidRPr="0048445E">
        <w:rPr>
          <w:snapToGrid w:val="0"/>
          <w:lang w:eastAsia="en-US"/>
        </w:rPr>
        <w:t>eye</w:t>
      </w:r>
      <w:r w:rsidR="00732C74">
        <w:rPr>
          <w:snapToGrid w:val="0"/>
          <w:lang w:eastAsia="en-US"/>
        </w:rPr>
        <w:t>s</w:t>
      </w:r>
      <w:r w:rsidR="000028FF" w:rsidRPr="0048445E">
        <w:rPr>
          <w:snapToGrid w:val="0"/>
          <w:lang w:eastAsia="en-US"/>
        </w:rPr>
        <w:t xml:space="preserve"> open condition</w:t>
      </w:r>
      <w:r w:rsidR="008D53E8">
        <w:rPr>
          <w:snapToGrid w:val="0"/>
          <w:lang w:eastAsia="en-US"/>
        </w:rPr>
        <w:t>,</w:t>
      </w:r>
      <w:r w:rsidR="000028FF" w:rsidRPr="0048445E">
        <w:rPr>
          <w:snapToGrid w:val="0"/>
          <w:lang w:eastAsia="en-US"/>
        </w:rPr>
        <w:t xml:space="preserve"> </w:t>
      </w:r>
      <w:r w:rsidR="009155A5" w:rsidRPr="0048445E">
        <w:rPr>
          <w:snapToGrid w:val="0"/>
          <w:lang w:eastAsia="en-US"/>
        </w:rPr>
        <w:t xml:space="preserve">stimuli provided both visual </w:t>
      </w:r>
      <w:r w:rsidR="00200064" w:rsidRPr="0048445E">
        <w:rPr>
          <w:snapToGrid w:val="0"/>
          <w:lang w:eastAsia="en-US"/>
        </w:rPr>
        <w:t>(i.e.</w:t>
      </w:r>
      <w:r w:rsidR="00032167" w:rsidRPr="0048445E">
        <w:rPr>
          <w:snapToGrid w:val="0"/>
          <w:lang w:eastAsia="en-US"/>
        </w:rPr>
        <w:t>,</w:t>
      </w:r>
      <w:r w:rsidR="00200064" w:rsidRPr="0048445E">
        <w:rPr>
          <w:snapToGrid w:val="0"/>
          <w:lang w:eastAsia="en-US"/>
        </w:rPr>
        <w:t xml:space="preserve"> </w:t>
      </w:r>
      <w:r w:rsidR="0034488B" w:rsidRPr="0048445E">
        <w:rPr>
          <w:snapToGrid w:val="0"/>
          <w:lang w:eastAsia="en-US"/>
        </w:rPr>
        <w:t xml:space="preserve">seeing the </w:t>
      </w:r>
      <w:r w:rsidR="00200064" w:rsidRPr="0048445E">
        <w:rPr>
          <w:snapToGrid w:val="0"/>
          <w:lang w:eastAsia="en-US"/>
        </w:rPr>
        <w:t xml:space="preserve">movement of the finger) </w:t>
      </w:r>
      <w:r w:rsidR="009155A5" w:rsidRPr="0048445E">
        <w:rPr>
          <w:snapToGrid w:val="0"/>
          <w:lang w:eastAsia="en-US"/>
        </w:rPr>
        <w:t xml:space="preserve">and tactile </w:t>
      </w:r>
      <w:r w:rsidR="00200064" w:rsidRPr="0048445E">
        <w:rPr>
          <w:snapToGrid w:val="0"/>
          <w:lang w:eastAsia="en-US"/>
        </w:rPr>
        <w:t>(i.e.</w:t>
      </w:r>
      <w:r w:rsidR="003D42C0" w:rsidRPr="0048445E">
        <w:rPr>
          <w:snapToGrid w:val="0"/>
          <w:lang w:eastAsia="en-US"/>
        </w:rPr>
        <w:t>,</w:t>
      </w:r>
      <w:r w:rsidR="00200064" w:rsidRPr="0048445E">
        <w:rPr>
          <w:snapToGrid w:val="0"/>
          <w:lang w:eastAsia="en-US"/>
        </w:rPr>
        <w:t xml:space="preserve"> </w:t>
      </w:r>
      <w:r w:rsidR="0034488B" w:rsidRPr="0048445E">
        <w:rPr>
          <w:snapToGrid w:val="0"/>
          <w:lang w:eastAsia="en-US"/>
        </w:rPr>
        <w:t>feeling the touch</w:t>
      </w:r>
      <w:r w:rsidR="00200064" w:rsidRPr="0048445E">
        <w:rPr>
          <w:snapToGrid w:val="0"/>
          <w:lang w:eastAsia="en-US"/>
        </w:rPr>
        <w:t xml:space="preserve">) </w:t>
      </w:r>
      <w:r w:rsidR="009155A5" w:rsidRPr="0048445E">
        <w:rPr>
          <w:snapToGrid w:val="0"/>
          <w:lang w:eastAsia="en-US"/>
        </w:rPr>
        <w:t>information</w:t>
      </w:r>
      <w:r w:rsidR="009F7165" w:rsidRPr="0048445E">
        <w:rPr>
          <w:snapToGrid w:val="0"/>
          <w:lang w:eastAsia="en-US"/>
        </w:rPr>
        <w:t xml:space="preserve"> (Sambo et al., 2012)</w:t>
      </w:r>
      <w:r w:rsidR="009155A5" w:rsidRPr="0048445E">
        <w:t>.</w:t>
      </w:r>
      <w:r w:rsidRPr="0048445E">
        <w:t xml:space="preserve"> I</w:t>
      </w:r>
      <w:r w:rsidR="0034488B">
        <w:t>t is</w:t>
      </w:r>
      <w:r w:rsidR="00090A21">
        <w:t xml:space="preserve"> possible </w:t>
      </w:r>
      <w:r w:rsidR="0034488B">
        <w:t xml:space="preserve">that the </w:t>
      </w:r>
      <w:r w:rsidR="00090A21">
        <w:t>visual stimulus on the right may have “extinguished” the left tactile stimulus</w:t>
      </w:r>
      <w:r w:rsidR="00DE67A1">
        <w:t xml:space="preserve"> when RP’s eyes were opened</w:t>
      </w:r>
      <w:r w:rsidR="00090A21">
        <w:t xml:space="preserve">. </w:t>
      </w:r>
      <w:r w:rsidR="00096BFF">
        <w:t xml:space="preserve">If this were </w:t>
      </w:r>
      <w:r w:rsidR="00C72210">
        <w:t xml:space="preserve">the case, we would </w:t>
      </w:r>
      <w:r w:rsidR="006B4A5E">
        <w:t xml:space="preserve">have also </w:t>
      </w:r>
      <w:r w:rsidR="00C72210">
        <w:t xml:space="preserve">observed extinction of the tactile stimulus in </w:t>
      </w:r>
      <w:r w:rsidR="006B4A5E">
        <w:t xml:space="preserve">the </w:t>
      </w:r>
      <w:r w:rsidR="00C72210">
        <w:t>unilateral eye</w:t>
      </w:r>
      <w:r w:rsidR="00905D65">
        <w:t>s</w:t>
      </w:r>
      <w:r w:rsidR="00C72210">
        <w:t xml:space="preserve"> open condition</w:t>
      </w:r>
      <w:r w:rsidR="005D2C8B">
        <w:t xml:space="preserve">, as both </w:t>
      </w:r>
      <w:r w:rsidR="0097371B">
        <w:t>fingers moved in this condition</w:t>
      </w:r>
      <w:r w:rsidR="005D2C8B">
        <w:t xml:space="preserve"> as well</w:t>
      </w:r>
      <w:r w:rsidR="00C72210">
        <w:t xml:space="preserve">. </w:t>
      </w:r>
      <w:r w:rsidR="00F303AF">
        <w:t xml:space="preserve">It seems also unlikely that </w:t>
      </w:r>
      <w:r w:rsidR="009155A5" w:rsidRPr="00B65782">
        <w:t xml:space="preserve">a general visual background of the right side </w:t>
      </w:r>
      <w:r>
        <w:t xml:space="preserve">could </w:t>
      </w:r>
      <w:r w:rsidR="009155A5" w:rsidRPr="00B65782">
        <w:t xml:space="preserve">have attracted RP’s attention towards the </w:t>
      </w:r>
      <w:proofErr w:type="spellStart"/>
      <w:r w:rsidR="009155A5" w:rsidRPr="00B65782">
        <w:t>ipsilesional</w:t>
      </w:r>
      <w:proofErr w:type="spellEnd"/>
      <w:r w:rsidR="009155A5" w:rsidRPr="00B65782">
        <w:t xml:space="preserve"> </w:t>
      </w:r>
      <w:proofErr w:type="spellStart"/>
      <w:r w:rsidR="009155A5" w:rsidRPr="00B65782">
        <w:t>hemifield</w:t>
      </w:r>
      <w:proofErr w:type="spellEnd"/>
      <w:r w:rsidR="009155A5" w:rsidRPr="00B65782">
        <w:t xml:space="preserve">, inducing a form of neglect for any event occurring on the left side. </w:t>
      </w:r>
      <w:r w:rsidR="00404F6A" w:rsidRPr="00B65782">
        <w:t xml:space="preserve">In this case, </w:t>
      </w:r>
      <w:r w:rsidR="00F303AF">
        <w:t>indeed</w:t>
      </w:r>
      <w:r w:rsidR="00404F6A" w:rsidRPr="00B65782">
        <w:t xml:space="preserve">, we should have expected a poor performance also for left unilateral stimuli. Moreover, the </w:t>
      </w:r>
      <w:r w:rsidR="00090A21" w:rsidRPr="00B65782">
        <w:t xml:space="preserve">literature </w:t>
      </w:r>
      <w:r w:rsidR="00404F6A" w:rsidRPr="00B65782">
        <w:t xml:space="preserve">seems to suggest that </w:t>
      </w:r>
      <w:proofErr w:type="spellStart"/>
      <w:r w:rsidR="00404F6A" w:rsidRPr="00B65782">
        <w:t>contralesional</w:t>
      </w:r>
      <w:proofErr w:type="spellEnd"/>
      <w:r w:rsidR="00404F6A" w:rsidRPr="00B65782">
        <w:t xml:space="preserve"> tactile stimuli</w:t>
      </w:r>
      <w:r w:rsidR="009155A5" w:rsidRPr="00B65782">
        <w:t xml:space="preserve"> </w:t>
      </w:r>
      <w:r w:rsidR="00404F6A" w:rsidRPr="00B65782">
        <w:t>are</w:t>
      </w:r>
      <w:r w:rsidR="009155A5" w:rsidRPr="00B65782">
        <w:t xml:space="preserve"> not extinguished only by a passive visual background (e.g.</w:t>
      </w:r>
      <w:r w:rsidR="00905D65">
        <w:t>,</w:t>
      </w:r>
      <w:r w:rsidR="009155A5" w:rsidRPr="00B65782">
        <w:t xml:space="preserve"> </w:t>
      </w:r>
      <w:proofErr w:type="spellStart"/>
      <w:r w:rsidR="009155A5" w:rsidRPr="00B65782">
        <w:t>Mattingley</w:t>
      </w:r>
      <w:proofErr w:type="spellEnd"/>
      <w:r w:rsidR="009155A5" w:rsidRPr="00B65782">
        <w:t xml:space="preserve"> et al., 1997)</w:t>
      </w:r>
      <w:r w:rsidR="00F303AF">
        <w:t xml:space="preserve"> or by</w:t>
      </w:r>
      <w:r w:rsidR="004074A4">
        <w:t xml:space="preserve"> visual stimuli not adjacent to the hand (</w:t>
      </w:r>
      <w:r w:rsidR="00E27AE7">
        <w:t>D</w:t>
      </w:r>
      <w:r w:rsidR="004074A4">
        <w:t xml:space="preserve">i Pellegrino et al., 1997).  </w:t>
      </w:r>
      <w:r w:rsidR="00F303AF">
        <w:t xml:space="preserve">On the contrary, </w:t>
      </w:r>
      <w:r w:rsidR="007243FA">
        <w:t>vision of the body part stimulated can ameliorate performance on tactile discrimination tasks</w:t>
      </w:r>
      <w:r w:rsidR="009F2495">
        <w:t xml:space="preserve"> on patients with reduced somatosensory sensitivity</w:t>
      </w:r>
      <w:r w:rsidR="007243FA">
        <w:t xml:space="preserve"> (</w:t>
      </w:r>
      <w:proofErr w:type="spellStart"/>
      <w:r w:rsidR="007243FA">
        <w:t>Serino</w:t>
      </w:r>
      <w:proofErr w:type="spellEnd"/>
      <w:r w:rsidR="007243FA">
        <w:t xml:space="preserve"> et al., 2007)</w:t>
      </w:r>
      <w:r w:rsidR="009155A5" w:rsidRPr="00B65782">
        <w:t xml:space="preserve">. </w:t>
      </w:r>
    </w:p>
    <w:p w14:paraId="6CFB6368" w14:textId="33247594" w:rsidR="000D0BC4" w:rsidRPr="00B75FC8" w:rsidRDefault="00D549BD" w:rsidP="00B75FA3">
      <w:pPr>
        <w:pStyle w:val="BodyTextIndent"/>
        <w:ind w:firstLine="567"/>
        <w:rPr>
          <w:highlight w:val="yellow"/>
        </w:rPr>
      </w:pPr>
      <w:r>
        <w:t xml:space="preserve">It is possible that the binding of two events on the right (i.e., movement of finger and touch) might have captured a considerable amount of attention resources resulting in extinction </w:t>
      </w:r>
      <w:r w:rsidR="00B63D66">
        <w:t>during</w:t>
      </w:r>
      <w:r>
        <w:t xml:space="preserve"> the </w:t>
      </w:r>
      <w:r w:rsidRPr="006348D3">
        <w:t xml:space="preserve">bilateral condition. </w:t>
      </w:r>
      <w:r w:rsidR="00642F82" w:rsidRPr="006348D3">
        <w:t>However</w:t>
      </w:r>
      <w:r w:rsidR="00230562" w:rsidRPr="006348D3">
        <w:t>,</w:t>
      </w:r>
      <w:r w:rsidR="00642F82" w:rsidRPr="006348D3">
        <w:t xml:space="preserve"> this interpreta</w:t>
      </w:r>
      <w:r w:rsidR="007243FA" w:rsidRPr="006348D3">
        <w:t>t</w:t>
      </w:r>
      <w:r w:rsidR="00642F82" w:rsidRPr="006348D3">
        <w:t xml:space="preserve">ion does not explain why RP responded </w:t>
      </w:r>
      <w:r w:rsidR="00760DD4" w:rsidRPr="006348D3">
        <w:t>“</w:t>
      </w:r>
      <w:r w:rsidR="00642F82" w:rsidRPr="006348D3">
        <w:t>bilat</w:t>
      </w:r>
      <w:r w:rsidR="007243FA" w:rsidRPr="006348D3">
        <w:t>e</w:t>
      </w:r>
      <w:r w:rsidR="00642F82" w:rsidRPr="006348D3">
        <w:t>ral</w:t>
      </w:r>
      <w:r w:rsidR="00760DD4" w:rsidRPr="006348D3">
        <w:t>”</w:t>
      </w:r>
      <w:r w:rsidR="00642F82" w:rsidRPr="006348D3">
        <w:t xml:space="preserve"> </w:t>
      </w:r>
      <w:r w:rsidR="007243FA" w:rsidRPr="006348D3">
        <w:t xml:space="preserve">to </w:t>
      </w:r>
      <w:r w:rsidR="00642F82" w:rsidRPr="006348D3">
        <w:t xml:space="preserve">about 18% of </w:t>
      </w:r>
      <w:r w:rsidR="007243FA" w:rsidRPr="006348D3">
        <w:t xml:space="preserve">the </w:t>
      </w:r>
      <w:r w:rsidR="00642F82" w:rsidRPr="006348D3">
        <w:t xml:space="preserve">right unilateral </w:t>
      </w:r>
      <w:r w:rsidR="007243FA" w:rsidRPr="006348D3">
        <w:t xml:space="preserve">stimuli </w:t>
      </w:r>
      <w:r w:rsidR="006A4CA4" w:rsidRPr="006348D3">
        <w:t xml:space="preserve">in the condition </w:t>
      </w:r>
      <w:r w:rsidR="00B9130C">
        <w:t>with eyes opened</w:t>
      </w:r>
      <w:r w:rsidR="00642F82" w:rsidRPr="006348D3">
        <w:t>.</w:t>
      </w:r>
      <w:r w:rsidR="00B10EF3" w:rsidRPr="006348D3">
        <w:t xml:space="preserve"> </w:t>
      </w:r>
      <w:r w:rsidR="002A1645" w:rsidRPr="006348D3">
        <w:t xml:space="preserve">This is a further interesting observation </w:t>
      </w:r>
      <w:r w:rsidR="002A1645">
        <w:rPr>
          <w:i/>
        </w:rPr>
        <w:t>per se</w:t>
      </w:r>
      <w:r w:rsidR="002A1645" w:rsidRPr="001856CD">
        <w:t>, suggesting</w:t>
      </w:r>
      <w:r w:rsidR="002A1645" w:rsidRPr="006348D3">
        <w:t xml:space="preserve"> a tendency to respond “bilateral” to right unilateral stimuli in case of doubt (lax criterion). If this interpretation is correct, the extinction phenomenon in </w:t>
      </w:r>
      <w:r w:rsidR="002A1645">
        <w:t>the eyes open</w:t>
      </w:r>
      <w:r w:rsidR="002A1645" w:rsidRPr="006348D3">
        <w:t xml:space="preserve"> condition may be even more profound than reported.</w:t>
      </w:r>
    </w:p>
    <w:p w14:paraId="33AD4683" w14:textId="7119BE2A" w:rsidR="00D703E1" w:rsidRDefault="00090A21" w:rsidP="008E0359">
      <w:pPr>
        <w:pStyle w:val="BodyTextIndent"/>
        <w:ind w:firstLine="567"/>
      </w:pPr>
      <w:r w:rsidRPr="00B65782">
        <w:lastRenderedPageBreak/>
        <w:t>A</w:t>
      </w:r>
      <w:r w:rsidR="009155A5" w:rsidRPr="00B65782">
        <w:t xml:space="preserve">n alternative </w:t>
      </w:r>
      <w:r w:rsidRPr="00B65782">
        <w:t xml:space="preserve">interpretation </w:t>
      </w:r>
      <w:r w:rsidR="00F705FC">
        <w:t xml:space="preserve">of </w:t>
      </w:r>
      <w:r w:rsidR="00B9130C">
        <w:t xml:space="preserve">tactile </w:t>
      </w:r>
      <w:r w:rsidR="00F705FC">
        <w:t xml:space="preserve">extinction </w:t>
      </w:r>
      <w:r w:rsidR="00B9130C">
        <w:t>when RP kept his eyes open</w:t>
      </w:r>
      <w:r w:rsidR="00010DD4">
        <w:t>ed</w:t>
      </w:r>
      <w:r w:rsidR="00B9130C">
        <w:t xml:space="preserve"> </w:t>
      </w:r>
      <w:r w:rsidRPr="00B65782">
        <w:t xml:space="preserve">suggests that </w:t>
      </w:r>
      <w:r w:rsidR="00E778F9" w:rsidRPr="00B65782">
        <w:t xml:space="preserve">the </w:t>
      </w:r>
      <w:r w:rsidR="007F21D1" w:rsidRPr="00B65782">
        <w:t xml:space="preserve">left </w:t>
      </w:r>
      <w:r w:rsidR="009155A5" w:rsidRPr="00B65782">
        <w:t>tactile information may have been extinguished by</w:t>
      </w:r>
      <w:r w:rsidR="009155A5">
        <w:t xml:space="preserve"> the </w:t>
      </w:r>
      <w:r w:rsidR="007F21D1">
        <w:t>meaningful</w:t>
      </w:r>
      <w:r w:rsidR="00F705FC">
        <w:t xml:space="preserve"> and subjective</w:t>
      </w:r>
      <w:r w:rsidR="007F21D1">
        <w:t xml:space="preserve"> </w:t>
      </w:r>
      <w:r w:rsidR="009155A5">
        <w:rPr>
          <w:u w:val="single"/>
        </w:rPr>
        <w:t>absence</w:t>
      </w:r>
      <w:r w:rsidR="009155A5">
        <w:t xml:space="preserve"> </w:t>
      </w:r>
      <w:r w:rsidR="00642F82">
        <w:t xml:space="preserve">(due to neglect) </w:t>
      </w:r>
      <w:r w:rsidR="009155A5">
        <w:t>of visual information</w:t>
      </w:r>
      <w:r w:rsidR="006B4A5E">
        <w:t xml:space="preserve"> on the left</w:t>
      </w:r>
      <w:r w:rsidR="009070F1">
        <w:t>,</w:t>
      </w:r>
      <w:r w:rsidR="006B4A5E">
        <w:t xml:space="preserve"> </w:t>
      </w:r>
      <w:r w:rsidR="007A51AF">
        <w:t xml:space="preserve">combined </w:t>
      </w:r>
      <w:r w:rsidR="00C72210">
        <w:t xml:space="preserve">with </w:t>
      </w:r>
      <w:r w:rsidR="00987466">
        <w:t xml:space="preserve">a </w:t>
      </w:r>
      <w:r w:rsidR="00E70F38">
        <w:t>latent</w:t>
      </w:r>
      <w:r w:rsidR="009F2495">
        <w:t xml:space="preserve"> </w:t>
      </w:r>
      <w:r w:rsidR="007A51AF">
        <w:t>form of tactile extinction</w:t>
      </w:r>
      <w:r w:rsidR="004D7430">
        <w:t xml:space="preserve">. </w:t>
      </w:r>
      <w:r w:rsidR="00956F1B">
        <w:t>W</w:t>
      </w:r>
      <w:r w:rsidR="009155A5">
        <w:t xml:space="preserve">hen </w:t>
      </w:r>
      <w:r w:rsidR="007F21D1">
        <w:t>he was looking at his hand</w:t>
      </w:r>
      <w:r w:rsidR="00613C10">
        <w:t>,</w:t>
      </w:r>
      <w:r w:rsidR="007F21D1">
        <w:t xml:space="preserve"> the </w:t>
      </w:r>
      <w:r w:rsidR="00B552C2">
        <w:t xml:space="preserve">movement of </w:t>
      </w:r>
      <w:r w:rsidR="000F20FE">
        <w:t xml:space="preserve">the </w:t>
      </w:r>
      <w:r w:rsidR="007F21D1">
        <w:t xml:space="preserve">examiner’s finger </w:t>
      </w:r>
      <w:r w:rsidR="00B552C2">
        <w:t xml:space="preserve">delivering the left tactile stimulus was hardly ‘noticed’ </w:t>
      </w:r>
      <w:r w:rsidR="00613C10">
        <w:t xml:space="preserve">due to neglect. </w:t>
      </w:r>
      <w:r w:rsidR="009155A5">
        <w:t>As such, the failure to detect the left visual stimulus may have been "</w:t>
      </w:r>
      <w:r w:rsidR="00613C10">
        <w:t>interpreted</w:t>
      </w:r>
      <w:r w:rsidR="009155A5">
        <w:t>"</w:t>
      </w:r>
      <w:r w:rsidR="00E778F9">
        <w:t xml:space="preserve">, </w:t>
      </w:r>
      <w:r w:rsidR="00642F82">
        <w:t xml:space="preserve">though not </w:t>
      </w:r>
      <w:r w:rsidR="00E778F9">
        <w:t xml:space="preserve">intentionally, </w:t>
      </w:r>
      <w:r w:rsidR="009155A5">
        <w:t>as the left stimulus not occurring at all</w:t>
      </w:r>
      <w:r w:rsidR="00C72210">
        <w:t xml:space="preserve"> and it may have exacerbated a mild form of unimodal extinction</w:t>
      </w:r>
      <w:r w:rsidR="009155A5">
        <w:t>.</w:t>
      </w:r>
      <w:r w:rsidR="000C13A5" w:rsidRPr="00956F1B">
        <w:t xml:space="preserve"> </w:t>
      </w:r>
    </w:p>
    <w:p w14:paraId="1976DDF8" w14:textId="1D14BC3A" w:rsidR="004D7430" w:rsidRPr="004348B9" w:rsidRDefault="009B58A2" w:rsidP="00B75FA3">
      <w:pPr>
        <w:spacing w:line="480" w:lineRule="auto"/>
        <w:ind w:firstLine="567"/>
        <w:jc w:val="both"/>
        <w:rPr>
          <w:sz w:val="24"/>
          <w:szCs w:val="24"/>
        </w:rPr>
      </w:pPr>
      <w:r w:rsidRPr="004D7430">
        <w:rPr>
          <w:sz w:val="24"/>
          <w:szCs w:val="24"/>
        </w:rPr>
        <w:t>T</w:t>
      </w:r>
      <w:r w:rsidR="00B10053" w:rsidRPr="004D7430">
        <w:rPr>
          <w:sz w:val="24"/>
          <w:szCs w:val="24"/>
        </w:rPr>
        <w:t xml:space="preserve">he novelty of our </w:t>
      </w:r>
      <w:r w:rsidR="000C13A5" w:rsidRPr="004D7430">
        <w:rPr>
          <w:sz w:val="24"/>
          <w:szCs w:val="24"/>
        </w:rPr>
        <w:t>case</w:t>
      </w:r>
      <w:r w:rsidR="00B10053" w:rsidRPr="004D7430">
        <w:rPr>
          <w:sz w:val="24"/>
          <w:szCs w:val="24"/>
        </w:rPr>
        <w:t xml:space="preserve"> is that </w:t>
      </w:r>
      <w:r w:rsidR="00B9130C">
        <w:rPr>
          <w:sz w:val="24"/>
          <w:szCs w:val="24"/>
        </w:rPr>
        <w:t xml:space="preserve">RP’s </w:t>
      </w:r>
      <w:r w:rsidR="00B10053" w:rsidRPr="004D7430">
        <w:rPr>
          <w:sz w:val="24"/>
          <w:szCs w:val="24"/>
        </w:rPr>
        <w:t>extinction</w:t>
      </w:r>
      <w:r w:rsidR="00B9130C">
        <w:rPr>
          <w:sz w:val="24"/>
          <w:szCs w:val="24"/>
        </w:rPr>
        <w:t xml:space="preserve">, and more generally </w:t>
      </w:r>
      <w:proofErr w:type="spellStart"/>
      <w:r w:rsidR="00B9130C">
        <w:rPr>
          <w:sz w:val="24"/>
          <w:szCs w:val="24"/>
        </w:rPr>
        <w:t>crossmodal</w:t>
      </w:r>
      <w:proofErr w:type="spellEnd"/>
      <w:r w:rsidR="00B9130C">
        <w:rPr>
          <w:sz w:val="24"/>
          <w:szCs w:val="24"/>
        </w:rPr>
        <w:t xml:space="preserve"> extinction,</w:t>
      </w:r>
      <w:r w:rsidR="00B10053" w:rsidRPr="004D7430">
        <w:rPr>
          <w:sz w:val="24"/>
          <w:szCs w:val="24"/>
        </w:rPr>
        <w:t xml:space="preserve"> may </w:t>
      </w:r>
      <w:r w:rsidR="00B9130C">
        <w:rPr>
          <w:sz w:val="24"/>
          <w:szCs w:val="24"/>
        </w:rPr>
        <w:t xml:space="preserve">be modulated by </w:t>
      </w:r>
      <w:r w:rsidR="00B10053" w:rsidRPr="004D7430">
        <w:rPr>
          <w:sz w:val="24"/>
          <w:szCs w:val="24"/>
        </w:rPr>
        <w:t>top-down mechanisms that would exacerbate underlying latent attentional biases</w:t>
      </w:r>
      <w:r w:rsidR="007C362A" w:rsidRPr="004D7430">
        <w:rPr>
          <w:sz w:val="24"/>
          <w:szCs w:val="24"/>
        </w:rPr>
        <w:t xml:space="preserve">. </w:t>
      </w:r>
      <w:r w:rsidR="003C35A1" w:rsidRPr="004D7430">
        <w:rPr>
          <w:sz w:val="24"/>
          <w:szCs w:val="24"/>
        </w:rPr>
        <w:t xml:space="preserve">In the bilateral </w:t>
      </w:r>
      <w:r w:rsidR="0048445E">
        <w:rPr>
          <w:sz w:val="24"/>
          <w:szCs w:val="24"/>
        </w:rPr>
        <w:t>trials</w:t>
      </w:r>
      <w:r w:rsidR="00B65782" w:rsidRPr="004D7430">
        <w:rPr>
          <w:sz w:val="24"/>
          <w:szCs w:val="24"/>
        </w:rPr>
        <w:t>,</w:t>
      </w:r>
      <w:r w:rsidR="003C35A1" w:rsidRPr="004D7430">
        <w:rPr>
          <w:sz w:val="24"/>
          <w:szCs w:val="24"/>
        </w:rPr>
        <w:t xml:space="preserve"> the combined </w:t>
      </w:r>
      <w:r w:rsidR="00B65782" w:rsidRPr="004D7430">
        <w:rPr>
          <w:sz w:val="24"/>
          <w:szCs w:val="24"/>
        </w:rPr>
        <w:t xml:space="preserve">effect of </w:t>
      </w:r>
      <w:r w:rsidR="003C35A1" w:rsidRPr="004D7430">
        <w:rPr>
          <w:sz w:val="24"/>
          <w:szCs w:val="24"/>
        </w:rPr>
        <w:t>right tactile stimulus</w:t>
      </w:r>
      <w:r w:rsidR="00B65782" w:rsidRPr="004D7430">
        <w:rPr>
          <w:sz w:val="24"/>
          <w:szCs w:val="24"/>
        </w:rPr>
        <w:t xml:space="preserve"> competition</w:t>
      </w:r>
      <w:r w:rsidR="003C35A1" w:rsidRPr="004D7430">
        <w:rPr>
          <w:sz w:val="24"/>
          <w:szCs w:val="24"/>
        </w:rPr>
        <w:t>, not strong enou</w:t>
      </w:r>
      <w:r w:rsidR="00334704" w:rsidRPr="004D7430">
        <w:rPr>
          <w:sz w:val="24"/>
          <w:szCs w:val="24"/>
        </w:rPr>
        <w:t>gh to extinguish the left tacti</w:t>
      </w:r>
      <w:r w:rsidR="003C35A1" w:rsidRPr="004D7430">
        <w:rPr>
          <w:sz w:val="24"/>
          <w:szCs w:val="24"/>
        </w:rPr>
        <w:t>le stimulus alone,</w:t>
      </w:r>
      <w:r w:rsidR="00B65782" w:rsidRPr="004D7430">
        <w:rPr>
          <w:sz w:val="24"/>
          <w:szCs w:val="24"/>
        </w:rPr>
        <w:t xml:space="preserve"> and the expectation based on lack of visual information</w:t>
      </w:r>
      <w:r w:rsidR="00B10053" w:rsidRPr="004D7430">
        <w:rPr>
          <w:sz w:val="24"/>
          <w:szCs w:val="24"/>
        </w:rPr>
        <w:t xml:space="preserve"> (top-down process)</w:t>
      </w:r>
      <w:r w:rsidR="00B65782" w:rsidRPr="004D7430">
        <w:rPr>
          <w:sz w:val="24"/>
          <w:szCs w:val="24"/>
        </w:rPr>
        <w:t>,</w:t>
      </w:r>
      <w:r w:rsidR="003C35A1" w:rsidRPr="004D7430">
        <w:rPr>
          <w:sz w:val="24"/>
          <w:szCs w:val="24"/>
        </w:rPr>
        <w:t xml:space="preserve"> may have led to extinction of tactile information coming from the left side. </w:t>
      </w:r>
      <w:r w:rsidR="00956F1B" w:rsidRPr="00956F1B">
        <w:rPr>
          <w:sz w:val="24"/>
          <w:szCs w:val="24"/>
        </w:rPr>
        <w:t>T</w:t>
      </w:r>
      <w:r w:rsidR="00166951">
        <w:rPr>
          <w:sz w:val="24"/>
          <w:szCs w:val="24"/>
        </w:rPr>
        <w:t>his phenomenon</w:t>
      </w:r>
      <w:r w:rsidR="00166951" w:rsidRPr="004D7430">
        <w:rPr>
          <w:sz w:val="24"/>
          <w:szCs w:val="24"/>
        </w:rPr>
        <w:t xml:space="preserve"> </w:t>
      </w:r>
      <w:r w:rsidR="004D7430" w:rsidRPr="004D7430">
        <w:rPr>
          <w:sz w:val="24"/>
          <w:szCs w:val="24"/>
        </w:rPr>
        <w:t xml:space="preserve">would be in line with previous studies reporting that top-down processes, such as expectation of being touched, can interfere significantly on multisensory coding even in healthy volunteers </w:t>
      </w:r>
      <w:r w:rsidR="004D7430" w:rsidRPr="004348B9">
        <w:rPr>
          <w:sz w:val="24"/>
          <w:szCs w:val="24"/>
        </w:rPr>
        <w:t xml:space="preserve">(e.g., </w:t>
      </w:r>
      <w:proofErr w:type="spellStart"/>
      <w:r w:rsidR="004D7430" w:rsidRPr="004348B9">
        <w:rPr>
          <w:sz w:val="24"/>
          <w:szCs w:val="24"/>
        </w:rPr>
        <w:t>Carlsson</w:t>
      </w:r>
      <w:proofErr w:type="spellEnd"/>
      <w:r w:rsidR="004348B9" w:rsidRPr="004348B9">
        <w:rPr>
          <w:sz w:val="24"/>
          <w:szCs w:val="24"/>
        </w:rPr>
        <w:t xml:space="preserve">, </w:t>
      </w:r>
      <w:proofErr w:type="spellStart"/>
      <w:r w:rsidR="004348B9" w:rsidRPr="004348B9">
        <w:rPr>
          <w:sz w:val="24"/>
          <w:szCs w:val="24"/>
        </w:rPr>
        <w:t>Petrovic</w:t>
      </w:r>
      <w:proofErr w:type="spellEnd"/>
      <w:r w:rsidR="004348B9" w:rsidRPr="004348B9">
        <w:rPr>
          <w:sz w:val="24"/>
          <w:szCs w:val="24"/>
        </w:rPr>
        <w:t xml:space="preserve">, </w:t>
      </w:r>
      <w:proofErr w:type="spellStart"/>
      <w:r w:rsidR="004348B9" w:rsidRPr="004348B9">
        <w:rPr>
          <w:sz w:val="24"/>
          <w:szCs w:val="24"/>
        </w:rPr>
        <w:t>Skare</w:t>
      </w:r>
      <w:proofErr w:type="spellEnd"/>
      <w:r w:rsidR="004348B9" w:rsidRPr="004348B9">
        <w:rPr>
          <w:sz w:val="24"/>
          <w:szCs w:val="24"/>
        </w:rPr>
        <w:t xml:space="preserve">, </w:t>
      </w:r>
      <w:proofErr w:type="spellStart"/>
      <w:r w:rsidR="004348B9" w:rsidRPr="004348B9">
        <w:rPr>
          <w:sz w:val="24"/>
          <w:szCs w:val="24"/>
        </w:rPr>
        <w:t>Petersson</w:t>
      </w:r>
      <w:proofErr w:type="spellEnd"/>
      <w:r w:rsidR="004348B9" w:rsidRPr="004348B9">
        <w:rPr>
          <w:sz w:val="24"/>
          <w:szCs w:val="24"/>
        </w:rPr>
        <w:t xml:space="preserve">, </w:t>
      </w:r>
      <w:r w:rsidR="00D216FF">
        <w:rPr>
          <w:sz w:val="24"/>
          <w:szCs w:val="24"/>
        </w:rPr>
        <w:t xml:space="preserve">&amp; </w:t>
      </w:r>
      <w:r w:rsidR="004348B9" w:rsidRPr="004348B9">
        <w:rPr>
          <w:sz w:val="24"/>
          <w:szCs w:val="24"/>
        </w:rPr>
        <w:t>Ingvar</w:t>
      </w:r>
      <w:r w:rsidR="004D7430" w:rsidRPr="004348B9">
        <w:rPr>
          <w:sz w:val="24"/>
          <w:szCs w:val="24"/>
        </w:rPr>
        <w:t>, 2000).</w:t>
      </w:r>
    </w:p>
    <w:p w14:paraId="50EBCBBA" w14:textId="4EF53AEF" w:rsidR="001927FE" w:rsidRDefault="003C35A1" w:rsidP="00B73D82">
      <w:pPr>
        <w:pStyle w:val="BodyTextIndent"/>
        <w:ind w:firstLine="567"/>
      </w:pPr>
      <w:r>
        <w:t xml:space="preserve">In </w:t>
      </w:r>
      <w:r w:rsidR="00B552C2">
        <w:t>conclusion</w:t>
      </w:r>
      <w:r w:rsidR="005A106A">
        <w:t>,</w:t>
      </w:r>
      <w:r w:rsidR="00B552C2">
        <w:t xml:space="preserve"> </w:t>
      </w:r>
      <w:r w:rsidR="00D703E1">
        <w:t xml:space="preserve">while our findings await further systematic investigation, </w:t>
      </w:r>
      <w:r w:rsidR="00B552C2">
        <w:t>this patient posit</w:t>
      </w:r>
      <w:r w:rsidR="005A106A">
        <w:t>s</w:t>
      </w:r>
      <w:r w:rsidR="00B552C2">
        <w:t xml:space="preserve"> </w:t>
      </w:r>
      <w:r w:rsidR="00334704">
        <w:t xml:space="preserve">a question </w:t>
      </w:r>
      <w:r w:rsidR="00B10053">
        <w:t xml:space="preserve">about the extent of interference that </w:t>
      </w:r>
      <w:r w:rsidR="00856B64">
        <w:t xml:space="preserve">higher-order attentional competition involving </w:t>
      </w:r>
      <w:r w:rsidR="00B10053">
        <w:t>top-down mechanisms may play in</w:t>
      </w:r>
      <w:r w:rsidR="00D703E1">
        <w:t xml:space="preserve"> </w:t>
      </w:r>
      <w:r w:rsidR="00B57E9C">
        <w:t xml:space="preserve">the </w:t>
      </w:r>
      <w:r w:rsidR="00D703E1">
        <w:t>distribution of</w:t>
      </w:r>
      <w:r w:rsidR="00B10053">
        <w:t xml:space="preserve"> attentional </w:t>
      </w:r>
      <w:r w:rsidR="00D703E1">
        <w:t xml:space="preserve">resources </w:t>
      </w:r>
      <w:r w:rsidR="006B4A5E">
        <w:t>ac</w:t>
      </w:r>
      <w:r w:rsidR="00B10053">
        <w:t>r</w:t>
      </w:r>
      <w:r w:rsidR="006B4A5E">
        <w:t>o</w:t>
      </w:r>
      <w:r w:rsidR="00B10053">
        <w:t>ss different modalities</w:t>
      </w:r>
      <w:r w:rsidR="00856B64">
        <w:t>.</w:t>
      </w:r>
      <w:r w:rsidR="00CE08C9">
        <w:t xml:space="preserve"> </w:t>
      </w:r>
    </w:p>
    <w:p w14:paraId="1B2636CA" w14:textId="781D501D" w:rsidR="00FF08F2" w:rsidRDefault="00FF08F2"/>
    <w:p w14:paraId="17975FF9" w14:textId="77777777" w:rsidR="00B51DD6" w:rsidRDefault="00B51DD6"/>
    <w:p w14:paraId="25499B9D" w14:textId="77777777" w:rsidR="00B51DD6" w:rsidRDefault="00B51DD6"/>
    <w:p w14:paraId="13E3ACCE" w14:textId="77777777" w:rsidR="00B51DD6" w:rsidRDefault="00B51DD6"/>
    <w:p w14:paraId="43622F05" w14:textId="77777777" w:rsidR="009A394D" w:rsidRDefault="009A394D" w:rsidP="009A394D">
      <w:pPr>
        <w:pStyle w:val="BodyTextIndent"/>
        <w:spacing w:line="360" w:lineRule="auto"/>
        <w:ind w:firstLine="0"/>
        <w:rPr>
          <w:b/>
        </w:rPr>
      </w:pPr>
    </w:p>
    <w:p w14:paraId="28B2BA4B" w14:textId="77777777" w:rsidR="009A394D" w:rsidRDefault="009A394D" w:rsidP="009A394D">
      <w:pPr>
        <w:pStyle w:val="BodyTextIndent"/>
        <w:spacing w:line="360" w:lineRule="auto"/>
        <w:ind w:firstLine="0"/>
      </w:pPr>
      <w:r>
        <w:rPr>
          <w:b/>
        </w:rPr>
        <w:t xml:space="preserve">Acknowledgements. </w:t>
      </w:r>
      <w:r w:rsidRPr="001927FE">
        <w:t>We would like to thank Silvia Chapman for the manuscript proofreading.</w:t>
      </w:r>
    </w:p>
    <w:p w14:paraId="39B67913" w14:textId="77777777" w:rsidR="00B51DD6" w:rsidRDefault="00B51DD6" w:rsidP="009A394D">
      <w:pPr>
        <w:pStyle w:val="BodyTextIndent"/>
        <w:spacing w:line="360" w:lineRule="auto"/>
        <w:ind w:firstLine="0"/>
      </w:pPr>
    </w:p>
    <w:p w14:paraId="26F3F57C" w14:textId="77777777" w:rsidR="00B51DD6" w:rsidRDefault="00B51DD6" w:rsidP="00B51DD6">
      <w:pPr>
        <w:pStyle w:val="BodyTextIndent"/>
        <w:spacing w:line="360" w:lineRule="auto"/>
        <w:ind w:firstLine="0"/>
        <w:rPr>
          <w:b/>
        </w:rPr>
      </w:pPr>
    </w:p>
    <w:p w14:paraId="044E1AAE" w14:textId="77777777" w:rsidR="009A394D" w:rsidRDefault="009A394D">
      <w:pPr>
        <w:rPr>
          <w:sz w:val="24"/>
        </w:rPr>
      </w:pPr>
      <w:bookmarkStart w:id="0" w:name="_GoBack"/>
      <w:bookmarkEnd w:id="0"/>
    </w:p>
    <w:p w14:paraId="6BA1A32A" w14:textId="77777777" w:rsidR="009A394D" w:rsidRDefault="009A394D">
      <w:pPr>
        <w:rPr>
          <w:sz w:val="24"/>
        </w:rPr>
      </w:pPr>
    </w:p>
    <w:p w14:paraId="32FD6CE2" w14:textId="77777777" w:rsidR="009A394D" w:rsidRDefault="009A394D">
      <w:pPr>
        <w:rPr>
          <w:sz w:val="24"/>
        </w:rPr>
      </w:pPr>
    </w:p>
    <w:p w14:paraId="00F37A6C" w14:textId="218AF07E" w:rsidR="00112F18" w:rsidRPr="00112F18" w:rsidRDefault="009155A5" w:rsidP="00DC6EF8">
      <w:pPr>
        <w:pStyle w:val="BodyTextIndent"/>
        <w:spacing w:line="360" w:lineRule="auto"/>
        <w:ind w:firstLine="0"/>
        <w:jc w:val="center"/>
        <w:rPr>
          <w:color w:val="FF0000"/>
          <w:sz w:val="22"/>
          <w:szCs w:val="22"/>
        </w:rPr>
      </w:pPr>
      <w:r w:rsidRPr="00112F18">
        <w:rPr>
          <w:b/>
        </w:rPr>
        <w:t>REFERENCES</w:t>
      </w:r>
    </w:p>
    <w:p w14:paraId="22E0D8A6" w14:textId="77777777" w:rsidR="00112F18" w:rsidRPr="00112F18" w:rsidRDefault="00112F18" w:rsidP="00FD7005">
      <w:pPr>
        <w:pStyle w:val="BodyTextIndent"/>
        <w:spacing w:line="360" w:lineRule="auto"/>
        <w:ind w:left="284" w:hanging="284"/>
        <w:rPr>
          <w:sz w:val="22"/>
          <w:szCs w:val="22"/>
        </w:rPr>
      </w:pPr>
      <w:r w:rsidRPr="00E771C9">
        <w:rPr>
          <w:sz w:val="22"/>
          <w:szCs w:val="22"/>
          <w:lang w:val="it-IT"/>
        </w:rPr>
        <w:t xml:space="preserve">Brozzoli, C., Demattè, M. L., Pavani, F., Frassinetti, F., and Farnè, A. (2006). </w:t>
      </w:r>
      <w:r w:rsidRPr="003032EE">
        <w:rPr>
          <w:sz w:val="22"/>
          <w:szCs w:val="22"/>
        </w:rPr>
        <w:t xml:space="preserve">Neglect and extinction: within and </w:t>
      </w:r>
      <w:r w:rsidRPr="00112F18">
        <w:rPr>
          <w:sz w:val="22"/>
          <w:szCs w:val="22"/>
        </w:rPr>
        <w:t xml:space="preserve">between sensory modalities. </w:t>
      </w:r>
      <w:r w:rsidRPr="00112F18">
        <w:rPr>
          <w:i/>
          <w:iCs/>
          <w:sz w:val="22"/>
          <w:szCs w:val="22"/>
        </w:rPr>
        <w:t xml:space="preserve">Restorative Neurology and Neuroscience, </w:t>
      </w:r>
      <w:r w:rsidRPr="00A3766F">
        <w:rPr>
          <w:sz w:val="22"/>
          <w:szCs w:val="22"/>
        </w:rPr>
        <w:t>24</w:t>
      </w:r>
      <w:r w:rsidRPr="00112F18">
        <w:rPr>
          <w:sz w:val="22"/>
          <w:szCs w:val="22"/>
        </w:rPr>
        <w:t xml:space="preserve">, 217–232. </w:t>
      </w:r>
    </w:p>
    <w:p w14:paraId="26E41A2B" w14:textId="77777777" w:rsidR="00112F18" w:rsidRPr="00112F18" w:rsidRDefault="00112F18" w:rsidP="00FD7005">
      <w:pPr>
        <w:pStyle w:val="BodyTextIndent"/>
        <w:spacing w:line="360" w:lineRule="auto"/>
        <w:ind w:left="284" w:hanging="284"/>
        <w:rPr>
          <w:sz w:val="22"/>
          <w:szCs w:val="22"/>
        </w:rPr>
      </w:pPr>
      <w:proofErr w:type="spellStart"/>
      <w:r w:rsidRPr="00112F18">
        <w:rPr>
          <w:sz w:val="22"/>
          <w:szCs w:val="22"/>
        </w:rPr>
        <w:t>Carlsson</w:t>
      </w:r>
      <w:proofErr w:type="spellEnd"/>
      <w:r w:rsidRPr="00112F18">
        <w:rPr>
          <w:sz w:val="22"/>
          <w:szCs w:val="22"/>
        </w:rPr>
        <w:t xml:space="preserve">, K, </w:t>
      </w:r>
      <w:proofErr w:type="spellStart"/>
      <w:r w:rsidRPr="00112F18">
        <w:rPr>
          <w:sz w:val="22"/>
          <w:szCs w:val="22"/>
        </w:rPr>
        <w:t>Petrovic</w:t>
      </w:r>
      <w:proofErr w:type="spellEnd"/>
      <w:r w:rsidRPr="00112F18">
        <w:rPr>
          <w:sz w:val="22"/>
          <w:szCs w:val="22"/>
        </w:rPr>
        <w:t xml:space="preserve">, P., </w:t>
      </w:r>
      <w:proofErr w:type="spellStart"/>
      <w:r w:rsidRPr="00112F18">
        <w:rPr>
          <w:sz w:val="22"/>
          <w:szCs w:val="22"/>
        </w:rPr>
        <w:t>Skare</w:t>
      </w:r>
      <w:proofErr w:type="spellEnd"/>
      <w:r w:rsidRPr="00112F18">
        <w:rPr>
          <w:sz w:val="22"/>
          <w:szCs w:val="22"/>
        </w:rPr>
        <w:t xml:space="preserve">, S., </w:t>
      </w:r>
      <w:proofErr w:type="spellStart"/>
      <w:r w:rsidRPr="00112F18">
        <w:rPr>
          <w:sz w:val="22"/>
          <w:szCs w:val="22"/>
        </w:rPr>
        <w:t>Petersson</w:t>
      </w:r>
      <w:proofErr w:type="spellEnd"/>
      <w:r w:rsidRPr="00112F18">
        <w:rPr>
          <w:sz w:val="22"/>
          <w:szCs w:val="22"/>
        </w:rPr>
        <w:t xml:space="preserve">, K.M., Ingvar, M. (2000) Tickling expectations: neural processing in anticipation of a sensory stimulus. </w:t>
      </w:r>
      <w:r w:rsidRPr="001C6677">
        <w:rPr>
          <w:i/>
          <w:sz w:val="22"/>
          <w:szCs w:val="22"/>
        </w:rPr>
        <w:t>Journal of Cognitive Neuroscience</w:t>
      </w:r>
      <w:r w:rsidRPr="00112F18">
        <w:rPr>
          <w:sz w:val="22"/>
          <w:szCs w:val="22"/>
        </w:rPr>
        <w:t xml:space="preserve">, </w:t>
      </w:r>
      <w:r w:rsidRPr="00A3766F">
        <w:rPr>
          <w:sz w:val="22"/>
          <w:szCs w:val="22"/>
        </w:rPr>
        <w:t>12</w:t>
      </w:r>
      <w:r w:rsidRPr="00112F18">
        <w:rPr>
          <w:sz w:val="22"/>
          <w:szCs w:val="22"/>
        </w:rPr>
        <w:t>, 691–703.</w:t>
      </w:r>
    </w:p>
    <w:p w14:paraId="17CCB080" w14:textId="77777777" w:rsidR="00112F18" w:rsidRPr="00A3766F" w:rsidRDefault="00112F18" w:rsidP="00FD7005">
      <w:pPr>
        <w:pStyle w:val="BodyTextIndent"/>
        <w:spacing w:line="360" w:lineRule="auto"/>
        <w:ind w:left="284" w:hanging="284"/>
        <w:rPr>
          <w:sz w:val="22"/>
          <w:szCs w:val="22"/>
        </w:rPr>
      </w:pPr>
      <w:r w:rsidRPr="00112F18">
        <w:rPr>
          <w:sz w:val="22"/>
          <w:szCs w:val="22"/>
        </w:rPr>
        <w:t xml:space="preserve">Chamber, C.D., Stokes, M.G., </w:t>
      </w:r>
      <w:proofErr w:type="spellStart"/>
      <w:r w:rsidRPr="00112F18">
        <w:rPr>
          <w:sz w:val="22"/>
          <w:szCs w:val="22"/>
        </w:rPr>
        <w:t>Mattingley</w:t>
      </w:r>
      <w:proofErr w:type="spellEnd"/>
      <w:r w:rsidRPr="00112F18">
        <w:rPr>
          <w:sz w:val="22"/>
          <w:szCs w:val="22"/>
        </w:rPr>
        <w:t xml:space="preserve">, J.B. (2004) Modality-specific control of strategic spatial attention in parietal cortex. </w:t>
      </w:r>
      <w:r w:rsidRPr="00A3766F">
        <w:rPr>
          <w:i/>
          <w:sz w:val="22"/>
          <w:szCs w:val="22"/>
        </w:rPr>
        <w:t>Neuron</w:t>
      </w:r>
      <w:r w:rsidRPr="00A3766F">
        <w:rPr>
          <w:sz w:val="22"/>
          <w:szCs w:val="22"/>
        </w:rPr>
        <w:t>, 44</w:t>
      </w:r>
      <w:r w:rsidR="0089018D" w:rsidRPr="00A3766F">
        <w:rPr>
          <w:sz w:val="22"/>
          <w:szCs w:val="22"/>
        </w:rPr>
        <w:t>,</w:t>
      </w:r>
      <w:r w:rsidRPr="00A3766F">
        <w:rPr>
          <w:sz w:val="22"/>
          <w:szCs w:val="22"/>
        </w:rPr>
        <w:t xml:space="preserve"> 925-930.</w:t>
      </w:r>
    </w:p>
    <w:p w14:paraId="519622F8" w14:textId="78854DC3" w:rsidR="004074A4" w:rsidRDefault="004074A4" w:rsidP="00FD7005">
      <w:pPr>
        <w:pStyle w:val="BodyTextIndent"/>
        <w:spacing w:line="360" w:lineRule="auto"/>
        <w:ind w:left="284" w:hanging="284"/>
        <w:rPr>
          <w:sz w:val="22"/>
          <w:szCs w:val="22"/>
        </w:rPr>
      </w:pPr>
      <w:r>
        <w:rPr>
          <w:sz w:val="22"/>
          <w:szCs w:val="22"/>
        </w:rPr>
        <w:t xml:space="preserve">Di Pellegrino G., </w:t>
      </w:r>
      <w:proofErr w:type="spellStart"/>
      <w:r>
        <w:rPr>
          <w:sz w:val="22"/>
          <w:szCs w:val="22"/>
        </w:rPr>
        <w:t>Làdavas</w:t>
      </w:r>
      <w:proofErr w:type="spellEnd"/>
      <w:r>
        <w:rPr>
          <w:sz w:val="22"/>
          <w:szCs w:val="22"/>
        </w:rPr>
        <w:t xml:space="preserve"> E., &amp; </w:t>
      </w:r>
      <w:proofErr w:type="spellStart"/>
      <w:r>
        <w:rPr>
          <w:sz w:val="22"/>
          <w:szCs w:val="22"/>
        </w:rPr>
        <w:t>Farne</w:t>
      </w:r>
      <w:proofErr w:type="spellEnd"/>
      <w:r>
        <w:rPr>
          <w:sz w:val="22"/>
          <w:szCs w:val="22"/>
        </w:rPr>
        <w:t xml:space="preserve">’ A. (1997). Seeing where your hands are. </w:t>
      </w:r>
      <w:r w:rsidRPr="00856B64">
        <w:rPr>
          <w:i/>
          <w:sz w:val="22"/>
          <w:szCs w:val="22"/>
        </w:rPr>
        <w:t>Nature</w:t>
      </w:r>
      <w:r>
        <w:rPr>
          <w:sz w:val="22"/>
          <w:szCs w:val="22"/>
        </w:rPr>
        <w:t>, 388, 730.</w:t>
      </w:r>
    </w:p>
    <w:p w14:paraId="36E0EBD4" w14:textId="77777777" w:rsidR="00112F18" w:rsidRPr="00112F18" w:rsidRDefault="00112F18" w:rsidP="00FD7005">
      <w:pPr>
        <w:pStyle w:val="BodyTextIndent"/>
        <w:spacing w:line="360" w:lineRule="auto"/>
        <w:ind w:left="284" w:hanging="284"/>
        <w:rPr>
          <w:sz w:val="22"/>
          <w:szCs w:val="22"/>
        </w:rPr>
      </w:pPr>
      <w:r w:rsidRPr="00112F18">
        <w:rPr>
          <w:sz w:val="22"/>
          <w:szCs w:val="22"/>
        </w:rPr>
        <w:t xml:space="preserve">Driver, J., </w:t>
      </w:r>
      <w:proofErr w:type="spellStart"/>
      <w:r w:rsidRPr="00112F18">
        <w:rPr>
          <w:sz w:val="22"/>
          <w:szCs w:val="22"/>
        </w:rPr>
        <w:t>Mattingley</w:t>
      </w:r>
      <w:proofErr w:type="spellEnd"/>
      <w:r w:rsidRPr="00112F18">
        <w:rPr>
          <w:sz w:val="22"/>
          <w:szCs w:val="22"/>
        </w:rPr>
        <w:t xml:space="preserve">, J. B., </w:t>
      </w:r>
      <w:proofErr w:type="spellStart"/>
      <w:r w:rsidRPr="00112F18">
        <w:rPr>
          <w:sz w:val="22"/>
          <w:szCs w:val="22"/>
        </w:rPr>
        <w:t>Rorden</w:t>
      </w:r>
      <w:proofErr w:type="spellEnd"/>
      <w:r w:rsidRPr="00112F18">
        <w:rPr>
          <w:sz w:val="22"/>
          <w:szCs w:val="22"/>
        </w:rPr>
        <w:t>, C., &amp; Davis, G. (1997). Extinction as a paradigm measure of attentional bias and restricted capacity following brain injury. In</w:t>
      </w:r>
      <w:r w:rsidR="005D284E">
        <w:rPr>
          <w:sz w:val="22"/>
          <w:szCs w:val="22"/>
        </w:rPr>
        <w:t xml:space="preserve"> </w:t>
      </w:r>
      <w:r w:rsidR="005D284E" w:rsidRPr="00112F18">
        <w:rPr>
          <w:sz w:val="22"/>
          <w:szCs w:val="22"/>
        </w:rPr>
        <w:t xml:space="preserve">P. </w:t>
      </w:r>
      <w:proofErr w:type="spellStart"/>
      <w:r w:rsidR="005D284E" w:rsidRPr="00112F18">
        <w:rPr>
          <w:sz w:val="22"/>
          <w:szCs w:val="22"/>
        </w:rPr>
        <w:t>Thier</w:t>
      </w:r>
      <w:proofErr w:type="spellEnd"/>
      <w:r w:rsidR="005D284E" w:rsidRPr="00112F18">
        <w:rPr>
          <w:sz w:val="22"/>
          <w:szCs w:val="22"/>
        </w:rPr>
        <w:t xml:space="preserve"> &amp; H. O. </w:t>
      </w:r>
      <w:proofErr w:type="spellStart"/>
      <w:r w:rsidR="005D284E" w:rsidRPr="00112F18">
        <w:rPr>
          <w:sz w:val="22"/>
          <w:szCs w:val="22"/>
        </w:rPr>
        <w:t>Karnath</w:t>
      </w:r>
      <w:proofErr w:type="spellEnd"/>
      <w:r w:rsidR="005D284E">
        <w:rPr>
          <w:sz w:val="22"/>
          <w:szCs w:val="22"/>
        </w:rPr>
        <w:t xml:space="preserve"> (Eds.),</w:t>
      </w:r>
      <w:r w:rsidRPr="00112F18">
        <w:rPr>
          <w:sz w:val="22"/>
          <w:szCs w:val="22"/>
        </w:rPr>
        <w:t xml:space="preserve"> </w:t>
      </w:r>
      <w:r w:rsidRPr="00112F18">
        <w:rPr>
          <w:i/>
          <w:iCs/>
          <w:sz w:val="22"/>
          <w:szCs w:val="22"/>
        </w:rPr>
        <w:t>Parietal Lobe Contributions to the Orientation in 3D Space</w:t>
      </w:r>
      <w:r w:rsidRPr="00112F18">
        <w:rPr>
          <w:sz w:val="22"/>
          <w:szCs w:val="22"/>
        </w:rPr>
        <w:t xml:space="preserve"> (</w:t>
      </w:r>
      <w:r w:rsidR="005D284E">
        <w:rPr>
          <w:sz w:val="22"/>
          <w:szCs w:val="22"/>
        </w:rPr>
        <w:t xml:space="preserve">pp. </w:t>
      </w:r>
      <w:r w:rsidR="005D284E" w:rsidRPr="00112F18">
        <w:rPr>
          <w:sz w:val="22"/>
          <w:szCs w:val="22"/>
        </w:rPr>
        <w:t>401–430</w:t>
      </w:r>
      <w:r w:rsidRPr="00112F18">
        <w:rPr>
          <w:sz w:val="22"/>
          <w:szCs w:val="22"/>
        </w:rPr>
        <w:t>)</w:t>
      </w:r>
      <w:r w:rsidR="005D284E">
        <w:rPr>
          <w:sz w:val="22"/>
          <w:szCs w:val="22"/>
        </w:rPr>
        <w:t>.</w:t>
      </w:r>
      <w:r w:rsidRPr="00112F18">
        <w:rPr>
          <w:sz w:val="22"/>
          <w:szCs w:val="22"/>
        </w:rPr>
        <w:t xml:space="preserve"> Heidelberg: Springer.</w:t>
      </w:r>
    </w:p>
    <w:p w14:paraId="2A709DEE" w14:textId="77777777" w:rsidR="00112F18" w:rsidRPr="00112F18" w:rsidRDefault="00112F18" w:rsidP="00FD7005">
      <w:pPr>
        <w:pStyle w:val="BodyTextIndent"/>
        <w:spacing w:line="360" w:lineRule="auto"/>
        <w:ind w:left="284" w:hanging="284"/>
        <w:rPr>
          <w:sz w:val="22"/>
          <w:szCs w:val="22"/>
        </w:rPr>
      </w:pPr>
      <w:proofErr w:type="spellStart"/>
      <w:r w:rsidRPr="00112F18">
        <w:rPr>
          <w:sz w:val="22"/>
          <w:szCs w:val="22"/>
        </w:rPr>
        <w:t>Macaluso</w:t>
      </w:r>
      <w:proofErr w:type="spellEnd"/>
      <w:r w:rsidRPr="00112F18">
        <w:rPr>
          <w:sz w:val="22"/>
          <w:szCs w:val="22"/>
        </w:rPr>
        <w:t xml:space="preserve">, E., Frith, C.D., &amp; Driver, J. (2000) Modulation of human visual cortex by </w:t>
      </w:r>
      <w:proofErr w:type="spellStart"/>
      <w:r w:rsidRPr="00112F18">
        <w:rPr>
          <w:sz w:val="22"/>
          <w:szCs w:val="22"/>
        </w:rPr>
        <w:t>crossmodal</w:t>
      </w:r>
      <w:proofErr w:type="spellEnd"/>
      <w:r w:rsidRPr="00112F18">
        <w:rPr>
          <w:sz w:val="22"/>
          <w:szCs w:val="22"/>
        </w:rPr>
        <w:t xml:space="preserve"> spatial attention. </w:t>
      </w:r>
      <w:r w:rsidRPr="00112F18">
        <w:rPr>
          <w:i/>
          <w:sz w:val="22"/>
          <w:szCs w:val="22"/>
        </w:rPr>
        <w:t>Science</w:t>
      </w:r>
      <w:r w:rsidRPr="00112F18">
        <w:rPr>
          <w:sz w:val="22"/>
          <w:szCs w:val="22"/>
        </w:rPr>
        <w:t xml:space="preserve">, </w:t>
      </w:r>
      <w:r w:rsidRPr="00A3766F">
        <w:rPr>
          <w:sz w:val="22"/>
          <w:szCs w:val="22"/>
        </w:rPr>
        <w:t>289</w:t>
      </w:r>
      <w:r w:rsidRPr="00112F18">
        <w:rPr>
          <w:sz w:val="22"/>
          <w:szCs w:val="22"/>
        </w:rPr>
        <w:t>, 1206-1208.</w:t>
      </w:r>
    </w:p>
    <w:p w14:paraId="4811FB3D" w14:textId="77777777" w:rsidR="00112F18" w:rsidRPr="00B73D82" w:rsidRDefault="00112F18" w:rsidP="00FD7005">
      <w:pPr>
        <w:pStyle w:val="BodyTextIndent"/>
        <w:spacing w:line="360" w:lineRule="auto"/>
        <w:ind w:left="284" w:hanging="284"/>
        <w:rPr>
          <w:sz w:val="22"/>
          <w:szCs w:val="22"/>
          <w:lang w:val="it-IT"/>
        </w:rPr>
      </w:pPr>
      <w:proofErr w:type="spellStart"/>
      <w:r w:rsidRPr="00112F18">
        <w:rPr>
          <w:sz w:val="22"/>
          <w:szCs w:val="22"/>
        </w:rPr>
        <w:t>Mattingley</w:t>
      </w:r>
      <w:proofErr w:type="spellEnd"/>
      <w:r w:rsidRPr="00112F18">
        <w:rPr>
          <w:sz w:val="22"/>
          <w:szCs w:val="22"/>
        </w:rPr>
        <w:t xml:space="preserve">, J.B., Driver, J., </w:t>
      </w:r>
      <w:proofErr w:type="spellStart"/>
      <w:r w:rsidRPr="00112F18">
        <w:rPr>
          <w:sz w:val="22"/>
          <w:szCs w:val="22"/>
        </w:rPr>
        <w:t>Beschin</w:t>
      </w:r>
      <w:proofErr w:type="spellEnd"/>
      <w:r w:rsidRPr="00112F18">
        <w:rPr>
          <w:sz w:val="22"/>
          <w:szCs w:val="22"/>
        </w:rPr>
        <w:t>, N</w:t>
      </w:r>
      <w:r w:rsidR="00B63924">
        <w:rPr>
          <w:sz w:val="22"/>
          <w:szCs w:val="22"/>
        </w:rPr>
        <w:t>.</w:t>
      </w:r>
      <w:r w:rsidRPr="00112F18">
        <w:rPr>
          <w:sz w:val="22"/>
          <w:szCs w:val="22"/>
        </w:rPr>
        <w:t xml:space="preserve">, &amp; Robertson, I.H. (1997) Attentional competition between modalities: Extinction between touch and vision after right hemisphere damage. </w:t>
      </w:r>
      <w:r w:rsidRPr="00B73D82">
        <w:rPr>
          <w:i/>
          <w:sz w:val="22"/>
          <w:szCs w:val="22"/>
          <w:lang w:val="it-IT"/>
        </w:rPr>
        <w:t>Neuropsychologia</w:t>
      </w:r>
      <w:r w:rsidRPr="00B73D82">
        <w:rPr>
          <w:sz w:val="22"/>
          <w:szCs w:val="22"/>
          <w:lang w:val="it-IT"/>
        </w:rPr>
        <w:t xml:space="preserve">, </w:t>
      </w:r>
      <w:r w:rsidRPr="00A3766F">
        <w:rPr>
          <w:sz w:val="22"/>
          <w:szCs w:val="22"/>
          <w:lang w:val="it-IT"/>
        </w:rPr>
        <w:t>35</w:t>
      </w:r>
      <w:r w:rsidRPr="00B73D82">
        <w:rPr>
          <w:sz w:val="22"/>
          <w:szCs w:val="22"/>
          <w:lang w:val="it-IT"/>
        </w:rPr>
        <w:t>, 867-880.</w:t>
      </w:r>
    </w:p>
    <w:p w14:paraId="59DA2BC3" w14:textId="77777777" w:rsidR="00112F18" w:rsidRPr="00112F18" w:rsidRDefault="00112F18" w:rsidP="00FD7005">
      <w:pPr>
        <w:pStyle w:val="BodyTextIndent"/>
        <w:spacing w:line="360" w:lineRule="auto"/>
        <w:ind w:left="284" w:hanging="284"/>
        <w:rPr>
          <w:sz w:val="22"/>
          <w:szCs w:val="22"/>
        </w:rPr>
      </w:pPr>
      <w:r w:rsidRPr="00B73D82">
        <w:rPr>
          <w:sz w:val="22"/>
          <w:szCs w:val="22"/>
          <w:lang w:val="it-IT"/>
        </w:rPr>
        <w:t xml:space="preserve">Sambo, C.F., Vallar, G., Fortis, P., Ronchi, R., Posteraro, L., Forster, B., &amp; Maravita, A. (2012) Visual and spatial modulation of tactile extinction: behavioural and electrophysiological evidence. </w:t>
      </w:r>
      <w:r w:rsidRPr="00112F18">
        <w:rPr>
          <w:i/>
          <w:sz w:val="22"/>
          <w:szCs w:val="22"/>
        </w:rPr>
        <w:t>Frontiers in Human Neuroscience</w:t>
      </w:r>
      <w:r w:rsidRPr="00112F18">
        <w:rPr>
          <w:sz w:val="22"/>
          <w:szCs w:val="22"/>
        </w:rPr>
        <w:t xml:space="preserve">, </w:t>
      </w:r>
      <w:r w:rsidRPr="00A3766F">
        <w:rPr>
          <w:sz w:val="22"/>
          <w:szCs w:val="22"/>
        </w:rPr>
        <w:t>6</w:t>
      </w:r>
      <w:r w:rsidRPr="00112F18">
        <w:rPr>
          <w:sz w:val="22"/>
          <w:szCs w:val="22"/>
        </w:rPr>
        <w:t>, 1-14.</w:t>
      </w:r>
    </w:p>
    <w:p w14:paraId="21CDBDD2" w14:textId="77777777" w:rsidR="00112F18" w:rsidRPr="00112F18" w:rsidRDefault="001C6677" w:rsidP="00FD7005">
      <w:pPr>
        <w:pStyle w:val="Heading1"/>
        <w:spacing w:line="360" w:lineRule="auto"/>
        <w:ind w:left="284" w:hanging="284"/>
        <w:rPr>
          <w:b w:val="0"/>
          <w:sz w:val="22"/>
          <w:szCs w:val="22"/>
        </w:rPr>
      </w:pPr>
      <w:proofErr w:type="spellStart"/>
      <w:r>
        <w:rPr>
          <w:b w:val="0"/>
          <w:sz w:val="22"/>
          <w:szCs w:val="22"/>
        </w:rPr>
        <w:t>Serino</w:t>
      </w:r>
      <w:proofErr w:type="spellEnd"/>
      <w:r>
        <w:rPr>
          <w:b w:val="0"/>
          <w:sz w:val="22"/>
          <w:szCs w:val="22"/>
        </w:rPr>
        <w:t xml:space="preserve">, A., </w:t>
      </w:r>
      <w:proofErr w:type="spellStart"/>
      <w:r>
        <w:rPr>
          <w:b w:val="0"/>
          <w:sz w:val="22"/>
          <w:szCs w:val="22"/>
        </w:rPr>
        <w:t>Farn</w:t>
      </w:r>
      <w:r w:rsidRPr="001C6677">
        <w:rPr>
          <w:b w:val="0"/>
          <w:sz w:val="22"/>
          <w:szCs w:val="22"/>
        </w:rPr>
        <w:t>è</w:t>
      </w:r>
      <w:proofErr w:type="spellEnd"/>
      <w:r w:rsidR="00112F18" w:rsidRPr="00112F18">
        <w:rPr>
          <w:b w:val="0"/>
          <w:sz w:val="22"/>
          <w:szCs w:val="22"/>
        </w:rPr>
        <w:t xml:space="preserve">, A., </w:t>
      </w:r>
      <w:proofErr w:type="spellStart"/>
      <w:r w:rsidR="00112F18" w:rsidRPr="00112F18">
        <w:rPr>
          <w:b w:val="0"/>
          <w:sz w:val="22"/>
          <w:szCs w:val="22"/>
        </w:rPr>
        <w:t>Rinaldesi</w:t>
      </w:r>
      <w:proofErr w:type="spellEnd"/>
      <w:r w:rsidR="00112F18" w:rsidRPr="00112F18">
        <w:rPr>
          <w:b w:val="0"/>
          <w:sz w:val="22"/>
          <w:szCs w:val="22"/>
        </w:rPr>
        <w:t xml:space="preserve">, </w:t>
      </w:r>
      <w:proofErr w:type="gramStart"/>
      <w:r w:rsidR="00112F18" w:rsidRPr="00112F18">
        <w:rPr>
          <w:b w:val="0"/>
          <w:sz w:val="22"/>
          <w:szCs w:val="22"/>
        </w:rPr>
        <w:t>ML.,</w:t>
      </w:r>
      <w:proofErr w:type="gramEnd"/>
      <w:r w:rsidR="00112F18" w:rsidRPr="00112F18">
        <w:rPr>
          <w:b w:val="0"/>
          <w:sz w:val="22"/>
          <w:szCs w:val="22"/>
        </w:rPr>
        <w:t xml:space="preserve"> Haggard, P., &amp; </w:t>
      </w:r>
      <w:proofErr w:type="spellStart"/>
      <w:r w:rsidR="00112F18" w:rsidRPr="00112F18">
        <w:rPr>
          <w:b w:val="0"/>
          <w:sz w:val="22"/>
          <w:szCs w:val="22"/>
        </w:rPr>
        <w:t>Làdavas</w:t>
      </w:r>
      <w:proofErr w:type="spellEnd"/>
      <w:r w:rsidR="00112F18" w:rsidRPr="00112F18">
        <w:rPr>
          <w:b w:val="0"/>
          <w:sz w:val="22"/>
          <w:szCs w:val="22"/>
        </w:rPr>
        <w:t xml:space="preserve">, E. (2007) Can vision of the body ameliorate impaired somatosensory function? </w:t>
      </w:r>
      <w:hyperlink r:id="rId8" w:tooltip="Go to Neuropsychologia on ScienceDirect" w:history="1">
        <w:proofErr w:type="spellStart"/>
        <w:r w:rsidR="00112F18" w:rsidRPr="00112F18">
          <w:rPr>
            <w:rStyle w:val="Hyperlink"/>
            <w:b w:val="0"/>
            <w:i/>
            <w:color w:val="auto"/>
            <w:sz w:val="22"/>
            <w:szCs w:val="22"/>
            <w:u w:val="none"/>
          </w:rPr>
          <w:t>Neuropsychologia</w:t>
        </w:r>
        <w:proofErr w:type="spellEnd"/>
      </w:hyperlink>
      <w:r w:rsidR="00112F18" w:rsidRPr="00112F18">
        <w:rPr>
          <w:b w:val="0"/>
          <w:sz w:val="22"/>
          <w:szCs w:val="22"/>
        </w:rPr>
        <w:t>, 45, 1101–1107.</w:t>
      </w:r>
    </w:p>
    <w:p w14:paraId="62B664EB" w14:textId="77777777" w:rsidR="00112F18" w:rsidRDefault="00112F18" w:rsidP="00FD7005">
      <w:pPr>
        <w:pStyle w:val="BodyTextIndent"/>
        <w:spacing w:line="360" w:lineRule="auto"/>
        <w:ind w:left="284" w:hanging="284"/>
        <w:rPr>
          <w:sz w:val="22"/>
          <w:szCs w:val="22"/>
        </w:rPr>
      </w:pPr>
      <w:proofErr w:type="spellStart"/>
      <w:r w:rsidRPr="00112F18">
        <w:rPr>
          <w:sz w:val="22"/>
          <w:szCs w:val="22"/>
        </w:rPr>
        <w:t>Vallar</w:t>
      </w:r>
      <w:proofErr w:type="spellEnd"/>
      <w:r w:rsidRPr="00112F18">
        <w:rPr>
          <w:sz w:val="22"/>
          <w:szCs w:val="22"/>
        </w:rPr>
        <w:t xml:space="preserve">, G., </w:t>
      </w:r>
      <w:proofErr w:type="spellStart"/>
      <w:r w:rsidRPr="00112F18">
        <w:rPr>
          <w:sz w:val="22"/>
          <w:szCs w:val="22"/>
        </w:rPr>
        <w:t>Rusconi</w:t>
      </w:r>
      <w:proofErr w:type="spellEnd"/>
      <w:r w:rsidRPr="00112F18">
        <w:rPr>
          <w:sz w:val="22"/>
          <w:szCs w:val="22"/>
        </w:rPr>
        <w:t xml:space="preserve">, M.L., </w:t>
      </w:r>
      <w:proofErr w:type="spellStart"/>
      <w:r w:rsidRPr="00112F18">
        <w:rPr>
          <w:sz w:val="22"/>
          <w:szCs w:val="22"/>
        </w:rPr>
        <w:t>Bignamini</w:t>
      </w:r>
      <w:proofErr w:type="spellEnd"/>
      <w:r w:rsidRPr="00112F18">
        <w:rPr>
          <w:sz w:val="22"/>
          <w:szCs w:val="22"/>
        </w:rPr>
        <w:t xml:space="preserve">, L., </w:t>
      </w:r>
      <w:proofErr w:type="spellStart"/>
      <w:r w:rsidRPr="00112F18">
        <w:rPr>
          <w:sz w:val="22"/>
          <w:szCs w:val="22"/>
        </w:rPr>
        <w:t>Geminiani</w:t>
      </w:r>
      <w:proofErr w:type="spellEnd"/>
      <w:r w:rsidRPr="00112F18">
        <w:rPr>
          <w:sz w:val="22"/>
          <w:szCs w:val="22"/>
        </w:rPr>
        <w:t xml:space="preserve">, G., &amp; </w:t>
      </w:r>
      <w:proofErr w:type="spellStart"/>
      <w:r w:rsidRPr="00112F18">
        <w:rPr>
          <w:sz w:val="22"/>
          <w:szCs w:val="22"/>
        </w:rPr>
        <w:t>Perani</w:t>
      </w:r>
      <w:proofErr w:type="spellEnd"/>
      <w:r w:rsidRPr="00112F18">
        <w:rPr>
          <w:sz w:val="22"/>
          <w:szCs w:val="22"/>
        </w:rPr>
        <w:t xml:space="preserve">, D. (1994) Anatomical correlates of visual and tactile extinction in human: a clinical CT scan study. </w:t>
      </w:r>
      <w:r w:rsidRPr="00112F18">
        <w:rPr>
          <w:i/>
          <w:sz w:val="22"/>
          <w:szCs w:val="22"/>
        </w:rPr>
        <w:t>Journal of Neurology, Neurosurgery and Psychiatry</w:t>
      </w:r>
      <w:r w:rsidRPr="00112F18">
        <w:rPr>
          <w:sz w:val="22"/>
          <w:szCs w:val="22"/>
        </w:rPr>
        <w:t xml:space="preserve">, </w:t>
      </w:r>
      <w:r w:rsidRPr="00A3766F">
        <w:rPr>
          <w:sz w:val="22"/>
          <w:szCs w:val="22"/>
        </w:rPr>
        <w:t>57</w:t>
      </w:r>
      <w:r w:rsidRPr="00112F18">
        <w:rPr>
          <w:sz w:val="22"/>
          <w:szCs w:val="22"/>
        </w:rPr>
        <w:t>, 464-470.</w:t>
      </w:r>
    </w:p>
    <w:p w14:paraId="25DA19F0" w14:textId="3B21E50E" w:rsidR="00160672" w:rsidRDefault="00160672">
      <w:pPr>
        <w:rPr>
          <w:sz w:val="22"/>
          <w:szCs w:val="22"/>
        </w:rPr>
      </w:pPr>
      <w:r>
        <w:rPr>
          <w:sz w:val="22"/>
          <w:szCs w:val="22"/>
        </w:rPr>
        <w:br w:type="page"/>
      </w:r>
    </w:p>
    <w:tbl>
      <w:tblPr>
        <w:tblW w:w="9164" w:type="dxa"/>
        <w:tblInd w:w="-30" w:type="dxa"/>
        <w:tblLayout w:type="fixed"/>
        <w:tblLook w:val="0000" w:firstRow="0" w:lastRow="0" w:firstColumn="0" w:lastColumn="0" w:noHBand="0" w:noVBand="0"/>
      </w:tblPr>
      <w:tblGrid>
        <w:gridCol w:w="30"/>
        <w:gridCol w:w="3085"/>
        <w:gridCol w:w="1483"/>
        <w:gridCol w:w="1484"/>
        <w:gridCol w:w="1690"/>
        <w:gridCol w:w="62"/>
        <w:gridCol w:w="1330"/>
      </w:tblGrid>
      <w:tr w:rsidR="00160672" w14:paraId="3508EEBB" w14:textId="77777777" w:rsidTr="00160672">
        <w:trPr>
          <w:gridAfter w:val="1"/>
          <w:wAfter w:w="1330" w:type="dxa"/>
          <w:trHeight w:val="312"/>
        </w:trPr>
        <w:tc>
          <w:tcPr>
            <w:tcW w:w="6082" w:type="dxa"/>
            <w:gridSpan w:val="4"/>
            <w:tcBorders>
              <w:top w:val="nil"/>
              <w:left w:val="nil"/>
              <w:bottom w:val="nil"/>
              <w:right w:val="nil"/>
            </w:tcBorders>
          </w:tcPr>
          <w:p w14:paraId="3306D85E" w14:textId="0650B4FD" w:rsidR="00160672" w:rsidRDefault="00160672" w:rsidP="009F5305">
            <w:pPr>
              <w:autoSpaceDE w:val="0"/>
              <w:autoSpaceDN w:val="0"/>
              <w:adjustRightInd w:val="0"/>
              <w:rPr>
                <w:b/>
                <w:bCs/>
                <w:color w:val="000000"/>
                <w:sz w:val="24"/>
                <w:szCs w:val="24"/>
              </w:rPr>
            </w:pPr>
            <w:r>
              <w:rPr>
                <w:b/>
                <w:bCs/>
                <w:color w:val="000000"/>
                <w:sz w:val="24"/>
                <w:szCs w:val="24"/>
              </w:rPr>
              <w:lastRenderedPageBreak/>
              <w:t>Table 1. R</w:t>
            </w:r>
            <w:r w:rsidR="009F5305">
              <w:rPr>
                <w:b/>
                <w:bCs/>
                <w:color w:val="000000"/>
                <w:sz w:val="24"/>
                <w:szCs w:val="24"/>
              </w:rPr>
              <w:t>P</w:t>
            </w:r>
            <w:r>
              <w:rPr>
                <w:b/>
                <w:bCs/>
                <w:color w:val="000000"/>
                <w:sz w:val="24"/>
                <w:szCs w:val="24"/>
              </w:rPr>
              <w:t>' performance on psychometric tests.</w:t>
            </w:r>
          </w:p>
        </w:tc>
        <w:tc>
          <w:tcPr>
            <w:tcW w:w="1752" w:type="dxa"/>
            <w:gridSpan w:val="2"/>
            <w:tcBorders>
              <w:top w:val="nil"/>
              <w:left w:val="nil"/>
              <w:bottom w:val="nil"/>
              <w:right w:val="nil"/>
            </w:tcBorders>
          </w:tcPr>
          <w:p w14:paraId="28A74B85" w14:textId="77777777" w:rsidR="00160672" w:rsidRDefault="00160672" w:rsidP="00E37FB3">
            <w:pPr>
              <w:autoSpaceDE w:val="0"/>
              <w:autoSpaceDN w:val="0"/>
              <w:adjustRightInd w:val="0"/>
              <w:jc w:val="center"/>
              <w:rPr>
                <w:color w:val="000000"/>
                <w:sz w:val="24"/>
                <w:szCs w:val="24"/>
              </w:rPr>
            </w:pPr>
          </w:p>
        </w:tc>
      </w:tr>
      <w:tr w:rsidR="00160672" w14:paraId="6AEFC19C" w14:textId="77777777" w:rsidTr="00160672">
        <w:trPr>
          <w:gridAfter w:val="1"/>
          <w:wAfter w:w="1330" w:type="dxa"/>
          <w:trHeight w:val="288"/>
        </w:trPr>
        <w:tc>
          <w:tcPr>
            <w:tcW w:w="3115" w:type="dxa"/>
            <w:gridSpan w:val="2"/>
            <w:tcBorders>
              <w:top w:val="nil"/>
              <w:left w:val="nil"/>
              <w:bottom w:val="nil"/>
              <w:right w:val="nil"/>
            </w:tcBorders>
          </w:tcPr>
          <w:p w14:paraId="32BB455D" w14:textId="77777777" w:rsidR="00160672" w:rsidRDefault="00160672" w:rsidP="00E37FB3">
            <w:pPr>
              <w:autoSpaceDE w:val="0"/>
              <w:autoSpaceDN w:val="0"/>
              <w:adjustRightInd w:val="0"/>
              <w:rPr>
                <w:color w:val="000000"/>
              </w:rPr>
            </w:pPr>
          </w:p>
        </w:tc>
        <w:tc>
          <w:tcPr>
            <w:tcW w:w="1483" w:type="dxa"/>
            <w:tcBorders>
              <w:top w:val="nil"/>
              <w:left w:val="nil"/>
              <w:bottom w:val="nil"/>
              <w:right w:val="nil"/>
            </w:tcBorders>
          </w:tcPr>
          <w:p w14:paraId="5560DAEC" w14:textId="77777777" w:rsidR="00160672" w:rsidRDefault="00160672" w:rsidP="00E37FB3">
            <w:pPr>
              <w:autoSpaceDE w:val="0"/>
              <w:autoSpaceDN w:val="0"/>
              <w:adjustRightInd w:val="0"/>
              <w:rPr>
                <w:color w:val="000000"/>
              </w:rPr>
            </w:pPr>
          </w:p>
        </w:tc>
        <w:tc>
          <w:tcPr>
            <w:tcW w:w="1484" w:type="dxa"/>
            <w:tcBorders>
              <w:top w:val="nil"/>
              <w:left w:val="nil"/>
              <w:bottom w:val="nil"/>
              <w:right w:val="nil"/>
            </w:tcBorders>
          </w:tcPr>
          <w:p w14:paraId="7FBB7D47" w14:textId="77777777" w:rsidR="00160672" w:rsidRDefault="00160672" w:rsidP="00E37FB3">
            <w:pPr>
              <w:autoSpaceDE w:val="0"/>
              <w:autoSpaceDN w:val="0"/>
              <w:adjustRightInd w:val="0"/>
              <w:rPr>
                <w:color w:val="000000"/>
              </w:rPr>
            </w:pPr>
          </w:p>
        </w:tc>
        <w:tc>
          <w:tcPr>
            <w:tcW w:w="1752" w:type="dxa"/>
            <w:gridSpan w:val="2"/>
            <w:tcBorders>
              <w:top w:val="nil"/>
              <w:left w:val="nil"/>
              <w:bottom w:val="nil"/>
              <w:right w:val="nil"/>
            </w:tcBorders>
          </w:tcPr>
          <w:p w14:paraId="56C1FC0F" w14:textId="77777777" w:rsidR="00160672" w:rsidRDefault="00160672" w:rsidP="00E37FB3">
            <w:pPr>
              <w:autoSpaceDE w:val="0"/>
              <w:autoSpaceDN w:val="0"/>
              <w:adjustRightInd w:val="0"/>
              <w:jc w:val="center"/>
              <w:rPr>
                <w:color w:val="000000"/>
              </w:rPr>
            </w:pPr>
          </w:p>
        </w:tc>
      </w:tr>
      <w:tr w:rsidR="00160672" w14:paraId="63E51D25" w14:textId="77777777" w:rsidTr="00160672">
        <w:trPr>
          <w:gridAfter w:val="1"/>
          <w:wAfter w:w="1330" w:type="dxa"/>
          <w:trHeight w:val="288"/>
        </w:trPr>
        <w:tc>
          <w:tcPr>
            <w:tcW w:w="3115" w:type="dxa"/>
            <w:gridSpan w:val="2"/>
            <w:tcBorders>
              <w:top w:val="single" w:sz="6" w:space="0" w:color="auto"/>
              <w:left w:val="single" w:sz="6" w:space="0" w:color="auto"/>
              <w:bottom w:val="nil"/>
              <w:right w:val="nil"/>
            </w:tcBorders>
          </w:tcPr>
          <w:p w14:paraId="0AE368AC" w14:textId="77777777" w:rsidR="00160672" w:rsidRDefault="00160672" w:rsidP="00E37FB3">
            <w:pPr>
              <w:autoSpaceDE w:val="0"/>
              <w:autoSpaceDN w:val="0"/>
              <w:adjustRightInd w:val="0"/>
              <w:rPr>
                <w:b/>
                <w:bCs/>
                <w:color w:val="000000"/>
              </w:rPr>
            </w:pPr>
            <w:r>
              <w:rPr>
                <w:b/>
                <w:bCs/>
                <w:color w:val="000000"/>
              </w:rPr>
              <w:t>Test (range)</w:t>
            </w:r>
          </w:p>
        </w:tc>
        <w:tc>
          <w:tcPr>
            <w:tcW w:w="1483" w:type="dxa"/>
            <w:tcBorders>
              <w:top w:val="single" w:sz="6" w:space="0" w:color="auto"/>
              <w:left w:val="nil"/>
              <w:bottom w:val="nil"/>
              <w:right w:val="nil"/>
            </w:tcBorders>
          </w:tcPr>
          <w:p w14:paraId="513350A5" w14:textId="77777777" w:rsidR="00160672" w:rsidRDefault="00160672" w:rsidP="00E37FB3">
            <w:pPr>
              <w:autoSpaceDE w:val="0"/>
              <w:autoSpaceDN w:val="0"/>
              <w:adjustRightInd w:val="0"/>
              <w:jc w:val="center"/>
              <w:rPr>
                <w:b/>
                <w:bCs/>
                <w:color w:val="000000"/>
              </w:rPr>
            </w:pPr>
            <w:r>
              <w:rPr>
                <w:b/>
                <w:bCs/>
                <w:color w:val="000000"/>
              </w:rPr>
              <w:t>RS score</w:t>
            </w:r>
          </w:p>
        </w:tc>
        <w:tc>
          <w:tcPr>
            <w:tcW w:w="1484" w:type="dxa"/>
            <w:tcBorders>
              <w:top w:val="single" w:sz="6" w:space="0" w:color="auto"/>
              <w:left w:val="nil"/>
              <w:bottom w:val="nil"/>
              <w:right w:val="nil"/>
            </w:tcBorders>
          </w:tcPr>
          <w:p w14:paraId="38A9B2B1" w14:textId="77777777" w:rsidR="00160672" w:rsidRDefault="00160672" w:rsidP="00E37FB3">
            <w:pPr>
              <w:autoSpaceDE w:val="0"/>
              <w:autoSpaceDN w:val="0"/>
              <w:adjustRightInd w:val="0"/>
              <w:jc w:val="center"/>
              <w:rPr>
                <w:b/>
                <w:bCs/>
                <w:color w:val="000000"/>
              </w:rPr>
            </w:pPr>
            <w:r>
              <w:rPr>
                <w:b/>
                <w:bCs/>
                <w:color w:val="000000"/>
              </w:rPr>
              <w:t>Cut-off</w:t>
            </w:r>
          </w:p>
        </w:tc>
        <w:tc>
          <w:tcPr>
            <w:tcW w:w="1752" w:type="dxa"/>
            <w:gridSpan w:val="2"/>
            <w:tcBorders>
              <w:top w:val="single" w:sz="6" w:space="0" w:color="auto"/>
              <w:left w:val="nil"/>
              <w:bottom w:val="nil"/>
              <w:right w:val="single" w:sz="6" w:space="0" w:color="auto"/>
            </w:tcBorders>
          </w:tcPr>
          <w:p w14:paraId="61390797" w14:textId="77777777" w:rsidR="00160672" w:rsidRDefault="00160672" w:rsidP="00E37FB3">
            <w:pPr>
              <w:autoSpaceDE w:val="0"/>
              <w:autoSpaceDN w:val="0"/>
              <w:adjustRightInd w:val="0"/>
              <w:jc w:val="center"/>
              <w:rPr>
                <w:b/>
                <w:bCs/>
                <w:color w:val="000000"/>
              </w:rPr>
            </w:pPr>
            <w:r>
              <w:rPr>
                <w:b/>
                <w:bCs/>
                <w:color w:val="000000"/>
              </w:rPr>
              <w:t>Performance</w:t>
            </w:r>
          </w:p>
        </w:tc>
      </w:tr>
      <w:tr w:rsidR="00160672" w14:paraId="1E94C083" w14:textId="77777777" w:rsidTr="00160672">
        <w:trPr>
          <w:gridAfter w:val="1"/>
          <w:wAfter w:w="1330" w:type="dxa"/>
          <w:trHeight w:val="288"/>
        </w:trPr>
        <w:tc>
          <w:tcPr>
            <w:tcW w:w="3115" w:type="dxa"/>
            <w:gridSpan w:val="2"/>
            <w:tcBorders>
              <w:top w:val="nil"/>
              <w:left w:val="single" w:sz="6" w:space="0" w:color="auto"/>
              <w:bottom w:val="nil"/>
              <w:right w:val="nil"/>
            </w:tcBorders>
          </w:tcPr>
          <w:p w14:paraId="679C06DB" w14:textId="77777777" w:rsidR="00160672" w:rsidRDefault="00160672" w:rsidP="00E37FB3">
            <w:pPr>
              <w:autoSpaceDE w:val="0"/>
              <w:autoSpaceDN w:val="0"/>
              <w:adjustRightInd w:val="0"/>
              <w:rPr>
                <w:color w:val="000000"/>
              </w:rPr>
            </w:pPr>
          </w:p>
        </w:tc>
        <w:tc>
          <w:tcPr>
            <w:tcW w:w="1483" w:type="dxa"/>
            <w:tcBorders>
              <w:top w:val="nil"/>
              <w:left w:val="nil"/>
              <w:bottom w:val="nil"/>
              <w:right w:val="nil"/>
            </w:tcBorders>
          </w:tcPr>
          <w:p w14:paraId="67BFE768" w14:textId="77777777" w:rsidR="00160672" w:rsidRDefault="00160672" w:rsidP="00E37FB3">
            <w:pPr>
              <w:autoSpaceDE w:val="0"/>
              <w:autoSpaceDN w:val="0"/>
              <w:adjustRightInd w:val="0"/>
              <w:jc w:val="center"/>
              <w:rPr>
                <w:color w:val="000000"/>
              </w:rPr>
            </w:pPr>
          </w:p>
        </w:tc>
        <w:tc>
          <w:tcPr>
            <w:tcW w:w="1484" w:type="dxa"/>
            <w:tcBorders>
              <w:top w:val="nil"/>
              <w:left w:val="nil"/>
              <w:bottom w:val="nil"/>
              <w:right w:val="nil"/>
            </w:tcBorders>
          </w:tcPr>
          <w:p w14:paraId="481D778B" w14:textId="77777777" w:rsidR="00160672" w:rsidRDefault="00160672" w:rsidP="00E37FB3">
            <w:pPr>
              <w:autoSpaceDE w:val="0"/>
              <w:autoSpaceDN w:val="0"/>
              <w:adjustRightInd w:val="0"/>
              <w:jc w:val="center"/>
              <w:rPr>
                <w:color w:val="000000"/>
              </w:rPr>
            </w:pPr>
          </w:p>
        </w:tc>
        <w:tc>
          <w:tcPr>
            <w:tcW w:w="1752" w:type="dxa"/>
            <w:gridSpan w:val="2"/>
            <w:tcBorders>
              <w:top w:val="nil"/>
              <w:left w:val="nil"/>
              <w:bottom w:val="nil"/>
              <w:right w:val="single" w:sz="6" w:space="0" w:color="auto"/>
            </w:tcBorders>
          </w:tcPr>
          <w:p w14:paraId="2D7FE584" w14:textId="77777777" w:rsidR="00160672" w:rsidRDefault="00160672" w:rsidP="00E37FB3">
            <w:pPr>
              <w:autoSpaceDE w:val="0"/>
              <w:autoSpaceDN w:val="0"/>
              <w:adjustRightInd w:val="0"/>
              <w:jc w:val="center"/>
              <w:rPr>
                <w:color w:val="000000"/>
              </w:rPr>
            </w:pPr>
          </w:p>
        </w:tc>
      </w:tr>
      <w:tr w:rsidR="00160672" w14:paraId="477269C4" w14:textId="77777777" w:rsidTr="00160672">
        <w:trPr>
          <w:gridAfter w:val="1"/>
          <w:wAfter w:w="1330" w:type="dxa"/>
          <w:trHeight w:val="288"/>
        </w:trPr>
        <w:tc>
          <w:tcPr>
            <w:tcW w:w="3115" w:type="dxa"/>
            <w:gridSpan w:val="2"/>
            <w:tcBorders>
              <w:top w:val="nil"/>
              <w:left w:val="single" w:sz="6" w:space="0" w:color="auto"/>
              <w:bottom w:val="nil"/>
              <w:right w:val="nil"/>
            </w:tcBorders>
          </w:tcPr>
          <w:p w14:paraId="4BAA26F9" w14:textId="77777777" w:rsidR="00160672" w:rsidRDefault="00160672" w:rsidP="00E37FB3">
            <w:pPr>
              <w:autoSpaceDE w:val="0"/>
              <w:autoSpaceDN w:val="0"/>
              <w:adjustRightInd w:val="0"/>
              <w:rPr>
                <w:b/>
                <w:bCs/>
                <w:color w:val="000000"/>
              </w:rPr>
            </w:pPr>
            <w:r>
              <w:rPr>
                <w:b/>
                <w:bCs/>
                <w:color w:val="000000"/>
              </w:rPr>
              <w:t>Memory</w:t>
            </w:r>
          </w:p>
        </w:tc>
        <w:tc>
          <w:tcPr>
            <w:tcW w:w="1483" w:type="dxa"/>
            <w:tcBorders>
              <w:top w:val="nil"/>
              <w:left w:val="nil"/>
              <w:bottom w:val="nil"/>
              <w:right w:val="nil"/>
            </w:tcBorders>
          </w:tcPr>
          <w:p w14:paraId="59A5FFF0" w14:textId="77777777" w:rsidR="00160672" w:rsidRDefault="00160672" w:rsidP="00E37FB3">
            <w:pPr>
              <w:autoSpaceDE w:val="0"/>
              <w:autoSpaceDN w:val="0"/>
              <w:adjustRightInd w:val="0"/>
              <w:jc w:val="center"/>
              <w:rPr>
                <w:color w:val="000000"/>
              </w:rPr>
            </w:pPr>
          </w:p>
        </w:tc>
        <w:tc>
          <w:tcPr>
            <w:tcW w:w="1484" w:type="dxa"/>
            <w:tcBorders>
              <w:top w:val="nil"/>
              <w:left w:val="nil"/>
              <w:bottom w:val="nil"/>
              <w:right w:val="nil"/>
            </w:tcBorders>
          </w:tcPr>
          <w:p w14:paraId="50588017" w14:textId="77777777" w:rsidR="00160672" w:rsidRDefault="00160672" w:rsidP="00E37FB3">
            <w:pPr>
              <w:autoSpaceDE w:val="0"/>
              <w:autoSpaceDN w:val="0"/>
              <w:adjustRightInd w:val="0"/>
              <w:jc w:val="center"/>
              <w:rPr>
                <w:color w:val="000000"/>
              </w:rPr>
            </w:pPr>
          </w:p>
        </w:tc>
        <w:tc>
          <w:tcPr>
            <w:tcW w:w="1752" w:type="dxa"/>
            <w:gridSpan w:val="2"/>
            <w:tcBorders>
              <w:top w:val="nil"/>
              <w:left w:val="nil"/>
              <w:bottom w:val="nil"/>
              <w:right w:val="single" w:sz="6" w:space="0" w:color="auto"/>
            </w:tcBorders>
          </w:tcPr>
          <w:p w14:paraId="6E36CD64" w14:textId="77777777" w:rsidR="00160672" w:rsidRDefault="00160672" w:rsidP="00E37FB3">
            <w:pPr>
              <w:autoSpaceDE w:val="0"/>
              <w:autoSpaceDN w:val="0"/>
              <w:adjustRightInd w:val="0"/>
              <w:jc w:val="center"/>
              <w:rPr>
                <w:color w:val="000000"/>
              </w:rPr>
            </w:pPr>
          </w:p>
        </w:tc>
      </w:tr>
      <w:tr w:rsidR="00160672" w14:paraId="219D4A57" w14:textId="77777777" w:rsidTr="00160672">
        <w:trPr>
          <w:gridAfter w:val="1"/>
          <w:wAfter w:w="1330" w:type="dxa"/>
          <w:trHeight w:val="322"/>
        </w:trPr>
        <w:tc>
          <w:tcPr>
            <w:tcW w:w="3115" w:type="dxa"/>
            <w:gridSpan w:val="2"/>
            <w:tcBorders>
              <w:top w:val="nil"/>
              <w:left w:val="single" w:sz="6" w:space="0" w:color="auto"/>
              <w:bottom w:val="nil"/>
              <w:right w:val="nil"/>
            </w:tcBorders>
          </w:tcPr>
          <w:p w14:paraId="0B506889" w14:textId="77777777" w:rsidR="00160672" w:rsidRDefault="00160672" w:rsidP="00E37FB3">
            <w:pPr>
              <w:autoSpaceDE w:val="0"/>
              <w:autoSpaceDN w:val="0"/>
              <w:adjustRightInd w:val="0"/>
              <w:rPr>
                <w:color w:val="000000"/>
                <w:vertAlign w:val="superscript"/>
              </w:rPr>
            </w:pPr>
            <w:proofErr w:type="spellStart"/>
            <w:r>
              <w:rPr>
                <w:color w:val="000000"/>
              </w:rPr>
              <w:t>Bisyllabic</w:t>
            </w:r>
            <w:proofErr w:type="spellEnd"/>
            <w:r>
              <w:rPr>
                <w:color w:val="000000"/>
              </w:rPr>
              <w:t xml:space="preserve"> word span (0-10)</w:t>
            </w:r>
          </w:p>
        </w:tc>
        <w:tc>
          <w:tcPr>
            <w:tcW w:w="1483" w:type="dxa"/>
            <w:tcBorders>
              <w:top w:val="nil"/>
              <w:left w:val="nil"/>
              <w:bottom w:val="nil"/>
              <w:right w:val="nil"/>
            </w:tcBorders>
          </w:tcPr>
          <w:p w14:paraId="26C70B90" w14:textId="77777777" w:rsidR="00160672" w:rsidRDefault="00160672" w:rsidP="00E37FB3">
            <w:pPr>
              <w:autoSpaceDE w:val="0"/>
              <w:autoSpaceDN w:val="0"/>
              <w:adjustRightInd w:val="0"/>
              <w:jc w:val="center"/>
              <w:rPr>
                <w:color w:val="000000"/>
              </w:rPr>
            </w:pPr>
            <w:r>
              <w:rPr>
                <w:color w:val="000000"/>
              </w:rPr>
              <w:t>4#</w:t>
            </w:r>
          </w:p>
        </w:tc>
        <w:tc>
          <w:tcPr>
            <w:tcW w:w="1484" w:type="dxa"/>
            <w:tcBorders>
              <w:top w:val="nil"/>
              <w:left w:val="nil"/>
              <w:bottom w:val="nil"/>
              <w:right w:val="nil"/>
            </w:tcBorders>
          </w:tcPr>
          <w:p w14:paraId="3D136B34" w14:textId="77777777" w:rsidR="00160672" w:rsidRDefault="00160672" w:rsidP="00E37FB3">
            <w:pPr>
              <w:autoSpaceDE w:val="0"/>
              <w:autoSpaceDN w:val="0"/>
              <w:adjustRightInd w:val="0"/>
              <w:jc w:val="center"/>
              <w:rPr>
                <w:color w:val="000000"/>
              </w:rPr>
            </w:pPr>
            <w:r>
              <w:rPr>
                <w:color w:val="000000"/>
              </w:rPr>
              <w:t>3</w:t>
            </w:r>
          </w:p>
        </w:tc>
        <w:tc>
          <w:tcPr>
            <w:tcW w:w="1752" w:type="dxa"/>
            <w:gridSpan w:val="2"/>
            <w:tcBorders>
              <w:top w:val="nil"/>
              <w:left w:val="nil"/>
              <w:bottom w:val="nil"/>
              <w:right w:val="single" w:sz="6" w:space="0" w:color="auto"/>
            </w:tcBorders>
          </w:tcPr>
          <w:p w14:paraId="2D048634" w14:textId="77777777" w:rsidR="00160672" w:rsidRDefault="00160672" w:rsidP="00E37FB3">
            <w:pPr>
              <w:autoSpaceDE w:val="0"/>
              <w:autoSpaceDN w:val="0"/>
              <w:adjustRightInd w:val="0"/>
              <w:jc w:val="center"/>
              <w:rPr>
                <w:color w:val="000000"/>
              </w:rPr>
            </w:pPr>
            <w:r>
              <w:rPr>
                <w:color w:val="000000"/>
              </w:rPr>
              <w:t>Normal</w:t>
            </w:r>
          </w:p>
        </w:tc>
      </w:tr>
      <w:tr w:rsidR="00160672" w14:paraId="0E1FB19C" w14:textId="77777777" w:rsidTr="00160672">
        <w:trPr>
          <w:gridAfter w:val="1"/>
          <w:wAfter w:w="1330" w:type="dxa"/>
          <w:trHeight w:val="322"/>
        </w:trPr>
        <w:tc>
          <w:tcPr>
            <w:tcW w:w="3115" w:type="dxa"/>
            <w:gridSpan w:val="2"/>
            <w:tcBorders>
              <w:top w:val="nil"/>
              <w:left w:val="single" w:sz="6" w:space="0" w:color="auto"/>
              <w:bottom w:val="nil"/>
              <w:right w:val="nil"/>
            </w:tcBorders>
          </w:tcPr>
          <w:p w14:paraId="2A39B017" w14:textId="77777777" w:rsidR="00160672" w:rsidRDefault="00160672" w:rsidP="00E37FB3">
            <w:pPr>
              <w:autoSpaceDE w:val="0"/>
              <w:autoSpaceDN w:val="0"/>
              <w:adjustRightInd w:val="0"/>
              <w:rPr>
                <w:color w:val="000000"/>
                <w:vertAlign w:val="superscript"/>
              </w:rPr>
            </w:pPr>
            <w:r>
              <w:rPr>
                <w:color w:val="000000"/>
              </w:rPr>
              <w:t>Verbal learning (0-30)</w:t>
            </w:r>
          </w:p>
        </w:tc>
        <w:tc>
          <w:tcPr>
            <w:tcW w:w="1483" w:type="dxa"/>
            <w:tcBorders>
              <w:top w:val="nil"/>
              <w:left w:val="nil"/>
              <w:bottom w:val="nil"/>
              <w:right w:val="nil"/>
            </w:tcBorders>
          </w:tcPr>
          <w:p w14:paraId="02253CF3" w14:textId="77777777" w:rsidR="00160672" w:rsidRDefault="00160672" w:rsidP="00E37FB3">
            <w:pPr>
              <w:autoSpaceDE w:val="0"/>
              <w:autoSpaceDN w:val="0"/>
              <w:adjustRightInd w:val="0"/>
              <w:jc w:val="center"/>
              <w:rPr>
                <w:color w:val="000000"/>
              </w:rPr>
            </w:pPr>
            <w:r>
              <w:rPr>
                <w:color w:val="000000"/>
              </w:rPr>
              <w:t>17#</w:t>
            </w:r>
          </w:p>
        </w:tc>
        <w:tc>
          <w:tcPr>
            <w:tcW w:w="1484" w:type="dxa"/>
            <w:tcBorders>
              <w:top w:val="nil"/>
              <w:left w:val="nil"/>
              <w:bottom w:val="nil"/>
              <w:right w:val="nil"/>
            </w:tcBorders>
          </w:tcPr>
          <w:p w14:paraId="699FDA8A" w14:textId="77777777" w:rsidR="00160672" w:rsidRDefault="00160672" w:rsidP="00E37FB3">
            <w:pPr>
              <w:autoSpaceDE w:val="0"/>
              <w:autoSpaceDN w:val="0"/>
              <w:adjustRightInd w:val="0"/>
              <w:jc w:val="center"/>
              <w:rPr>
                <w:color w:val="000000"/>
              </w:rPr>
            </w:pPr>
            <w:r>
              <w:rPr>
                <w:color w:val="000000"/>
              </w:rPr>
              <w:t>7.5</w:t>
            </w:r>
          </w:p>
        </w:tc>
        <w:tc>
          <w:tcPr>
            <w:tcW w:w="1752" w:type="dxa"/>
            <w:gridSpan w:val="2"/>
            <w:tcBorders>
              <w:top w:val="nil"/>
              <w:left w:val="nil"/>
              <w:bottom w:val="nil"/>
              <w:right w:val="single" w:sz="6" w:space="0" w:color="auto"/>
            </w:tcBorders>
          </w:tcPr>
          <w:p w14:paraId="348FDD0B" w14:textId="77777777" w:rsidR="00160672" w:rsidRDefault="00160672" w:rsidP="00E37FB3">
            <w:pPr>
              <w:autoSpaceDE w:val="0"/>
              <w:autoSpaceDN w:val="0"/>
              <w:adjustRightInd w:val="0"/>
              <w:jc w:val="center"/>
              <w:rPr>
                <w:color w:val="000000"/>
              </w:rPr>
            </w:pPr>
            <w:r>
              <w:rPr>
                <w:color w:val="000000"/>
              </w:rPr>
              <w:t>Normal</w:t>
            </w:r>
          </w:p>
        </w:tc>
      </w:tr>
      <w:tr w:rsidR="00160672" w14:paraId="622B7004" w14:textId="77777777" w:rsidTr="00160672">
        <w:trPr>
          <w:gridAfter w:val="1"/>
          <w:wAfter w:w="1330" w:type="dxa"/>
          <w:trHeight w:val="288"/>
        </w:trPr>
        <w:tc>
          <w:tcPr>
            <w:tcW w:w="3115" w:type="dxa"/>
            <w:gridSpan w:val="2"/>
            <w:tcBorders>
              <w:top w:val="nil"/>
              <w:left w:val="single" w:sz="6" w:space="0" w:color="auto"/>
              <w:bottom w:val="nil"/>
              <w:right w:val="nil"/>
            </w:tcBorders>
          </w:tcPr>
          <w:p w14:paraId="70ED7381" w14:textId="77777777" w:rsidR="00160672" w:rsidRDefault="00160672" w:rsidP="00E37FB3">
            <w:pPr>
              <w:autoSpaceDE w:val="0"/>
              <w:autoSpaceDN w:val="0"/>
              <w:adjustRightInd w:val="0"/>
              <w:rPr>
                <w:b/>
                <w:bCs/>
                <w:color w:val="000000"/>
              </w:rPr>
            </w:pPr>
            <w:r>
              <w:rPr>
                <w:b/>
                <w:bCs/>
                <w:color w:val="000000"/>
              </w:rPr>
              <w:t>Language</w:t>
            </w:r>
          </w:p>
        </w:tc>
        <w:tc>
          <w:tcPr>
            <w:tcW w:w="1483" w:type="dxa"/>
            <w:tcBorders>
              <w:top w:val="nil"/>
              <w:left w:val="nil"/>
              <w:bottom w:val="nil"/>
              <w:right w:val="nil"/>
            </w:tcBorders>
          </w:tcPr>
          <w:p w14:paraId="607500CA" w14:textId="77777777" w:rsidR="00160672" w:rsidRDefault="00160672" w:rsidP="00E37FB3">
            <w:pPr>
              <w:autoSpaceDE w:val="0"/>
              <w:autoSpaceDN w:val="0"/>
              <w:adjustRightInd w:val="0"/>
              <w:jc w:val="center"/>
              <w:rPr>
                <w:color w:val="000000"/>
              </w:rPr>
            </w:pPr>
          </w:p>
        </w:tc>
        <w:tc>
          <w:tcPr>
            <w:tcW w:w="1484" w:type="dxa"/>
            <w:tcBorders>
              <w:top w:val="nil"/>
              <w:left w:val="nil"/>
              <w:bottom w:val="nil"/>
              <w:right w:val="nil"/>
            </w:tcBorders>
          </w:tcPr>
          <w:p w14:paraId="03AC3900" w14:textId="77777777" w:rsidR="00160672" w:rsidRDefault="00160672" w:rsidP="00E37FB3">
            <w:pPr>
              <w:autoSpaceDE w:val="0"/>
              <w:autoSpaceDN w:val="0"/>
              <w:adjustRightInd w:val="0"/>
              <w:jc w:val="center"/>
              <w:rPr>
                <w:color w:val="000000"/>
              </w:rPr>
            </w:pPr>
          </w:p>
        </w:tc>
        <w:tc>
          <w:tcPr>
            <w:tcW w:w="1752" w:type="dxa"/>
            <w:gridSpan w:val="2"/>
            <w:tcBorders>
              <w:top w:val="nil"/>
              <w:left w:val="nil"/>
              <w:bottom w:val="nil"/>
              <w:right w:val="single" w:sz="6" w:space="0" w:color="auto"/>
            </w:tcBorders>
          </w:tcPr>
          <w:p w14:paraId="011372E5" w14:textId="77777777" w:rsidR="00160672" w:rsidRDefault="00160672" w:rsidP="00E37FB3">
            <w:pPr>
              <w:autoSpaceDE w:val="0"/>
              <w:autoSpaceDN w:val="0"/>
              <w:adjustRightInd w:val="0"/>
              <w:jc w:val="center"/>
              <w:rPr>
                <w:color w:val="000000"/>
              </w:rPr>
            </w:pPr>
          </w:p>
        </w:tc>
      </w:tr>
      <w:tr w:rsidR="00160672" w14:paraId="57DDA0A7" w14:textId="77777777" w:rsidTr="00160672">
        <w:trPr>
          <w:gridAfter w:val="1"/>
          <w:wAfter w:w="1330" w:type="dxa"/>
          <w:trHeight w:val="322"/>
        </w:trPr>
        <w:tc>
          <w:tcPr>
            <w:tcW w:w="3115" w:type="dxa"/>
            <w:gridSpan w:val="2"/>
            <w:tcBorders>
              <w:top w:val="nil"/>
              <w:left w:val="single" w:sz="6" w:space="0" w:color="auto"/>
              <w:bottom w:val="nil"/>
              <w:right w:val="nil"/>
            </w:tcBorders>
          </w:tcPr>
          <w:p w14:paraId="37752578" w14:textId="77777777" w:rsidR="00160672" w:rsidRDefault="00160672" w:rsidP="00E37FB3">
            <w:pPr>
              <w:autoSpaceDE w:val="0"/>
              <w:autoSpaceDN w:val="0"/>
              <w:adjustRightInd w:val="0"/>
              <w:rPr>
                <w:color w:val="000000"/>
                <w:vertAlign w:val="superscript"/>
              </w:rPr>
            </w:pPr>
            <w:r>
              <w:rPr>
                <w:color w:val="000000"/>
              </w:rPr>
              <w:t>Token test (0-36)</w:t>
            </w:r>
          </w:p>
        </w:tc>
        <w:tc>
          <w:tcPr>
            <w:tcW w:w="1483" w:type="dxa"/>
            <w:tcBorders>
              <w:top w:val="nil"/>
              <w:left w:val="nil"/>
              <w:bottom w:val="nil"/>
              <w:right w:val="nil"/>
            </w:tcBorders>
          </w:tcPr>
          <w:p w14:paraId="242B2DA2" w14:textId="77777777" w:rsidR="00160672" w:rsidRDefault="00160672" w:rsidP="00E37FB3">
            <w:pPr>
              <w:autoSpaceDE w:val="0"/>
              <w:autoSpaceDN w:val="0"/>
              <w:adjustRightInd w:val="0"/>
              <w:jc w:val="center"/>
              <w:rPr>
                <w:color w:val="000000"/>
              </w:rPr>
            </w:pPr>
            <w:r>
              <w:rPr>
                <w:color w:val="000000"/>
              </w:rPr>
              <w:t>32.5#</w:t>
            </w:r>
          </w:p>
        </w:tc>
        <w:tc>
          <w:tcPr>
            <w:tcW w:w="1484" w:type="dxa"/>
            <w:tcBorders>
              <w:top w:val="nil"/>
              <w:left w:val="nil"/>
              <w:bottom w:val="nil"/>
              <w:right w:val="nil"/>
            </w:tcBorders>
          </w:tcPr>
          <w:p w14:paraId="27826CCE" w14:textId="77777777" w:rsidR="00160672" w:rsidRDefault="00160672" w:rsidP="00E37FB3">
            <w:pPr>
              <w:autoSpaceDE w:val="0"/>
              <w:autoSpaceDN w:val="0"/>
              <w:adjustRightInd w:val="0"/>
              <w:jc w:val="center"/>
              <w:rPr>
                <w:color w:val="000000"/>
              </w:rPr>
            </w:pPr>
            <w:r>
              <w:rPr>
                <w:color w:val="000000"/>
              </w:rPr>
              <w:t>26.5</w:t>
            </w:r>
          </w:p>
        </w:tc>
        <w:tc>
          <w:tcPr>
            <w:tcW w:w="1752" w:type="dxa"/>
            <w:gridSpan w:val="2"/>
            <w:tcBorders>
              <w:top w:val="nil"/>
              <w:left w:val="nil"/>
              <w:bottom w:val="nil"/>
              <w:right w:val="single" w:sz="6" w:space="0" w:color="auto"/>
            </w:tcBorders>
          </w:tcPr>
          <w:p w14:paraId="5194E337" w14:textId="77777777" w:rsidR="00160672" w:rsidRDefault="00160672" w:rsidP="00E37FB3">
            <w:pPr>
              <w:autoSpaceDE w:val="0"/>
              <w:autoSpaceDN w:val="0"/>
              <w:adjustRightInd w:val="0"/>
              <w:jc w:val="center"/>
              <w:rPr>
                <w:color w:val="000000"/>
              </w:rPr>
            </w:pPr>
            <w:r>
              <w:rPr>
                <w:color w:val="000000"/>
              </w:rPr>
              <w:t>Normal</w:t>
            </w:r>
          </w:p>
        </w:tc>
      </w:tr>
      <w:tr w:rsidR="00160672" w14:paraId="0C70030C" w14:textId="77777777" w:rsidTr="00160672">
        <w:trPr>
          <w:gridAfter w:val="1"/>
          <w:wAfter w:w="1330" w:type="dxa"/>
          <w:trHeight w:val="586"/>
        </w:trPr>
        <w:tc>
          <w:tcPr>
            <w:tcW w:w="3115" w:type="dxa"/>
            <w:gridSpan w:val="2"/>
            <w:tcBorders>
              <w:top w:val="nil"/>
              <w:left w:val="single" w:sz="6" w:space="0" w:color="auto"/>
              <w:bottom w:val="nil"/>
              <w:right w:val="nil"/>
            </w:tcBorders>
          </w:tcPr>
          <w:p w14:paraId="6C69012E" w14:textId="77777777" w:rsidR="00160672" w:rsidRDefault="00160672" w:rsidP="00E37FB3">
            <w:pPr>
              <w:autoSpaceDE w:val="0"/>
              <w:autoSpaceDN w:val="0"/>
              <w:adjustRightInd w:val="0"/>
              <w:rPr>
                <w:color w:val="000000"/>
                <w:vertAlign w:val="superscript"/>
              </w:rPr>
            </w:pPr>
            <w:r>
              <w:rPr>
                <w:color w:val="000000"/>
              </w:rPr>
              <w:t>Naming from verbal description      (0-38)</w:t>
            </w:r>
          </w:p>
        </w:tc>
        <w:tc>
          <w:tcPr>
            <w:tcW w:w="1483" w:type="dxa"/>
            <w:tcBorders>
              <w:top w:val="nil"/>
              <w:left w:val="nil"/>
              <w:bottom w:val="nil"/>
              <w:right w:val="nil"/>
            </w:tcBorders>
          </w:tcPr>
          <w:p w14:paraId="135F2BBD" w14:textId="77777777" w:rsidR="00160672" w:rsidRDefault="00160672" w:rsidP="00E37FB3">
            <w:pPr>
              <w:autoSpaceDE w:val="0"/>
              <w:autoSpaceDN w:val="0"/>
              <w:adjustRightInd w:val="0"/>
              <w:jc w:val="center"/>
              <w:rPr>
                <w:color w:val="000000"/>
              </w:rPr>
            </w:pPr>
            <w:r>
              <w:rPr>
                <w:color w:val="000000"/>
              </w:rPr>
              <w:t>35.75#</w:t>
            </w:r>
          </w:p>
        </w:tc>
        <w:tc>
          <w:tcPr>
            <w:tcW w:w="1484" w:type="dxa"/>
            <w:tcBorders>
              <w:top w:val="nil"/>
              <w:left w:val="nil"/>
              <w:bottom w:val="nil"/>
              <w:right w:val="nil"/>
            </w:tcBorders>
          </w:tcPr>
          <w:p w14:paraId="451DA609" w14:textId="77777777" w:rsidR="00160672" w:rsidRDefault="00160672" w:rsidP="00E37FB3">
            <w:pPr>
              <w:autoSpaceDE w:val="0"/>
              <w:autoSpaceDN w:val="0"/>
              <w:adjustRightInd w:val="0"/>
              <w:jc w:val="center"/>
              <w:rPr>
                <w:color w:val="000000"/>
              </w:rPr>
            </w:pPr>
            <w:r>
              <w:rPr>
                <w:color w:val="000000"/>
              </w:rPr>
              <w:t>33.5</w:t>
            </w:r>
          </w:p>
        </w:tc>
        <w:tc>
          <w:tcPr>
            <w:tcW w:w="1752" w:type="dxa"/>
            <w:gridSpan w:val="2"/>
            <w:tcBorders>
              <w:top w:val="nil"/>
              <w:left w:val="nil"/>
              <w:bottom w:val="nil"/>
              <w:right w:val="single" w:sz="6" w:space="0" w:color="auto"/>
            </w:tcBorders>
          </w:tcPr>
          <w:p w14:paraId="1D777FD6" w14:textId="77777777" w:rsidR="00160672" w:rsidRDefault="00160672" w:rsidP="00E37FB3">
            <w:pPr>
              <w:autoSpaceDE w:val="0"/>
              <w:autoSpaceDN w:val="0"/>
              <w:adjustRightInd w:val="0"/>
              <w:jc w:val="center"/>
              <w:rPr>
                <w:color w:val="000000"/>
              </w:rPr>
            </w:pPr>
            <w:r>
              <w:rPr>
                <w:color w:val="000000"/>
              </w:rPr>
              <w:t>Normal</w:t>
            </w:r>
          </w:p>
        </w:tc>
      </w:tr>
      <w:tr w:rsidR="00160672" w14:paraId="5C90A15A" w14:textId="77777777" w:rsidTr="00160672">
        <w:trPr>
          <w:gridAfter w:val="1"/>
          <w:wAfter w:w="1330" w:type="dxa"/>
          <w:trHeight w:val="288"/>
        </w:trPr>
        <w:tc>
          <w:tcPr>
            <w:tcW w:w="3115" w:type="dxa"/>
            <w:gridSpan w:val="2"/>
            <w:tcBorders>
              <w:top w:val="nil"/>
              <w:left w:val="single" w:sz="6" w:space="0" w:color="auto"/>
              <w:bottom w:val="nil"/>
              <w:right w:val="nil"/>
            </w:tcBorders>
          </w:tcPr>
          <w:p w14:paraId="40318FB8" w14:textId="77777777" w:rsidR="00160672" w:rsidRDefault="00160672" w:rsidP="00E37FB3">
            <w:pPr>
              <w:autoSpaceDE w:val="0"/>
              <w:autoSpaceDN w:val="0"/>
              <w:adjustRightInd w:val="0"/>
              <w:rPr>
                <w:b/>
                <w:bCs/>
                <w:color w:val="000000"/>
              </w:rPr>
            </w:pPr>
            <w:r>
              <w:rPr>
                <w:b/>
                <w:bCs/>
                <w:color w:val="000000"/>
              </w:rPr>
              <w:t>Executive functions</w:t>
            </w:r>
          </w:p>
        </w:tc>
        <w:tc>
          <w:tcPr>
            <w:tcW w:w="1483" w:type="dxa"/>
            <w:tcBorders>
              <w:top w:val="nil"/>
              <w:left w:val="nil"/>
              <w:bottom w:val="nil"/>
              <w:right w:val="nil"/>
            </w:tcBorders>
          </w:tcPr>
          <w:p w14:paraId="48634DB3" w14:textId="77777777" w:rsidR="00160672" w:rsidRDefault="00160672" w:rsidP="00E37FB3">
            <w:pPr>
              <w:autoSpaceDE w:val="0"/>
              <w:autoSpaceDN w:val="0"/>
              <w:adjustRightInd w:val="0"/>
              <w:jc w:val="center"/>
              <w:rPr>
                <w:color w:val="000000"/>
              </w:rPr>
            </w:pPr>
          </w:p>
        </w:tc>
        <w:tc>
          <w:tcPr>
            <w:tcW w:w="1484" w:type="dxa"/>
            <w:tcBorders>
              <w:top w:val="nil"/>
              <w:left w:val="nil"/>
              <w:bottom w:val="nil"/>
              <w:right w:val="nil"/>
            </w:tcBorders>
          </w:tcPr>
          <w:p w14:paraId="24A8AD49" w14:textId="77777777" w:rsidR="00160672" w:rsidRDefault="00160672" w:rsidP="00E37FB3">
            <w:pPr>
              <w:autoSpaceDE w:val="0"/>
              <w:autoSpaceDN w:val="0"/>
              <w:adjustRightInd w:val="0"/>
              <w:jc w:val="center"/>
              <w:rPr>
                <w:color w:val="000000"/>
              </w:rPr>
            </w:pPr>
          </w:p>
        </w:tc>
        <w:tc>
          <w:tcPr>
            <w:tcW w:w="1752" w:type="dxa"/>
            <w:gridSpan w:val="2"/>
            <w:tcBorders>
              <w:top w:val="nil"/>
              <w:left w:val="nil"/>
              <w:bottom w:val="nil"/>
              <w:right w:val="single" w:sz="6" w:space="0" w:color="auto"/>
            </w:tcBorders>
          </w:tcPr>
          <w:p w14:paraId="760C9A84" w14:textId="77777777" w:rsidR="00160672" w:rsidRDefault="00160672" w:rsidP="00E37FB3">
            <w:pPr>
              <w:autoSpaceDE w:val="0"/>
              <w:autoSpaceDN w:val="0"/>
              <w:adjustRightInd w:val="0"/>
              <w:jc w:val="center"/>
              <w:rPr>
                <w:color w:val="000000"/>
              </w:rPr>
            </w:pPr>
          </w:p>
        </w:tc>
      </w:tr>
      <w:tr w:rsidR="00160672" w14:paraId="6B0809DF" w14:textId="77777777" w:rsidTr="00160672">
        <w:trPr>
          <w:gridAfter w:val="1"/>
          <w:wAfter w:w="1330" w:type="dxa"/>
          <w:trHeight w:val="322"/>
        </w:trPr>
        <w:tc>
          <w:tcPr>
            <w:tcW w:w="3115" w:type="dxa"/>
            <w:gridSpan w:val="2"/>
            <w:tcBorders>
              <w:top w:val="nil"/>
              <w:left w:val="single" w:sz="6" w:space="0" w:color="auto"/>
              <w:bottom w:val="nil"/>
              <w:right w:val="nil"/>
            </w:tcBorders>
          </w:tcPr>
          <w:p w14:paraId="338AED03" w14:textId="77777777" w:rsidR="00160672" w:rsidRDefault="00160672" w:rsidP="00E37FB3">
            <w:pPr>
              <w:autoSpaceDE w:val="0"/>
              <w:autoSpaceDN w:val="0"/>
              <w:adjustRightInd w:val="0"/>
              <w:rPr>
                <w:color w:val="000000"/>
                <w:vertAlign w:val="superscript"/>
              </w:rPr>
            </w:pPr>
            <w:proofErr w:type="spellStart"/>
            <w:r>
              <w:rPr>
                <w:color w:val="000000"/>
              </w:rPr>
              <w:t>Weigl</w:t>
            </w:r>
            <w:proofErr w:type="spellEnd"/>
            <w:r>
              <w:rPr>
                <w:color w:val="000000"/>
              </w:rPr>
              <w:t xml:space="preserve"> test</w:t>
            </w:r>
          </w:p>
        </w:tc>
        <w:tc>
          <w:tcPr>
            <w:tcW w:w="1483" w:type="dxa"/>
            <w:tcBorders>
              <w:top w:val="nil"/>
              <w:left w:val="nil"/>
              <w:bottom w:val="nil"/>
              <w:right w:val="nil"/>
            </w:tcBorders>
          </w:tcPr>
          <w:p w14:paraId="73B35478" w14:textId="77777777" w:rsidR="00160672" w:rsidRDefault="00160672" w:rsidP="00E37FB3">
            <w:pPr>
              <w:autoSpaceDE w:val="0"/>
              <w:autoSpaceDN w:val="0"/>
              <w:adjustRightInd w:val="0"/>
              <w:jc w:val="center"/>
              <w:rPr>
                <w:color w:val="000000"/>
              </w:rPr>
            </w:pPr>
            <w:r>
              <w:rPr>
                <w:color w:val="000000"/>
              </w:rPr>
              <w:t>5.5#</w:t>
            </w:r>
          </w:p>
        </w:tc>
        <w:tc>
          <w:tcPr>
            <w:tcW w:w="1484" w:type="dxa"/>
            <w:tcBorders>
              <w:top w:val="nil"/>
              <w:left w:val="nil"/>
              <w:bottom w:val="nil"/>
              <w:right w:val="nil"/>
            </w:tcBorders>
          </w:tcPr>
          <w:p w14:paraId="41BC6B44" w14:textId="77777777" w:rsidR="00160672" w:rsidRDefault="00160672" w:rsidP="00E37FB3">
            <w:pPr>
              <w:autoSpaceDE w:val="0"/>
              <w:autoSpaceDN w:val="0"/>
              <w:adjustRightInd w:val="0"/>
              <w:jc w:val="center"/>
              <w:rPr>
                <w:color w:val="000000"/>
              </w:rPr>
            </w:pPr>
            <w:r>
              <w:rPr>
                <w:color w:val="000000"/>
              </w:rPr>
              <w:t>4.5</w:t>
            </w:r>
          </w:p>
        </w:tc>
        <w:tc>
          <w:tcPr>
            <w:tcW w:w="1752" w:type="dxa"/>
            <w:gridSpan w:val="2"/>
            <w:tcBorders>
              <w:top w:val="nil"/>
              <w:left w:val="nil"/>
              <w:bottom w:val="nil"/>
              <w:right w:val="single" w:sz="6" w:space="0" w:color="auto"/>
            </w:tcBorders>
          </w:tcPr>
          <w:p w14:paraId="746BEA4A" w14:textId="77777777" w:rsidR="00160672" w:rsidRDefault="00160672" w:rsidP="00E37FB3">
            <w:pPr>
              <w:autoSpaceDE w:val="0"/>
              <w:autoSpaceDN w:val="0"/>
              <w:adjustRightInd w:val="0"/>
              <w:jc w:val="center"/>
              <w:rPr>
                <w:color w:val="000000"/>
              </w:rPr>
            </w:pPr>
            <w:r>
              <w:rPr>
                <w:color w:val="000000"/>
              </w:rPr>
              <w:t>Normal</w:t>
            </w:r>
          </w:p>
        </w:tc>
      </w:tr>
      <w:tr w:rsidR="00160672" w14:paraId="23709892" w14:textId="77777777" w:rsidTr="00160672">
        <w:trPr>
          <w:gridAfter w:val="1"/>
          <w:wAfter w:w="1330" w:type="dxa"/>
          <w:trHeight w:val="322"/>
        </w:trPr>
        <w:tc>
          <w:tcPr>
            <w:tcW w:w="3115" w:type="dxa"/>
            <w:gridSpan w:val="2"/>
            <w:tcBorders>
              <w:top w:val="nil"/>
              <w:left w:val="single" w:sz="6" w:space="0" w:color="auto"/>
              <w:bottom w:val="nil"/>
              <w:right w:val="nil"/>
            </w:tcBorders>
          </w:tcPr>
          <w:p w14:paraId="2E6FACEB" w14:textId="77777777" w:rsidR="00160672" w:rsidRDefault="00160672" w:rsidP="00E37FB3">
            <w:pPr>
              <w:autoSpaceDE w:val="0"/>
              <w:autoSpaceDN w:val="0"/>
              <w:adjustRightInd w:val="0"/>
              <w:rPr>
                <w:color w:val="000000"/>
                <w:vertAlign w:val="superscript"/>
              </w:rPr>
            </w:pPr>
            <w:r>
              <w:rPr>
                <w:color w:val="000000"/>
              </w:rPr>
              <w:t>Verbal abstract reasoning (0-60)</w:t>
            </w:r>
          </w:p>
        </w:tc>
        <w:tc>
          <w:tcPr>
            <w:tcW w:w="1483" w:type="dxa"/>
            <w:tcBorders>
              <w:top w:val="nil"/>
              <w:left w:val="nil"/>
              <w:bottom w:val="nil"/>
              <w:right w:val="nil"/>
            </w:tcBorders>
          </w:tcPr>
          <w:p w14:paraId="0D49856C" w14:textId="77777777" w:rsidR="00160672" w:rsidRDefault="00160672" w:rsidP="00E37FB3">
            <w:pPr>
              <w:autoSpaceDE w:val="0"/>
              <w:autoSpaceDN w:val="0"/>
              <w:adjustRightInd w:val="0"/>
              <w:jc w:val="center"/>
              <w:rPr>
                <w:color w:val="000000"/>
              </w:rPr>
            </w:pPr>
            <w:r>
              <w:rPr>
                <w:color w:val="000000"/>
              </w:rPr>
              <w:t>53#</w:t>
            </w:r>
          </w:p>
        </w:tc>
        <w:tc>
          <w:tcPr>
            <w:tcW w:w="1484" w:type="dxa"/>
            <w:tcBorders>
              <w:top w:val="nil"/>
              <w:left w:val="nil"/>
              <w:bottom w:val="nil"/>
              <w:right w:val="nil"/>
            </w:tcBorders>
          </w:tcPr>
          <w:p w14:paraId="58902FBD" w14:textId="77777777" w:rsidR="00160672" w:rsidRDefault="00160672" w:rsidP="00E37FB3">
            <w:pPr>
              <w:autoSpaceDE w:val="0"/>
              <w:autoSpaceDN w:val="0"/>
              <w:adjustRightInd w:val="0"/>
              <w:jc w:val="center"/>
              <w:rPr>
                <w:color w:val="000000"/>
              </w:rPr>
            </w:pPr>
            <w:r>
              <w:rPr>
                <w:color w:val="000000"/>
              </w:rPr>
              <w:t>32</w:t>
            </w:r>
          </w:p>
        </w:tc>
        <w:tc>
          <w:tcPr>
            <w:tcW w:w="1752" w:type="dxa"/>
            <w:gridSpan w:val="2"/>
            <w:tcBorders>
              <w:top w:val="nil"/>
              <w:left w:val="nil"/>
              <w:bottom w:val="nil"/>
              <w:right w:val="single" w:sz="6" w:space="0" w:color="auto"/>
            </w:tcBorders>
          </w:tcPr>
          <w:p w14:paraId="2E8445A5" w14:textId="77777777" w:rsidR="00160672" w:rsidRDefault="00160672" w:rsidP="00E37FB3">
            <w:pPr>
              <w:autoSpaceDE w:val="0"/>
              <w:autoSpaceDN w:val="0"/>
              <w:adjustRightInd w:val="0"/>
              <w:jc w:val="center"/>
              <w:rPr>
                <w:color w:val="000000"/>
              </w:rPr>
            </w:pPr>
            <w:r>
              <w:rPr>
                <w:color w:val="000000"/>
              </w:rPr>
              <w:t>Normal</w:t>
            </w:r>
          </w:p>
        </w:tc>
      </w:tr>
      <w:tr w:rsidR="00160672" w14:paraId="147DA849" w14:textId="77777777" w:rsidTr="00160672">
        <w:trPr>
          <w:gridAfter w:val="1"/>
          <w:wAfter w:w="1330" w:type="dxa"/>
          <w:trHeight w:val="288"/>
        </w:trPr>
        <w:tc>
          <w:tcPr>
            <w:tcW w:w="3115" w:type="dxa"/>
            <w:gridSpan w:val="2"/>
            <w:tcBorders>
              <w:top w:val="nil"/>
              <w:left w:val="single" w:sz="6" w:space="0" w:color="auto"/>
              <w:bottom w:val="nil"/>
              <w:right w:val="nil"/>
            </w:tcBorders>
          </w:tcPr>
          <w:p w14:paraId="3199D369" w14:textId="77777777" w:rsidR="00160672" w:rsidRDefault="00160672" w:rsidP="00E37FB3">
            <w:pPr>
              <w:autoSpaceDE w:val="0"/>
              <w:autoSpaceDN w:val="0"/>
              <w:adjustRightInd w:val="0"/>
              <w:rPr>
                <w:b/>
                <w:bCs/>
                <w:color w:val="000000"/>
              </w:rPr>
            </w:pPr>
            <w:proofErr w:type="spellStart"/>
            <w:r>
              <w:rPr>
                <w:b/>
                <w:bCs/>
                <w:color w:val="000000"/>
              </w:rPr>
              <w:t>Apraxias</w:t>
            </w:r>
            <w:proofErr w:type="spellEnd"/>
          </w:p>
        </w:tc>
        <w:tc>
          <w:tcPr>
            <w:tcW w:w="1483" w:type="dxa"/>
            <w:tcBorders>
              <w:top w:val="nil"/>
              <w:left w:val="nil"/>
              <w:bottom w:val="nil"/>
              <w:right w:val="nil"/>
            </w:tcBorders>
          </w:tcPr>
          <w:p w14:paraId="755029B9" w14:textId="77777777" w:rsidR="00160672" w:rsidRDefault="00160672" w:rsidP="00E37FB3">
            <w:pPr>
              <w:autoSpaceDE w:val="0"/>
              <w:autoSpaceDN w:val="0"/>
              <w:adjustRightInd w:val="0"/>
              <w:rPr>
                <w:color w:val="000000"/>
              </w:rPr>
            </w:pPr>
          </w:p>
        </w:tc>
        <w:tc>
          <w:tcPr>
            <w:tcW w:w="1484" w:type="dxa"/>
            <w:tcBorders>
              <w:top w:val="nil"/>
              <w:left w:val="nil"/>
              <w:bottom w:val="nil"/>
              <w:right w:val="nil"/>
            </w:tcBorders>
          </w:tcPr>
          <w:p w14:paraId="1F5DA275" w14:textId="77777777" w:rsidR="00160672" w:rsidRDefault="00160672" w:rsidP="00E37FB3">
            <w:pPr>
              <w:autoSpaceDE w:val="0"/>
              <w:autoSpaceDN w:val="0"/>
              <w:adjustRightInd w:val="0"/>
              <w:rPr>
                <w:color w:val="000000"/>
              </w:rPr>
            </w:pPr>
          </w:p>
        </w:tc>
        <w:tc>
          <w:tcPr>
            <w:tcW w:w="1752" w:type="dxa"/>
            <w:gridSpan w:val="2"/>
            <w:tcBorders>
              <w:top w:val="nil"/>
              <w:left w:val="nil"/>
              <w:bottom w:val="nil"/>
              <w:right w:val="single" w:sz="6" w:space="0" w:color="auto"/>
            </w:tcBorders>
          </w:tcPr>
          <w:p w14:paraId="662E2CE8" w14:textId="77777777" w:rsidR="00160672" w:rsidRDefault="00160672" w:rsidP="00E37FB3">
            <w:pPr>
              <w:autoSpaceDE w:val="0"/>
              <w:autoSpaceDN w:val="0"/>
              <w:adjustRightInd w:val="0"/>
              <w:jc w:val="center"/>
              <w:rPr>
                <w:color w:val="000000"/>
              </w:rPr>
            </w:pPr>
          </w:p>
        </w:tc>
      </w:tr>
      <w:tr w:rsidR="00160672" w14:paraId="2663CD06" w14:textId="77777777" w:rsidTr="00160672">
        <w:trPr>
          <w:gridAfter w:val="1"/>
          <w:wAfter w:w="1330" w:type="dxa"/>
          <w:trHeight w:val="586"/>
        </w:trPr>
        <w:tc>
          <w:tcPr>
            <w:tcW w:w="3115" w:type="dxa"/>
            <w:gridSpan w:val="2"/>
            <w:tcBorders>
              <w:top w:val="nil"/>
              <w:left w:val="single" w:sz="6" w:space="0" w:color="auto"/>
              <w:bottom w:val="nil"/>
              <w:right w:val="nil"/>
            </w:tcBorders>
          </w:tcPr>
          <w:p w14:paraId="33ADB07E" w14:textId="77777777" w:rsidR="00160672" w:rsidRDefault="00160672" w:rsidP="00E37FB3">
            <w:pPr>
              <w:autoSpaceDE w:val="0"/>
              <w:autoSpaceDN w:val="0"/>
              <w:adjustRightInd w:val="0"/>
              <w:rPr>
                <w:color w:val="000000"/>
                <w:vertAlign w:val="superscript"/>
              </w:rPr>
            </w:pPr>
            <w:proofErr w:type="spellStart"/>
            <w:r>
              <w:rPr>
                <w:color w:val="000000"/>
              </w:rPr>
              <w:t>Ideomotor</w:t>
            </w:r>
            <w:proofErr w:type="spellEnd"/>
            <w:r>
              <w:rPr>
                <w:color w:val="000000"/>
              </w:rPr>
              <w:t xml:space="preserve"> apraxia                              (right upper limb; 0-72)</w:t>
            </w:r>
          </w:p>
        </w:tc>
        <w:tc>
          <w:tcPr>
            <w:tcW w:w="1483" w:type="dxa"/>
            <w:tcBorders>
              <w:top w:val="nil"/>
              <w:left w:val="nil"/>
              <w:bottom w:val="nil"/>
              <w:right w:val="nil"/>
            </w:tcBorders>
          </w:tcPr>
          <w:p w14:paraId="29589F8D" w14:textId="77777777" w:rsidR="00160672" w:rsidRDefault="00160672" w:rsidP="00E37FB3">
            <w:pPr>
              <w:autoSpaceDE w:val="0"/>
              <w:autoSpaceDN w:val="0"/>
              <w:adjustRightInd w:val="0"/>
              <w:jc w:val="center"/>
              <w:rPr>
                <w:color w:val="000000"/>
              </w:rPr>
            </w:pPr>
            <w:r>
              <w:rPr>
                <w:color w:val="000000"/>
              </w:rPr>
              <w:t>56#</w:t>
            </w:r>
          </w:p>
        </w:tc>
        <w:tc>
          <w:tcPr>
            <w:tcW w:w="1484" w:type="dxa"/>
            <w:tcBorders>
              <w:top w:val="nil"/>
              <w:left w:val="nil"/>
              <w:bottom w:val="nil"/>
              <w:right w:val="nil"/>
            </w:tcBorders>
          </w:tcPr>
          <w:p w14:paraId="47EDAC87" w14:textId="77777777" w:rsidR="00160672" w:rsidRDefault="00160672" w:rsidP="00E37FB3">
            <w:pPr>
              <w:autoSpaceDE w:val="0"/>
              <w:autoSpaceDN w:val="0"/>
              <w:adjustRightInd w:val="0"/>
              <w:jc w:val="center"/>
              <w:rPr>
                <w:color w:val="000000"/>
              </w:rPr>
            </w:pPr>
            <w:r>
              <w:rPr>
                <w:color w:val="000000"/>
              </w:rPr>
              <w:t>20</w:t>
            </w:r>
          </w:p>
        </w:tc>
        <w:tc>
          <w:tcPr>
            <w:tcW w:w="1752" w:type="dxa"/>
            <w:gridSpan w:val="2"/>
            <w:tcBorders>
              <w:top w:val="nil"/>
              <w:left w:val="nil"/>
              <w:bottom w:val="nil"/>
              <w:right w:val="single" w:sz="6" w:space="0" w:color="auto"/>
            </w:tcBorders>
          </w:tcPr>
          <w:p w14:paraId="04009BC0" w14:textId="77777777" w:rsidR="00160672" w:rsidRDefault="00160672" w:rsidP="00E37FB3">
            <w:pPr>
              <w:autoSpaceDE w:val="0"/>
              <w:autoSpaceDN w:val="0"/>
              <w:adjustRightInd w:val="0"/>
              <w:jc w:val="center"/>
              <w:rPr>
                <w:color w:val="000000"/>
              </w:rPr>
            </w:pPr>
            <w:r>
              <w:rPr>
                <w:color w:val="000000"/>
              </w:rPr>
              <w:t>Normal</w:t>
            </w:r>
          </w:p>
        </w:tc>
      </w:tr>
      <w:tr w:rsidR="00160672" w14:paraId="19C3A4B7" w14:textId="77777777" w:rsidTr="00160672">
        <w:trPr>
          <w:gridAfter w:val="1"/>
          <w:wAfter w:w="1330" w:type="dxa"/>
          <w:trHeight w:val="322"/>
        </w:trPr>
        <w:tc>
          <w:tcPr>
            <w:tcW w:w="3115" w:type="dxa"/>
            <w:gridSpan w:val="2"/>
            <w:tcBorders>
              <w:top w:val="nil"/>
              <w:left w:val="single" w:sz="6" w:space="0" w:color="auto"/>
              <w:bottom w:val="nil"/>
              <w:right w:val="nil"/>
            </w:tcBorders>
          </w:tcPr>
          <w:p w14:paraId="5DBD2277" w14:textId="77777777" w:rsidR="00160672" w:rsidRDefault="00160672" w:rsidP="00E37FB3">
            <w:pPr>
              <w:autoSpaceDE w:val="0"/>
              <w:autoSpaceDN w:val="0"/>
              <w:adjustRightInd w:val="0"/>
              <w:rPr>
                <w:color w:val="000000"/>
                <w:vertAlign w:val="superscript"/>
              </w:rPr>
            </w:pPr>
            <w:proofErr w:type="spellStart"/>
            <w:r>
              <w:rPr>
                <w:color w:val="000000"/>
              </w:rPr>
              <w:t>Contructional</w:t>
            </w:r>
            <w:proofErr w:type="spellEnd"/>
            <w:r>
              <w:rPr>
                <w:color w:val="000000"/>
              </w:rPr>
              <w:t xml:space="preserve"> apraxia (0-20)</w:t>
            </w:r>
          </w:p>
        </w:tc>
        <w:tc>
          <w:tcPr>
            <w:tcW w:w="1483" w:type="dxa"/>
            <w:tcBorders>
              <w:top w:val="nil"/>
              <w:left w:val="nil"/>
              <w:bottom w:val="nil"/>
              <w:right w:val="nil"/>
            </w:tcBorders>
          </w:tcPr>
          <w:p w14:paraId="3BE00D6A" w14:textId="77777777" w:rsidR="00160672" w:rsidRDefault="00160672" w:rsidP="00E37FB3">
            <w:pPr>
              <w:autoSpaceDE w:val="0"/>
              <w:autoSpaceDN w:val="0"/>
              <w:adjustRightInd w:val="0"/>
              <w:jc w:val="center"/>
              <w:rPr>
                <w:b/>
                <w:bCs/>
                <w:color w:val="000000"/>
              </w:rPr>
            </w:pPr>
            <w:r>
              <w:rPr>
                <w:b/>
                <w:bCs/>
                <w:color w:val="000000"/>
              </w:rPr>
              <w:t>1.5#</w:t>
            </w:r>
          </w:p>
        </w:tc>
        <w:tc>
          <w:tcPr>
            <w:tcW w:w="1484" w:type="dxa"/>
            <w:tcBorders>
              <w:top w:val="nil"/>
              <w:left w:val="nil"/>
              <w:bottom w:val="nil"/>
              <w:right w:val="nil"/>
            </w:tcBorders>
          </w:tcPr>
          <w:p w14:paraId="1D6F81B6" w14:textId="77777777" w:rsidR="00160672" w:rsidRDefault="00160672" w:rsidP="00E37FB3">
            <w:pPr>
              <w:autoSpaceDE w:val="0"/>
              <w:autoSpaceDN w:val="0"/>
              <w:adjustRightInd w:val="0"/>
              <w:jc w:val="center"/>
              <w:rPr>
                <w:color w:val="000000"/>
              </w:rPr>
            </w:pPr>
            <w:r>
              <w:rPr>
                <w:color w:val="000000"/>
              </w:rPr>
              <w:t>7.75</w:t>
            </w:r>
          </w:p>
        </w:tc>
        <w:tc>
          <w:tcPr>
            <w:tcW w:w="1752" w:type="dxa"/>
            <w:gridSpan w:val="2"/>
            <w:tcBorders>
              <w:top w:val="nil"/>
              <w:left w:val="nil"/>
              <w:bottom w:val="nil"/>
              <w:right w:val="single" w:sz="6" w:space="0" w:color="auto"/>
            </w:tcBorders>
          </w:tcPr>
          <w:p w14:paraId="59CFF3AA" w14:textId="77777777" w:rsidR="00160672" w:rsidRDefault="00160672" w:rsidP="00E37FB3">
            <w:pPr>
              <w:autoSpaceDE w:val="0"/>
              <w:autoSpaceDN w:val="0"/>
              <w:adjustRightInd w:val="0"/>
              <w:jc w:val="center"/>
              <w:rPr>
                <w:color w:val="000000"/>
              </w:rPr>
            </w:pPr>
            <w:r>
              <w:rPr>
                <w:color w:val="000000"/>
              </w:rPr>
              <w:t xml:space="preserve"> Neglect-like errors</w:t>
            </w:r>
          </w:p>
        </w:tc>
      </w:tr>
      <w:tr w:rsidR="00160672" w14:paraId="79A3450B" w14:textId="77777777" w:rsidTr="00160672">
        <w:trPr>
          <w:gridAfter w:val="1"/>
          <w:wAfter w:w="1330" w:type="dxa"/>
          <w:trHeight w:val="288"/>
        </w:trPr>
        <w:tc>
          <w:tcPr>
            <w:tcW w:w="3115" w:type="dxa"/>
            <w:gridSpan w:val="2"/>
            <w:tcBorders>
              <w:top w:val="nil"/>
              <w:left w:val="single" w:sz="6" w:space="0" w:color="auto"/>
              <w:bottom w:val="nil"/>
              <w:right w:val="nil"/>
            </w:tcBorders>
          </w:tcPr>
          <w:p w14:paraId="0192BFCD" w14:textId="77777777" w:rsidR="00160672" w:rsidRDefault="00160672" w:rsidP="00E37FB3">
            <w:pPr>
              <w:autoSpaceDE w:val="0"/>
              <w:autoSpaceDN w:val="0"/>
              <w:adjustRightInd w:val="0"/>
              <w:rPr>
                <w:b/>
                <w:bCs/>
                <w:color w:val="000000"/>
              </w:rPr>
            </w:pPr>
            <w:r>
              <w:rPr>
                <w:b/>
                <w:bCs/>
                <w:color w:val="000000"/>
              </w:rPr>
              <w:t>Semantic memory</w:t>
            </w:r>
          </w:p>
        </w:tc>
        <w:tc>
          <w:tcPr>
            <w:tcW w:w="1483" w:type="dxa"/>
            <w:tcBorders>
              <w:top w:val="nil"/>
              <w:left w:val="nil"/>
              <w:bottom w:val="nil"/>
              <w:right w:val="nil"/>
            </w:tcBorders>
          </w:tcPr>
          <w:p w14:paraId="75D4BB3D" w14:textId="77777777" w:rsidR="00160672" w:rsidRDefault="00160672" w:rsidP="00E37FB3">
            <w:pPr>
              <w:autoSpaceDE w:val="0"/>
              <w:autoSpaceDN w:val="0"/>
              <w:adjustRightInd w:val="0"/>
              <w:jc w:val="center"/>
              <w:rPr>
                <w:color w:val="000000"/>
              </w:rPr>
            </w:pPr>
          </w:p>
        </w:tc>
        <w:tc>
          <w:tcPr>
            <w:tcW w:w="1484" w:type="dxa"/>
            <w:tcBorders>
              <w:top w:val="nil"/>
              <w:left w:val="nil"/>
              <w:bottom w:val="nil"/>
              <w:right w:val="nil"/>
            </w:tcBorders>
          </w:tcPr>
          <w:p w14:paraId="7D2013F6" w14:textId="77777777" w:rsidR="00160672" w:rsidRDefault="00160672" w:rsidP="00E37FB3">
            <w:pPr>
              <w:autoSpaceDE w:val="0"/>
              <w:autoSpaceDN w:val="0"/>
              <w:adjustRightInd w:val="0"/>
              <w:jc w:val="center"/>
              <w:rPr>
                <w:color w:val="000000"/>
              </w:rPr>
            </w:pPr>
          </w:p>
        </w:tc>
        <w:tc>
          <w:tcPr>
            <w:tcW w:w="1752" w:type="dxa"/>
            <w:gridSpan w:val="2"/>
            <w:tcBorders>
              <w:top w:val="nil"/>
              <w:left w:val="nil"/>
              <w:bottom w:val="nil"/>
              <w:right w:val="single" w:sz="6" w:space="0" w:color="auto"/>
            </w:tcBorders>
          </w:tcPr>
          <w:p w14:paraId="52AAB309" w14:textId="77777777" w:rsidR="00160672" w:rsidRDefault="00160672" w:rsidP="00E37FB3">
            <w:pPr>
              <w:autoSpaceDE w:val="0"/>
              <w:autoSpaceDN w:val="0"/>
              <w:adjustRightInd w:val="0"/>
              <w:jc w:val="center"/>
              <w:rPr>
                <w:color w:val="000000"/>
              </w:rPr>
            </w:pPr>
          </w:p>
        </w:tc>
      </w:tr>
      <w:tr w:rsidR="00160672" w14:paraId="3D7F7944" w14:textId="77777777" w:rsidTr="00160672">
        <w:trPr>
          <w:gridAfter w:val="1"/>
          <w:wAfter w:w="1330" w:type="dxa"/>
          <w:trHeight w:val="322"/>
        </w:trPr>
        <w:tc>
          <w:tcPr>
            <w:tcW w:w="3115" w:type="dxa"/>
            <w:gridSpan w:val="2"/>
            <w:tcBorders>
              <w:top w:val="nil"/>
              <w:left w:val="single" w:sz="6" w:space="0" w:color="auto"/>
              <w:bottom w:val="nil"/>
              <w:right w:val="nil"/>
            </w:tcBorders>
          </w:tcPr>
          <w:p w14:paraId="079CC2F7" w14:textId="77777777" w:rsidR="00160672" w:rsidRDefault="00160672" w:rsidP="00E37FB3">
            <w:pPr>
              <w:autoSpaceDE w:val="0"/>
              <w:autoSpaceDN w:val="0"/>
              <w:adjustRightInd w:val="0"/>
              <w:rPr>
                <w:color w:val="000000"/>
                <w:vertAlign w:val="superscript"/>
              </w:rPr>
            </w:pPr>
            <w:r>
              <w:rPr>
                <w:color w:val="000000"/>
              </w:rPr>
              <w:t>Colour-figure matching (0-16)</w:t>
            </w:r>
          </w:p>
        </w:tc>
        <w:tc>
          <w:tcPr>
            <w:tcW w:w="1483" w:type="dxa"/>
            <w:tcBorders>
              <w:top w:val="nil"/>
              <w:left w:val="nil"/>
              <w:bottom w:val="nil"/>
              <w:right w:val="nil"/>
            </w:tcBorders>
          </w:tcPr>
          <w:p w14:paraId="23F03CE6" w14:textId="77777777" w:rsidR="00160672" w:rsidRDefault="00160672" w:rsidP="00E37FB3">
            <w:pPr>
              <w:autoSpaceDE w:val="0"/>
              <w:autoSpaceDN w:val="0"/>
              <w:adjustRightInd w:val="0"/>
              <w:jc w:val="center"/>
              <w:rPr>
                <w:color w:val="000000"/>
              </w:rPr>
            </w:pPr>
            <w:r>
              <w:rPr>
                <w:color w:val="000000"/>
              </w:rPr>
              <w:t>14#</w:t>
            </w:r>
          </w:p>
        </w:tc>
        <w:tc>
          <w:tcPr>
            <w:tcW w:w="1484" w:type="dxa"/>
            <w:tcBorders>
              <w:top w:val="nil"/>
              <w:left w:val="nil"/>
              <w:bottom w:val="nil"/>
              <w:right w:val="nil"/>
            </w:tcBorders>
          </w:tcPr>
          <w:p w14:paraId="525CFBC0" w14:textId="77777777" w:rsidR="00160672" w:rsidRDefault="00160672" w:rsidP="00E37FB3">
            <w:pPr>
              <w:autoSpaceDE w:val="0"/>
              <w:autoSpaceDN w:val="0"/>
              <w:adjustRightInd w:val="0"/>
              <w:jc w:val="center"/>
              <w:rPr>
                <w:color w:val="000000"/>
              </w:rPr>
            </w:pPr>
            <w:r>
              <w:rPr>
                <w:color w:val="000000"/>
              </w:rPr>
              <w:t>11</w:t>
            </w:r>
          </w:p>
        </w:tc>
        <w:tc>
          <w:tcPr>
            <w:tcW w:w="1752" w:type="dxa"/>
            <w:gridSpan w:val="2"/>
            <w:tcBorders>
              <w:top w:val="nil"/>
              <w:left w:val="nil"/>
              <w:bottom w:val="nil"/>
              <w:right w:val="single" w:sz="6" w:space="0" w:color="auto"/>
            </w:tcBorders>
          </w:tcPr>
          <w:p w14:paraId="5432D76E" w14:textId="77777777" w:rsidR="00160672" w:rsidRDefault="00160672" w:rsidP="00E37FB3">
            <w:pPr>
              <w:autoSpaceDE w:val="0"/>
              <w:autoSpaceDN w:val="0"/>
              <w:adjustRightInd w:val="0"/>
              <w:jc w:val="center"/>
              <w:rPr>
                <w:color w:val="000000"/>
              </w:rPr>
            </w:pPr>
            <w:r>
              <w:rPr>
                <w:color w:val="000000"/>
              </w:rPr>
              <w:t>Normal</w:t>
            </w:r>
          </w:p>
        </w:tc>
      </w:tr>
      <w:tr w:rsidR="00160672" w14:paraId="10A77739" w14:textId="77777777" w:rsidTr="00160672">
        <w:trPr>
          <w:gridAfter w:val="1"/>
          <w:wAfter w:w="1330" w:type="dxa"/>
          <w:trHeight w:val="322"/>
        </w:trPr>
        <w:tc>
          <w:tcPr>
            <w:tcW w:w="3115" w:type="dxa"/>
            <w:gridSpan w:val="2"/>
            <w:tcBorders>
              <w:top w:val="nil"/>
              <w:left w:val="single" w:sz="6" w:space="0" w:color="auto"/>
              <w:bottom w:val="nil"/>
              <w:right w:val="nil"/>
            </w:tcBorders>
          </w:tcPr>
          <w:p w14:paraId="5E5C0B87" w14:textId="77777777" w:rsidR="00160672" w:rsidRDefault="00160672" w:rsidP="00E37FB3">
            <w:pPr>
              <w:autoSpaceDE w:val="0"/>
              <w:autoSpaceDN w:val="0"/>
              <w:adjustRightInd w:val="0"/>
              <w:rPr>
                <w:b/>
                <w:bCs/>
                <w:color w:val="000000"/>
                <w:vertAlign w:val="superscript"/>
              </w:rPr>
            </w:pPr>
            <w:r>
              <w:rPr>
                <w:b/>
                <w:bCs/>
                <w:color w:val="000000"/>
              </w:rPr>
              <w:t>Mental imagery</w:t>
            </w:r>
          </w:p>
        </w:tc>
        <w:tc>
          <w:tcPr>
            <w:tcW w:w="1483" w:type="dxa"/>
            <w:tcBorders>
              <w:top w:val="nil"/>
              <w:left w:val="nil"/>
              <w:bottom w:val="nil"/>
              <w:right w:val="nil"/>
            </w:tcBorders>
          </w:tcPr>
          <w:p w14:paraId="0C33347B" w14:textId="77777777" w:rsidR="00160672" w:rsidRDefault="00160672" w:rsidP="00E37FB3">
            <w:pPr>
              <w:autoSpaceDE w:val="0"/>
              <w:autoSpaceDN w:val="0"/>
              <w:adjustRightInd w:val="0"/>
              <w:jc w:val="center"/>
              <w:rPr>
                <w:color w:val="000000"/>
              </w:rPr>
            </w:pPr>
          </w:p>
        </w:tc>
        <w:tc>
          <w:tcPr>
            <w:tcW w:w="1484" w:type="dxa"/>
            <w:tcBorders>
              <w:top w:val="nil"/>
              <w:left w:val="nil"/>
              <w:bottom w:val="nil"/>
              <w:right w:val="nil"/>
            </w:tcBorders>
          </w:tcPr>
          <w:p w14:paraId="2370FE85" w14:textId="77777777" w:rsidR="00160672" w:rsidRDefault="00160672" w:rsidP="00E37FB3">
            <w:pPr>
              <w:autoSpaceDE w:val="0"/>
              <w:autoSpaceDN w:val="0"/>
              <w:adjustRightInd w:val="0"/>
              <w:jc w:val="center"/>
              <w:rPr>
                <w:color w:val="000000"/>
              </w:rPr>
            </w:pPr>
          </w:p>
        </w:tc>
        <w:tc>
          <w:tcPr>
            <w:tcW w:w="1752" w:type="dxa"/>
            <w:gridSpan w:val="2"/>
            <w:tcBorders>
              <w:top w:val="nil"/>
              <w:left w:val="nil"/>
              <w:bottom w:val="nil"/>
              <w:right w:val="single" w:sz="6" w:space="0" w:color="auto"/>
            </w:tcBorders>
          </w:tcPr>
          <w:p w14:paraId="40E0F1C2" w14:textId="77777777" w:rsidR="00160672" w:rsidRDefault="00160672" w:rsidP="00E37FB3">
            <w:pPr>
              <w:autoSpaceDE w:val="0"/>
              <w:autoSpaceDN w:val="0"/>
              <w:adjustRightInd w:val="0"/>
              <w:jc w:val="center"/>
              <w:rPr>
                <w:color w:val="000000"/>
              </w:rPr>
            </w:pPr>
          </w:p>
        </w:tc>
      </w:tr>
      <w:tr w:rsidR="00160672" w14:paraId="605D6FB0" w14:textId="77777777" w:rsidTr="00160672">
        <w:trPr>
          <w:gridAfter w:val="1"/>
          <w:wAfter w:w="1330" w:type="dxa"/>
          <w:trHeight w:val="288"/>
        </w:trPr>
        <w:tc>
          <w:tcPr>
            <w:tcW w:w="3115" w:type="dxa"/>
            <w:gridSpan w:val="2"/>
            <w:tcBorders>
              <w:top w:val="nil"/>
              <w:left w:val="single" w:sz="6" w:space="0" w:color="auto"/>
              <w:bottom w:val="nil"/>
              <w:right w:val="nil"/>
            </w:tcBorders>
          </w:tcPr>
          <w:p w14:paraId="03956DB9" w14:textId="77777777" w:rsidR="00160672" w:rsidRDefault="00160672" w:rsidP="00E37FB3">
            <w:pPr>
              <w:autoSpaceDE w:val="0"/>
              <w:autoSpaceDN w:val="0"/>
              <w:adjustRightInd w:val="0"/>
              <w:rPr>
                <w:color w:val="000000"/>
              </w:rPr>
            </w:pPr>
            <w:r>
              <w:rPr>
                <w:color w:val="000000"/>
              </w:rPr>
              <w:t xml:space="preserve"> Colour (0-25)</w:t>
            </w:r>
          </w:p>
        </w:tc>
        <w:tc>
          <w:tcPr>
            <w:tcW w:w="1483" w:type="dxa"/>
            <w:tcBorders>
              <w:top w:val="nil"/>
              <w:left w:val="nil"/>
              <w:bottom w:val="nil"/>
              <w:right w:val="nil"/>
            </w:tcBorders>
          </w:tcPr>
          <w:p w14:paraId="169F0589" w14:textId="77777777" w:rsidR="00160672" w:rsidRDefault="00160672" w:rsidP="00E37FB3">
            <w:pPr>
              <w:autoSpaceDE w:val="0"/>
              <w:autoSpaceDN w:val="0"/>
              <w:adjustRightInd w:val="0"/>
              <w:jc w:val="center"/>
              <w:rPr>
                <w:color w:val="000000"/>
              </w:rPr>
            </w:pPr>
            <w:r>
              <w:rPr>
                <w:color w:val="000000"/>
              </w:rPr>
              <w:t>19</w:t>
            </w:r>
          </w:p>
        </w:tc>
        <w:tc>
          <w:tcPr>
            <w:tcW w:w="1484" w:type="dxa"/>
            <w:tcBorders>
              <w:top w:val="nil"/>
              <w:left w:val="nil"/>
              <w:bottom w:val="nil"/>
              <w:right w:val="nil"/>
            </w:tcBorders>
          </w:tcPr>
          <w:p w14:paraId="6DA41C81" w14:textId="77777777" w:rsidR="00160672" w:rsidRDefault="00160672" w:rsidP="00E37FB3">
            <w:pPr>
              <w:autoSpaceDE w:val="0"/>
              <w:autoSpaceDN w:val="0"/>
              <w:adjustRightInd w:val="0"/>
              <w:jc w:val="center"/>
              <w:rPr>
                <w:b/>
                <w:bCs/>
                <w:color w:val="000000"/>
              </w:rPr>
            </w:pPr>
            <w:r>
              <w:rPr>
                <w:b/>
                <w:bCs/>
                <w:color w:val="000000"/>
              </w:rPr>
              <w:t>22.7</w:t>
            </w:r>
          </w:p>
        </w:tc>
        <w:tc>
          <w:tcPr>
            <w:tcW w:w="1752" w:type="dxa"/>
            <w:gridSpan w:val="2"/>
            <w:tcBorders>
              <w:top w:val="nil"/>
              <w:left w:val="nil"/>
              <w:bottom w:val="nil"/>
              <w:right w:val="single" w:sz="6" w:space="0" w:color="auto"/>
            </w:tcBorders>
          </w:tcPr>
          <w:p w14:paraId="4BE6627F" w14:textId="77777777" w:rsidR="00160672" w:rsidRDefault="00160672" w:rsidP="00E37FB3">
            <w:pPr>
              <w:autoSpaceDE w:val="0"/>
              <w:autoSpaceDN w:val="0"/>
              <w:adjustRightInd w:val="0"/>
              <w:jc w:val="center"/>
              <w:rPr>
                <w:color w:val="000000"/>
              </w:rPr>
            </w:pPr>
            <w:r>
              <w:rPr>
                <w:color w:val="000000"/>
              </w:rPr>
              <w:t>Impaired</w:t>
            </w:r>
          </w:p>
        </w:tc>
      </w:tr>
      <w:tr w:rsidR="00160672" w14:paraId="05A2E0B0" w14:textId="77777777" w:rsidTr="00160672">
        <w:trPr>
          <w:gridAfter w:val="1"/>
          <w:wAfter w:w="1330" w:type="dxa"/>
          <w:trHeight w:val="288"/>
        </w:trPr>
        <w:tc>
          <w:tcPr>
            <w:tcW w:w="3115" w:type="dxa"/>
            <w:gridSpan w:val="2"/>
            <w:tcBorders>
              <w:top w:val="nil"/>
              <w:left w:val="single" w:sz="6" w:space="0" w:color="auto"/>
              <w:bottom w:val="nil"/>
              <w:right w:val="nil"/>
            </w:tcBorders>
          </w:tcPr>
          <w:p w14:paraId="7B928CB3" w14:textId="77777777" w:rsidR="00160672" w:rsidRDefault="00160672" w:rsidP="00E37FB3">
            <w:pPr>
              <w:autoSpaceDE w:val="0"/>
              <w:autoSpaceDN w:val="0"/>
              <w:adjustRightInd w:val="0"/>
              <w:rPr>
                <w:color w:val="000000"/>
              </w:rPr>
            </w:pPr>
            <w:r>
              <w:rPr>
                <w:color w:val="000000"/>
              </w:rPr>
              <w:t>Animal's tails (0-20)</w:t>
            </w:r>
          </w:p>
        </w:tc>
        <w:tc>
          <w:tcPr>
            <w:tcW w:w="1483" w:type="dxa"/>
            <w:tcBorders>
              <w:top w:val="nil"/>
              <w:left w:val="nil"/>
              <w:bottom w:val="nil"/>
              <w:right w:val="nil"/>
            </w:tcBorders>
          </w:tcPr>
          <w:p w14:paraId="402CA018" w14:textId="77777777" w:rsidR="00160672" w:rsidRDefault="00160672" w:rsidP="00E37FB3">
            <w:pPr>
              <w:autoSpaceDE w:val="0"/>
              <w:autoSpaceDN w:val="0"/>
              <w:adjustRightInd w:val="0"/>
              <w:jc w:val="center"/>
              <w:rPr>
                <w:color w:val="000000"/>
              </w:rPr>
            </w:pPr>
            <w:r>
              <w:rPr>
                <w:color w:val="000000"/>
              </w:rPr>
              <w:t>18</w:t>
            </w:r>
          </w:p>
        </w:tc>
        <w:tc>
          <w:tcPr>
            <w:tcW w:w="1484" w:type="dxa"/>
            <w:tcBorders>
              <w:top w:val="nil"/>
              <w:left w:val="nil"/>
              <w:bottom w:val="nil"/>
              <w:right w:val="nil"/>
            </w:tcBorders>
          </w:tcPr>
          <w:p w14:paraId="0B06964F" w14:textId="77777777" w:rsidR="00160672" w:rsidRDefault="00160672" w:rsidP="00E37FB3">
            <w:pPr>
              <w:autoSpaceDE w:val="0"/>
              <w:autoSpaceDN w:val="0"/>
              <w:adjustRightInd w:val="0"/>
              <w:jc w:val="center"/>
              <w:rPr>
                <w:color w:val="000000"/>
              </w:rPr>
            </w:pPr>
            <w:r>
              <w:rPr>
                <w:color w:val="000000"/>
              </w:rPr>
              <w:t>14.8</w:t>
            </w:r>
          </w:p>
        </w:tc>
        <w:tc>
          <w:tcPr>
            <w:tcW w:w="1752" w:type="dxa"/>
            <w:gridSpan w:val="2"/>
            <w:tcBorders>
              <w:top w:val="nil"/>
              <w:left w:val="nil"/>
              <w:bottom w:val="nil"/>
              <w:right w:val="single" w:sz="6" w:space="0" w:color="auto"/>
            </w:tcBorders>
          </w:tcPr>
          <w:p w14:paraId="16C10328" w14:textId="77777777" w:rsidR="00160672" w:rsidRDefault="00160672" w:rsidP="00E37FB3">
            <w:pPr>
              <w:autoSpaceDE w:val="0"/>
              <w:autoSpaceDN w:val="0"/>
              <w:adjustRightInd w:val="0"/>
              <w:jc w:val="center"/>
              <w:rPr>
                <w:color w:val="000000"/>
              </w:rPr>
            </w:pPr>
            <w:r>
              <w:rPr>
                <w:color w:val="000000"/>
              </w:rPr>
              <w:t>Normal</w:t>
            </w:r>
          </w:p>
        </w:tc>
      </w:tr>
      <w:tr w:rsidR="00160672" w14:paraId="20441A5E" w14:textId="77777777" w:rsidTr="00160672">
        <w:trPr>
          <w:gridAfter w:val="1"/>
          <w:wAfter w:w="1330" w:type="dxa"/>
          <w:trHeight w:val="288"/>
        </w:trPr>
        <w:tc>
          <w:tcPr>
            <w:tcW w:w="3115" w:type="dxa"/>
            <w:gridSpan w:val="2"/>
            <w:tcBorders>
              <w:top w:val="nil"/>
              <w:left w:val="single" w:sz="6" w:space="0" w:color="auto"/>
              <w:bottom w:val="nil"/>
              <w:right w:val="nil"/>
            </w:tcBorders>
          </w:tcPr>
          <w:p w14:paraId="54927A88" w14:textId="77777777" w:rsidR="00160672" w:rsidRDefault="00160672" w:rsidP="00E37FB3">
            <w:pPr>
              <w:autoSpaceDE w:val="0"/>
              <w:autoSpaceDN w:val="0"/>
              <w:adjustRightInd w:val="0"/>
              <w:rPr>
                <w:color w:val="000000"/>
              </w:rPr>
            </w:pPr>
            <w:r>
              <w:rPr>
                <w:color w:val="000000"/>
              </w:rPr>
              <w:t xml:space="preserve"> Size (0-16)</w:t>
            </w:r>
          </w:p>
        </w:tc>
        <w:tc>
          <w:tcPr>
            <w:tcW w:w="1483" w:type="dxa"/>
            <w:tcBorders>
              <w:top w:val="nil"/>
              <w:left w:val="nil"/>
              <w:bottom w:val="nil"/>
              <w:right w:val="nil"/>
            </w:tcBorders>
          </w:tcPr>
          <w:p w14:paraId="12738EE6" w14:textId="77777777" w:rsidR="00160672" w:rsidRDefault="00160672" w:rsidP="00E37FB3">
            <w:pPr>
              <w:autoSpaceDE w:val="0"/>
              <w:autoSpaceDN w:val="0"/>
              <w:adjustRightInd w:val="0"/>
              <w:jc w:val="center"/>
              <w:rPr>
                <w:color w:val="000000"/>
              </w:rPr>
            </w:pPr>
            <w:r>
              <w:rPr>
                <w:color w:val="000000"/>
              </w:rPr>
              <w:t>16</w:t>
            </w:r>
          </w:p>
        </w:tc>
        <w:tc>
          <w:tcPr>
            <w:tcW w:w="1484" w:type="dxa"/>
            <w:tcBorders>
              <w:top w:val="nil"/>
              <w:left w:val="nil"/>
              <w:bottom w:val="nil"/>
              <w:right w:val="nil"/>
            </w:tcBorders>
          </w:tcPr>
          <w:p w14:paraId="763DB8B6" w14:textId="77777777" w:rsidR="00160672" w:rsidRDefault="00160672" w:rsidP="00E37FB3">
            <w:pPr>
              <w:autoSpaceDE w:val="0"/>
              <w:autoSpaceDN w:val="0"/>
              <w:adjustRightInd w:val="0"/>
              <w:jc w:val="center"/>
              <w:rPr>
                <w:color w:val="000000"/>
              </w:rPr>
            </w:pPr>
            <w:r>
              <w:rPr>
                <w:color w:val="000000"/>
              </w:rPr>
              <w:t>16</w:t>
            </w:r>
          </w:p>
        </w:tc>
        <w:tc>
          <w:tcPr>
            <w:tcW w:w="1752" w:type="dxa"/>
            <w:gridSpan w:val="2"/>
            <w:tcBorders>
              <w:top w:val="nil"/>
              <w:left w:val="nil"/>
              <w:bottom w:val="nil"/>
              <w:right w:val="single" w:sz="6" w:space="0" w:color="auto"/>
            </w:tcBorders>
          </w:tcPr>
          <w:p w14:paraId="38E40FEF" w14:textId="77777777" w:rsidR="00160672" w:rsidRDefault="00160672" w:rsidP="00E37FB3">
            <w:pPr>
              <w:autoSpaceDE w:val="0"/>
              <w:autoSpaceDN w:val="0"/>
              <w:adjustRightInd w:val="0"/>
              <w:jc w:val="center"/>
              <w:rPr>
                <w:color w:val="000000"/>
              </w:rPr>
            </w:pPr>
            <w:r>
              <w:rPr>
                <w:color w:val="000000"/>
              </w:rPr>
              <w:t>Normal</w:t>
            </w:r>
          </w:p>
        </w:tc>
      </w:tr>
      <w:tr w:rsidR="00160672" w14:paraId="12760D45" w14:textId="77777777" w:rsidTr="00160672">
        <w:trPr>
          <w:gridAfter w:val="1"/>
          <w:wAfter w:w="1330" w:type="dxa"/>
          <w:trHeight w:val="288"/>
        </w:trPr>
        <w:tc>
          <w:tcPr>
            <w:tcW w:w="3115" w:type="dxa"/>
            <w:gridSpan w:val="2"/>
            <w:tcBorders>
              <w:top w:val="nil"/>
              <w:left w:val="single" w:sz="6" w:space="0" w:color="auto"/>
              <w:bottom w:val="nil"/>
              <w:right w:val="nil"/>
            </w:tcBorders>
          </w:tcPr>
          <w:p w14:paraId="6FB45A1E" w14:textId="77777777" w:rsidR="00160672" w:rsidRDefault="00160672" w:rsidP="00E37FB3">
            <w:pPr>
              <w:autoSpaceDE w:val="0"/>
              <w:autoSpaceDN w:val="0"/>
              <w:adjustRightInd w:val="0"/>
              <w:rPr>
                <w:b/>
                <w:bCs/>
                <w:color w:val="000000"/>
              </w:rPr>
            </w:pPr>
            <w:r>
              <w:rPr>
                <w:b/>
                <w:bCs/>
                <w:color w:val="000000"/>
              </w:rPr>
              <w:t>Neglect</w:t>
            </w:r>
          </w:p>
        </w:tc>
        <w:tc>
          <w:tcPr>
            <w:tcW w:w="1483" w:type="dxa"/>
            <w:tcBorders>
              <w:top w:val="nil"/>
              <w:left w:val="nil"/>
              <w:bottom w:val="nil"/>
              <w:right w:val="nil"/>
            </w:tcBorders>
          </w:tcPr>
          <w:p w14:paraId="74F22629" w14:textId="77777777" w:rsidR="00160672" w:rsidRDefault="00160672" w:rsidP="00E37FB3">
            <w:pPr>
              <w:autoSpaceDE w:val="0"/>
              <w:autoSpaceDN w:val="0"/>
              <w:adjustRightInd w:val="0"/>
              <w:rPr>
                <w:color w:val="000000"/>
              </w:rPr>
            </w:pPr>
          </w:p>
        </w:tc>
        <w:tc>
          <w:tcPr>
            <w:tcW w:w="1484" w:type="dxa"/>
            <w:tcBorders>
              <w:top w:val="nil"/>
              <w:left w:val="nil"/>
              <w:bottom w:val="nil"/>
              <w:right w:val="nil"/>
            </w:tcBorders>
          </w:tcPr>
          <w:p w14:paraId="08AED714" w14:textId="77777777" w:rsidR="00160672" w:rsidRDefault="00160672" w:rsidP="00E37FB3">
            <w:pPr>
              <w:autoSpaceDE w:val="0"/>
              <w:autoSpaceDN w:val="0"/>
              <w:adjustRightInd w:val="0"/>
              <w:rPr>
                <w:color w:val="000000"/>
              </w:rPr>
            </w:pPr>
          </w:p>
        </w:tc>
        <w:tc>
          <w:tcPr>
            <w:tcW w:w="1752" w:type="dxa"/>
            <w:gridSpan w:val="2"/>
            <w:tcBorders>
              <w:top w:val="nil"/>
              <w:left w:val="nil"/>
              <w:bottom w:val="nil"/>
              <w:right w:val="single" w:sz="6" w:space="0" w:color="auto"/>
            </w:tcBorders>
          </w:tcPr>
          <w:p w14:paraId="367DC833" w14:textId="77777777" w:rsidR="00160672" w:rsidRDefault="00160672" w:rsidP="00E37FB3">
            <w:pPr>
              <w:autoSpaceDE w:val="0"/>
              <w:autoSpaceDN w:val="0"/>
              <w:adjustRightInd w:val="0"/>
              <w:jc w:val="center"/>
              <w:rPr>
                <w:color w:val="000000"/>
              </w:rPr>
            </w:pPr>
          </w:p>
        </w:tc>
      </w:tr>
      <w:tr w:rsidR="00160672" w14:paraId="6CFCF45E" w14:textId="77777777" w:rsidTr="00160672">
        <w:trPr>
          <w:gridAfter w:val="1"/>
          <w:wAfter w:w="1330" w:type="dxa"/>
          <w:trHeight w:val="322"/>
        </w:trPr>
        <w:tc>
          <w:tcPr>
            <w:tcW w:w="3115" w:type="dxa"/>
            <w:gridSpan w:val="2"/>
            <w:tcBorders>
              <w:top w:val="nil"/>
              <w:left w:val="single" w:sz="6" w:space="0" w:color="auto"/>
              <w:bottom w:val="nil"/>
              <w:right w:val="nil"/>
            </w:tcBorders>
          </w:tcPr>
          <w:p w14:paraId="55E7C125" w14:textId="77777777" w:rsidR="00160672" w:rsidRDefault="00160672" w:rsidP="00E37FB3">
            <w:pPr>
              <w:autoSpaceDE w:val="0"/>
              <w:autoSpaceDN w:val="0"/>
              <w:adjustRightInd w:val="0"/>
              <w:rPr>
                <w:color w:val="000000"/>
                <w:vertAlign w:val="superscript"/>
              </w:rPr>
            </w:pPr>
            <w:r>
              <w:rPr>
                <w:color w:val="000000"/>
              </w:rPr>
              <w:t>Line cancellation</w:t>
            </w:r>
          </w:p>
        </w:tc>
        <w:tc>
          <w:tcPr>
            <w:tcW w:w="1483" w:type="dxa"/>
            <w:tcBorders>
              <w:top w:val="nil"/>
              <w:left w:val="nil"/>
              <w:bottom w:val="nil"/>
              <w:right w:val="nil"/>
            </w:tcBorders>
          </w:tcPr>
          <w:p w14:paraId="36E9814F" w14:textId="77777777" w:rsidR="00160672" w:rsidRDefault="00160672" w:rsidP="00E37FB3">
            <w:pPr>
              <w:autoSpaceDE w:val="0"/>
              <w:autoSpaceDN w:val="0"/>
              <w:adjustRightInd w:val="0"/>
              <w:jc w:val="center"/>
              <w:rPr>
                <w:b/>
                <w:bCs/>
                <w:color w:val="000000"/>
              </w:rPr>
            </w:pPr>
            <w:r>
              <w:rPr>
                <w:color w:val="000000"/>
              </w:rPr>
              <w:t>R-L=</w:t>
            </w:r>
            <w:r>
              <w:rPr>
                <w:b/>
                <w:bCs/>
                <w:color w:val="000000"/>
              </w:rPr>
              <w:t xml:space="preserve"> 12</w:t>
            </w:r>
          </w:p>
        </w:tc>
        <w:tc>
          <w:tcPr>
            <w:tcW w:w="1484" w:type="dxa"/>
            <w:tcBorders>
              <w:top w:val="nil"/>
              <w:left w:val="nil"/>
              <w:bottom w:val="nil"/>
              <w:right w:val="nil"/>
            </w:tcBorders>
          </w:tcPr>
          <w:p w14:paraId="37127783" w14:textId="77777777" w:rsidR="00160672" w:rsidRDefault="00160672" w:rsidP="00E37FB3">
            <w:pPr>
              <w:autoSpaceDE w:val="0"/>
              <w:autoSpaceDN w:val="0"/>
              <w:adjustRightInd w:val="0"/>
              <w:jc w:val="center"/>
              <w:rPr>
                <w:color w:val="000000"/>
              </w:rPr>
            </w:pPr>
            <w:r>
              <w:rPr>
                <w:color w:val="000000"/>
              </w:rPr>
              <w:t>&lt; 1</w:t>
            </w:r>
          </w:p>
        </w:tc>
        <w:tc>
          <w:tcPr>
            <w:tcW w:w="1752" w:type="dxa"/>
            <w:gridSpan w:val="2"/>
            <w:tcBorders>
              <w:top w:val="nil"/>
              <w:left w:val="nil"/>
              <w:bottom w:val="nil"/>
              <w:right w:val="single" w:sz="6" w:space="0" w:color="auto"/>
            </w:tcBorders>
          </w:tcPr>
          <w:p w14:paraId="5A7F9ED3" w14:textId="77777777" w:rsidR="00160672" w:rsidRDefault="00160672" w:rsidP="00E37FB3">
            <w:pPr>
              <w:autoSpaceDE w:val="0"/>
              <w:autoSpaceDN w:val="0"/>
              <w:adjustRightInd w:val="0"/>
              <w:jc w:val="center"/>
              <w:rPr>
                <w:color w:val="000000"/>
              </w:rPr>
            </w:pPr>
            <w:r>
              <w:rPr>
                <w:color w:val="000000"/>
              </w:rPr>
              <w:t>Neglect</w:t>
            </w:r>
          </w:p>
        </w:tc>
      </w:tr>
      <w:tr w:rsidR="00160672" w14:paraId="49BB68BD" w14:textId="77777777" w:rsidTr="00160672">
        <w:trPr>
          <w:gridAfter w:val="1"/>
          <w:wAfter w:w="1330" w:type="dxa"/>
          <w:trHeight w:val="322"/>
        </w:trPr>
        <w:tc>
          <w:tcPr>
            <w:tcW w:w="3115" w:type="dxa"/>
            <w:gridSpan w:val="2"/>
            <w:tcBorders>
              <w:top w:val="nil"/>
              <w:left w:val="single" w:sz="6" w:space="0" w:color="auto"/>
              <w:bottom w:val="nil"/>
              <w:right w:val="nil"/>
            </w:tcBorders>
          </w:tcPr>
          <w:p w14:paraId="3F37B3AF" w14:textId="77777777" w:rsidR="00160672" w:rsidRDefault="00160672" w:rsidP="00E37FB3">
            <w:pPr>
              <w:autoSpaceDE w:val="0"/>
              <w:autoSpaceDN w:val="0"/>
              <w:adjustRightInd w:val="0"/>
              <w:rPr>
                <w:color w:val="000000"/>
                <w:vertAlign w:val="superscript"/>
              </w:rPr>
            </w:pPr>
            <w:r>
              <w:rPr>
                <w:color w:val="000000"/>
              </w:rPr>
              <w:t>Star cancellation</w:t>
            </w:r>
          </w:p>
        </w:tc>
        <w:tc>
          <w:tcPr>
            <w:tcW w:w="1483" w:type="dxa"/>
            <w:tcBorders>
              <w:top w:val="nil"/>
              <w:left w:val="nil"/>
              <w:bottom w:val="nil"/>
              <w:right w:val="nil"/>
            </w:tcBorders>
          </w:tcPr>
          <w:p w14:paraId="56F50C07" w14:textId="77777777" w:rsidR="00160672" w:rsidRDefault="00160672" w:rsidP="00E37FB3">
            <w:pPr>
              <w:autoSpaceDE w:val="0"/>
              <w:autoSpaceDN w:val="0"/>
              <w:adjustRightInd w:val="0"/>
              <w:jc w:val="center"/>
              <w:rPr>
                <w:b/>
                <w:bCs/>
                <w:color w:val="000000"/>
              </w:rPr>
            </w:pPr>
            <w:r>
              <w:rPr>
                <w:color w:val="000000"/>
              </w:rPr>
              <w:t xml:space="preserve">R-L= </w:t>
            </w:r>
            <w:r>
              <w:rPr>
                <w:b/>
                <w:bCs/>
                <w:color w:val="000000"/>
              </w:rPr>
              <w:t>17</w:t>
            </w:r>
          </w:p>
        </w:tc>
        <w:tc>
          <w:tcPr>
            <w:tcW w:w="1484" w:type="dxa"/>
            <w:tcBorders>
              <w:top w:val="nil"/>
              <w:left w:val="nil"/>
              <w:bottom w:val="nil"/>
              <w:right w:val="nil"/>
            </w:tcBorders>
          </w:tcPr>
          <w:p w14:paraId="11DB3F03" w14:textId="77777777" w:rsidR="00160672" w:rsidRDefault="00160672" w:rsidP="00E37FB3">
            <w:pPr>
              <w:autoSpaceDE w:val="0"/>
              <w:autoSpaceDN w:val="0"/>
              <w:adjustRightInd w:val="0"/>
              <w:jc w:val="center"/>
              <w:rPr>
                <w:color w:val="000000"/>
              </w:rPr>
            </w:pPr>
            <w:r>
              <w:rPr>
                <w:color w:val="000000"/>
              </w:rPr>
              <w:t>&lt; 2</w:t>
            </w:r>
          </w:p>
        </w:tc>
        <w:tc>
          <w:tcPr>
            <w:tcW w:w="1752" w:type="dxa"/>
            <w:gridSpan w:val="2"/>
            <w:tcBorders>
              <w:top w:val="nil"/>
              <w:left w:val="nil"/>
              <w:bottom w:val="nil"/>
              <w:right w:val="single" w:sz="6" w:space="0" w:color="auto"/>
            </w:tcBorders>
          </w:tcPr>
          <w:p w14:paraId="230D2118" w14:textId="77777777" w:rsidR="00160672" w:rsidRDefault="00160672" w:rsidP="00E37FB3">
            <w:pPr>
              <w:autoSpaceDE w:val="0"/>
              <w:autoSpaceDN w:val="0"/>
              <w:adjustRightInd w:val="0"/>
              <w:jc w:val="center"/>
              <w:rPr>
                <w:color w:val="000000"/>
              </w:rPr>
            </w:pPr>
            <w:r>
              <w:rPr>
                <w:color w:val="000000"/>
              </w:rPr>
              <w:t>Neglect</w:t>
            </w:r>
          </w:p>
        </w:tc>
      </w:tr>
      <w:tr w:rsidR="00160672" w14:paraId="02705CF2" w14:textId="77777777" w:rsidTr="00160672">
        <w:trPr>
          <w:gridAfter w:val="1"/>
          <w:wAfter w:w="1330" w:type="dxa"/>
          <w:trHeight w:val="538"/>
        </w:trPr>
        <w:tc>
          <w:tcPr>
            <w:tcW w:w="3115" w:type="dxa"/>
            <w:gridSpan w:val="2"/>
            <w:tcBorders>
              <w:top w:val="nil"/>
              <w:left w:val="single" w:sz="6" w:space="0" w:color="auto"/>
              <w:bottom w:val="nil"/>
              <w:right w:val="nil"/>
            </w:tcBorders>
          </w:tcPr>
          <w:p w14:paraId="35ADFE64" w14:textId="77777777" w:rsidR="00160672" w:rsidRDefault="00160672" w:rsidP="00E37FB3">
            <w:pPr>
              <w:autoSpaceDE w:val="0"/>
              <w:autoSpaceDN w:val="0"/>
              <w:adjustRightInd w:val="0"/>
              <w:rPr>
                <w:color w:val="000000"/>
              </w:rPr>
            </w:pPr>
            <w:r>
              <w:rPr>
                <w:color w:val="000000"/>
              </w:rPr>
              <w:t>Verbal description of a complex scene</w:t>
            </w:r>
          </w:p>
        </w:tc>
        <w:tc>
          <w:tcPr>
            <w:tcW w:w="2967" w:type="dxa"/>
            <w:gridSpan w:val="2"/>
            <w:tcBorders>
              <w:top w:val="nil"/>
              <w:left w:val="nil"/>
              <w:bottom w:val="nil"/>
              <w:right w:val="nil"/>
            </w:tcBorders>
          </w:tcPr>
          <w:p w14:paraId="6F051319" w14:textId="77777777" w:rsidR="00160672" w:rsidRDefault="00160672" w:rsidP="00E37FB3">
            <w:pPr>
              <w:autoSpaceDE w:val="0"/>
              <w:autoSpaceDN w:val="0"/>
              <w:adjustRightInd w:val="0"/>
              <w:rPr>
                <w:b/>
                <w:bCs/>
                <w:color w:val="000000"/>
                <w:sz w:val="18"/>
                <w:szCs w:val="18"/>
              </w:rPr>
            </w:pPr>
            <w:r>
              <w:rPr>
                <w:b/>
                <w:bCs/>
                <w:color w:val="000000"/>
                <w:sz w:val="18"/>
                <w:szCs w:val="18"/>
              </w:rPr>
              <w:t>Only right side described</w:t>
            </w:r>
          </w:p>
        </w:tc>
        <w:tc>
          <w:tcPr>
            <w:tcW w:w="1752" w:type="dxa"/>
            <w:gridSpan w:val="2"/>
            <w:tcBorders>
              <w:top w:val="nil"/>
              <w:left w:val="nil"/>
              <w:bottom w:val="nil"/>
              <w:right w:val="single" w:sz="6" w:space="0" w:color="auto"/>
            </w:tcBorders>
          </w:tcPr>
          <w:p w14:paraId="30BA9EF1" w14:textId="77777777" w:rsidR="00160672" w:rsidRDefault="00160672" w:rsidP="00E37FB3">
            <w:pPr>
              <w:autoSpaceDE w:val="0"/>
              <w:autoSpaceDN w:val="0"/>
              <w:adjustRightInd w:val="0"/>
              <w:jc w:val="center"/>
              <w:rPr>
                <w:color w:val="000000"/>
              </w:rPr>
            </w:pPr>
            <w:r>
              <w:rPr>
                <w:color w:val="000000"/>
              </w:rPr>
              <w:t>Neglect</w:t>
            </w:r>
          </w:p>
        </w:tc>
      </w:tr>
      <w:tr w:rsidR="00160672" w14:paraId="6DD1356B" w14:textId="77777777" w:rsidTr="00160672">
        <w:trPr>
          <w:gridAfter w:val="1"/>
          <w:wAfter w:w="1330" w:type="dxa"/>
          <w:trHeight w:val="792"/>
        </w:trPr>
        <w:tc>
          <w:tcPr>
            <w:tcW w:w="3115" w:type="dxa"/>
            <w:gridSpan w:val="2"/>
            <w:tcBorders>
              <w:top w:val="nil"/>
              <w:left w:val="single" w:sz="6" w:space="0" w:color="auto"/>
              <w:bottom w:val="nil"/>
              <w:right w:val="nil"/>
            </w:tcBorders>
          </w:tcPr>
          <w:p w14:paraId="2BAA57C7" w14:textId="77777777" w:rsidR="00160672" w:rsidRDefault="00160672" w:rsidP="00E37FB3">
            <w:pPr>
              <w:autoSpaceDE w:val="0"/>
              <w:autoSpaceDN w:val="0"/>
              <w:adjustRightInd w:val="0"/>
              <w:rPr>
                <w:color w:val="000000"/>
              </w:rPr>
            </w:pPr>
            <w:r>
              <w:rPr>
                <w:color w:val="000000"/>
              </w:rPr>
              <w:t>Reading of words                                 (letters on each side= 46 centre=5)</w:t>
            </w:r>
          </w:p>
        </w:tc>
        <w:tc>
          <w:tcPr>
            <w:tcW w:w="2967" w:type="dxa"/>
            <w:gridSpan w:val="2"/>
            <w:tcBorders>
              <w:top w:val="nil"/>
              <w:left w:val="nil"/>
              <w:bottom w:val="nil"/>
              <w:right w:val="nil"/>
            </w:tcBorders>
          </w:tcPr>
          <w:p w14:paraId="40F6390C" w14:textId="77777777" w:rsidR="00160672" w:rsidRDefault="00160672" w:rsidP="00E37FB3">
            <w:pPr>
              <w:autoSpaceDE w:val="0"/>
              <w:autoSpaceDN w:val="0"/>
              <w:adjustRightInd w:val="0"/>
              <w:rPr>
                <w:color w:val="000000"/>
              </w:rPr>
            </w:pPr>
            <w:r>
              <w:rPr>
                <w:color w:val="000000"/>
              </w:rPr>
              <w:t xml:space="preserve">L= </w:t>
            </w:r>
            <w:r>
              <w:rPr>
                <w:b/>
                <w:bCs/>
                <w:color w:val="000000"/>
              </w:rPr>
              <w:t>21</w:t>
            </w:r>
            <w:r>
              <w:rPr>
                <w:color w:val="000000"/>
              </w:rPr>
              <w:t>; R= 46; C= 5</w:t>
            </w:r>
          </w:p>
        </w:tc>
        <w:tc>
          <w:tcPr>
            <w:tcW w:w="1752" w:type="dxa"/>
            <w:gridSpan w:val="2"/>
            <w:tcBorders>
              <w:top w:val="nil"/>
              <w:left w:val="nil"/>
              <w:bottom w:val="nil"/>
              <w:right w:val="single" w:sz="6" w:space="0" w:color="auto"/>
            </w:tcBorders>
          </w:tcPr>
          <w:p w14:paraId="40F76457" w14:textId="77777777" w:rsidR="00160672" w:rsidRDefault="00160672" w:rsidP="00E37FB3">
            <w:pPr>
              <w:autoSpaceDE w:val="0"/>
              <w:autoSpaceDN w:val="0"/>
              <w:adjustRightInd w:val="0"/>
              <w:jc w:val="center"/>
              <w:rPr>
                <w:color w:val="000000"/>
              </w:rPr>
            </w:pPr>
            <w:r>
              <w:rPr>
                <w:color w:val="000000"/>
              </w:rPr>
              <w:t>Neglect</w:t>
            </w:r>
          </w:p>
        </w:tc>
      </w:tr>
      <w:tr w:rsidR="00160672" w14:paraId="2EC90304" w14:textId="77777777" w:rsidTr="00160672">
        <w:trPr>
          <w:gridAfter w:val="1"/>
          <w:wAfter w:w="1330" w:type="dxa"/>
          <w:trHeight w:val="696"/>
        </w:trPr>
        <w:tc>
          <w:tcPr>
            <w:tcW w:w="3115" w:type="dxa"/>
            <w:gridSpan w:val="2"/>
            <w:tcBorders>
              <w:top w:val="nil"/>
              <w:left w:val="single" w:sz="6" w:space="0" w:color="auto"/>
              <w:bottom w:val="nil"/>
              <w:right w:val="nil"/>
            </w:tcBorders>
          </w:tcPr>
          <w:p w14:paraId="0DFB4595" w14:textId="77777777" w:rsidR="00160672" w:rsidRDefault="00160672" w:rsidP="00E37FB3">
            <w:pPr>
              <w:autoSpaceDE w:val="0"/>
              <w:autoSpaceDN w:val="0"/>
              <w:adjustRightInd w:val="0"/>
              <w:rPr>
                <w:color w:val="000000"/>
              </w:rPr>
            </w:pPr>
            <w:r>
              <w:rPr>
                <w:color w:val="000000"/>
              </w:rPr>
              <w:t>Reading of sentences (letters read on each side: L=121; R= 115)</w:t>
            </w:r>
          </w:p>
        </w:tc>
        <w:tc>
          <w:tcPr>
            <w:tcW w:w="1483" w:type="dxa"/>
            <w:tcBorders>
              <w:top w:val="nil"/>
              <w:left w:val="nil"/>
              <w:bottom w:val="nil"/>
              <w:right w:val="nil"/>
            </w:tcBorders>
          </w:tcPr>
          <w:p w14:paraId="7BA91468" w14:textId="77777777" w:rsidR="00160672" w:rsidRDefault="00160672" w:rsidP="00E37FB3">
            <w:pPr>
              <w:autoSpaceDE w:val="0"/>
              <w:autoSpaceDN w:val="0"/>
              <w:adjustRightInd w:val="0"/>
              <w:rPr>
                <w:color w:val="000000"/>
              </w:rPr>
            </w:pPr>
            <w:r>
              <w:rPr>
                <w:color w:val="000000"/>
              </w:rPr>
              <w:t>L=</w:t>
            </w:r>
            <w:r>
              <w:rPr>
                <w:b/>
                <w:bCs/>
                <w:color w:val="000000"/>
              </w:rPr>
              <w:t>24</w:t>
            </w:r>
            <w:r>
              <w:rPr>
                <w:color w:val="000000"/>
              </w:rPr>
              <w:t>; R=104</w:t>
            </w:r>
          </w:p>
        </w:tc>
        <w:tc>
          <w:tcPr>
            <w:tcW w:w="1484" w:type="dxa"/>
            <w:tcBorders>
              <w:top w:val="nil"/>
              <w:left w:val="nil"/>
              <w:bottom w:val="nil"/>
              <w:right w:val="nil"/>
            </w:tcBorders>
          </w:tcPr>
          <w:p w14:paraId="2080CB3A" w14:textId="77777777" w:rsidR="00160672" w:rsidRDefault="00160672" w:rsidP="00E37FB3">
            <w:pPr>
              <w:autoSpaceDE w:val="0"/>
              <w:autoSpaceDN w:val="0"/>
              <w:adjustRightInd w:val="0"/>
              <w:rPr>
                <w:color w:val="000000"/>
              </w:rPr>
            </w:pPr>
          </w:p>
        </w:tc>
        <w:tc>
          <w:tcPr>
            <w:tcW w:w="1752" w:type="dxa"/>
            <w:gridSpan w:val="2"/>
            <w:tcBorders>
              <w:top w:val="nil"/>
              <w:left w:val="nil"/>
              <w:bottom w:val="nil"/>
              <w:right w:val="single" w:sz="6" w:space="0" w:color="auto"/>
            </w:tcBorders>
          </w:tcPr>
          <w:p w14:paraId="080123D9" w14:textId="77777777" w:rsidR="00160672" w:rsidRDefault="00160672" w:rsidP="00E37FB3">
            <w:pPr>
              <w:autoSpaceDE w:val="0"/>
              <w:autoSpaceDN w:val="0"/>
              <w:adjustRightInd w:val="0"/>
              <w:jc w:val="center"/>
              <w:rPr>
                <w:color w:val="000000"/>
              </w:rPr>
            </w:pPr>
            <w:r>
              <w:rPr>
                <w:color w:val="000000"/>
              </w:rPr>
              <w:t>Neglect</w:t>
            </w:r>
          </w:p>
        </w:tc>
      </w:tr>
      <w:tr w:rsidR="00160672" w14:paraId="7345B93D" w14:textId="77777777" w:rsidTr="00160672">
        <w:trPr>
          <w:gridAfter w:val="1"/>
          <w:wAfter w:w="1330" w:type="dxa"/>
          <w:trHeight w:val="696"/>
        </w:trPr>
        <w:tc>
          <w:tcPr>
            <w:tcW w:w="3115" w:type="dxa"/>
            <w:gridSpan w:val="2"/>
            <w:tcBorders>
              <w:top w:val="nil"/>
              <w:left w:val="single" w:sz="6" w:space="0" w:color="auto"/>
              <w:bottom w:val="nil"/>
              <w:right w:val="nil"/>
            </w:tcBorders>
          </w:tcPr>
          <w:p w14:paraId="7085795B" w14:textId="77777777" w:rsidR="00160672" w:rsidRDefault="00160672" w:rsidP="00E37FB3">
            <w:pPr>
              <w:autoSpaceDE w:val="0"/>
              <w:autoSpaceDN w:val="0"/>
              <w:adjustRightInd w:val="0"/>
              <w:rPr>
                <w:color w:val="000000"/>
                <w:vertAlign w:val="superscript"/>
              </w:rPr>
            </w:pPr>
            <w:r>
              <w:rPr>
                <w:color w:val="000000"/>
              </w:rPr>
              <w:t>Clock hands position task</w:t>
            </w:r>
          </w:p>
        </w:tc>
        <w:tc>
          <w:tcPr>
            <w:tcW w:w="2967" w:type="dxa"/>
            <w:gridSpan w:val="2"/>
            <w:tcBorders>
              <w:top w:val="nil"/>
              <w:left w:val="nil"/>
              <w:bottom w:val="nil"/>
              <w:right w:val="nil"/>
            </w:tcBorders>
          </w:tcPr>
          <w:p w14:paraId="4B8D8E25" w14:textId="77777777" w:rsidR="00160672" w:rsidRDefault="00160672" w:rsidP="00E37FB3">
            <w:pPr>
              <w:autoSpaceDE w:val="0"/>
              <w:autoSpaceDN w:val="0"/>
              <w:adjustRightInd w:val="0"/>
              <w:rPr>
                <w:color w:val="000000"/>
              </w:rPr>
            </w:pPr>
            <w:r>
              <w:rPr>
                <w:color w:val="000000"/>
              </w:rPr>
              <w:t>Both L= 5/5; Both R =4/5^;                L &amp; R =</w:t>
            </w:r>
            <w:r>
              <w:rPr>
                <w:b/>
                <w:bCs/>
                <w:color w:val="000000"/>
              </w:rPr>
              <w:t xml:space="preserve"> 3/6</w:t>
            </w:r>
            <w:r>
              <w:rPr>
                <w:color w:val="000000"/>
              </w:rPr>
              <w:t>^^</w:t>
            </w:r>
          </w:p>
        </w:tc>
        <w:tc>
          <w:tcPr>
            <w:tcW w:w="1752" w:type="dxa"/>
            <w:gridSpan w:val="2"/>
            <w:tcBorders>
              <w:top w:val="nil"/>
              <w:left w:val="nil"/>
              <w:bottom w:val="nil"/>
              <w:right w:val="single" w:sz="6" w:space="0" w:color="auto"/>
            </w:tcBorders>
          </w:tcPr>
          <w:p w14:paraId="10930579" w14:textId="77777777" w:rsidR="00160672" w:rsidRDefault="00160672" w:rsidP="00E37FB3">
            <w:pPr>
              <w:autoSpaceDE w:val="0"/>
              <w:autoSpaceDN w:val="0"/>
              <w:adjustRightInd w:val="0"/>
              <w:jc w:val="center"/>
              <w:rPr>
                <w:color w:val="000000"/>
              </w:rPr>
            </w:pPr>
            <w:r>
              <w:rPr>
                <w:color w:val="000000"/>
              </w:rPr>
              <w:t>Neglect</w:t>
            </w:r>
          </w:p>
        </w:tc>
      </w:tr>
      <w:tr w:rsidR="00160672" w14:paraId="0912777D" w14:textId="77777777" w:rsidTr="00160672">
        <w:trPr>
          <w:gridAfter w:val="1"/>
          <w:wAfter w:w="1330" w:type="dxa"/>
          <w:trHeight w:val="312"/>
        </w:trPr>
        <w:tc>
          <w:tcPr>
            <w:tcW w:w="3115" w:type="dxa"/>
            <w:gridSpan w:val="2"/>
            <w:tcBorders>
              <w:top w:val="nil"/>
              <w:left w:val="single" w:sz="6" w:space="0" w:color="auto"/>
              <w:bottom w:val="nil"/>
              <w:right w:val="nil"/>
            </w:tcBorders>
          </w:tcPr>
          <w:p w14:paraId="54E04189" w14:textId="77777777" w:rsidR="00160672" w:rsidRDefault="00160672" w:rsidP="00E37FB3">
            <w:pPr>
              <w:autoSpaceDE w:val="0"/>
              <w:autoSpaceDN w:val="0"/>
              <w:adjustRightInd w:val="0"/>
              <w:rPr>
                <w:b/>
                <w:bCs/>
                <w:color w:val="000000"/>
              </w:rPr>
            </w:pPr>
            <w:r>
              <w:rPr>
                <w:b/>
                <w:bCs/>
                <w:color w:val="000000"/>
              </w:rPr>
              <w:t>Visual and auditory extinction</w:t>
            </w:r>
          </w:p>
        </w:tc>
        <w:tc>
          <w:tcPr>
            <w:tcW w:w="1483" w:type="dxa"/>
            <w:tcBorders>
              <w:top w:val="nil"/>
              <w:left w:val="nil"/>
              <w:bottom w:val="nil"/>
              <w:right w:val="nil"/>
            </w:tcBorders>
          </w:tcPr>
          <w:p w14:paraId="3A3EFFA9" w14:textId="77777777" w:rsidR="00160672" w:rsidRDefault="00160672" w:rsidP="00E37FB3">
            <w:pPr>
              <w:autoSpaceDE w:val="0"/>
              <w:autoSpaceDN w:val="0"/>
              <w:adjustRightInd w:val="0"/>
              <w:rPr>
                <w:color w:val="000000"/>
              </w:rPr>
            </w:pPr>
          </w:p>
        </w:tc>
        <w:tc>
          <w:tcPr>
            <w:tcW w:w="1484" w:type="dxa"/>
            <w:tcBorders>
              <w:top w:val="nil"/>
              <w:left w:val="nil"/>
              <w:bottom w:val="nil"/>
              <w:right w:val="nil"/>
            </w:tcBorders>
          </w:tcPr>
          <w:p w14:paraId="1DE2B689" w14:textId="77777777" w:rsidR="00160672" w:rsidRDefault="00160672" w:rsidP="00E37FB3">
            <w:pPr>
              <w:autoSpaceDE w:val="0"/>
              <w:autoSpaceDN w:val="0"/>
              <w:adjustRightInd w:val="0"/>
              <w:rPr>
                <w:color w:val="000000"/>
              </w:rPr>
            </w:pPr>
          </w:p>
        </w:tc>
        <w:tc>
          <w:tcPr>
            <w:tcW w:w="1752" w:type="dxa"/>
            <w:gridSpan w:val="2"/>
            <w:tcBorders>
              <w:top w:val="nil"/>
              <w:left w:val="nil"/>
              <w:bottom w:val="nil"/>
              <w:right w:val="single" w:sz="6" w:space="0" w:color="auto"/>
            </w:tcBorders>
          </w:tcPr>
          <w:p w14:paraId="1D816BD4" w14:textId="77777777" w:rsidR="00160672" w:rsidRDefault="00160672" w:rsidP="00E37FB3">
            <w:pPr>
              <w:autoSpaceDE w:val="0"/>
              <w:autoSpaceDN w:val="0"/>
              <w:adjustRightInd w:val="0"/>
              <w:jc w:val="center"/>
              <w:rPr>
                <w:color w:val="000000"/>
              </w:rPr>
            </w:pPr>
          </w:p>
        </w:tc>
      </w:tr>
      <w:tr w:rsidR="00160672" w14:paraId="73CD15B3" w14:textId="77777777" w:rsidTr="00160672">
        <w:trPr>
          <w:gridAfter w:val="1"/>
          <w:wAfter w:w="1330" w:type="dxa"/>
          <w:trHeight w:val="528"/>
        </w:trPr>
        <w:tc>
          <w:tcPr>
            <w:tcW w:w="3115" w:type="dxa"/>
            <w:gridSpan w:val="2"/>
            <w:tcBorders>
              <w:top w:val="nil"/>
              <w:left w:val="single" w:sz="6" w:space="0" w:color="auto"/>
              <w:bottom w:val="nil"/>
              <w:right w:val="nil"/>
            </w:tcBorders>
          </w:tcPr>
          <w:p w14:paraId="247EB73A" w14:textId="77777777" w:rsidR="00160672" w:rsidRDefault="00160672" w:rsidP="00E37FB3">
            <w:pPr>
              <w:autoSpaceDE w:val="0"/>
              <w:autoSpaceDN w:val="0"/>
              <w:adjustRightInd w:val="0"/>
              <w:rPr>
                <w:color w:val="000000"/>
              </w:rPr>
            </w:pPr>
            <w:r>
              <w:rPr>
                <w:color w:val="000000"/>
              </w:rPr>
              <w:t>Visual extinction (clinical task)       (0-10 per each condition)</w:t>
            </w:r>
          </w:p>
        </w:tc>
        <w:tc>
          <w:tcPr>
            <w:tcW w:w="2967" w:type="dxa"/>
            <w:gridSpan w:val="2"/>
            <w:tcBorders>
              <w:top w:val="nil"/>
              <w:left w:val="nil"/>
              <w:bottom w:val="nil"/>
              <w:right w:val="nil"/>
            </w:tcBorders>
          </w:tcPr>
          <w:p w14:paraId="2C47E41E" w14:textId="77777777" w:rsidR="00160672" w:rsidRDefault="00160672" w:rsidP="00E37FB3">
            <w:pPr>
              <w:autoSpaceDE w:val="0"/>
              <w:autoSpaceDN w:val="0"/>
              <w:adjustRightInd w:val="0"/>
              <w:rPr>
                <w:color w:val="000000"/>
              </w:rPr>
            </w:pPr>
            <w:r>
              <w:rPr>
                <w:color w:val="000000"/>
              </w:rPr>
              <w:t>UL=</w:t>
            </w:r>
            <w:r>
              <w:rPr>
                <w:b/>
                <w:bCs/>
                <w:color w:val="000000"/>
              </w:rPr>
              <w:t xml:space="preserve"> 0</w:t>
            </w:r>
            <w:r>
              <w:rPr>
                <w:color w:val="000000"/>
              </w:rPr>
              <w:t>; UR= 10; BL= N/A</w:t>
            </w:r>
          </w:p>
        </w:tc>
        <w:tc>
          <w:tcPr>
            <w:tcW w:w="1752" w:type="dxa"/>
            <w:gridSpan w:val="2"/>
            <w:tcBorders>
              <w:top w:val="nil"/>
              <w:left w:val="nil"/>
              <w:bottom w:val="nil"/>
              <w:right w:val="single" w:sz="6" w:space="0" w:color="auto"/>
            </w:tcBorders>
          </w:tcPr>
          <w:p w14:paraId="5D0727A4" w14:textId="77777777" w:rsidR="00160672" w:rsidRDefault="00160672" w:rsidP="00E37FB3">
            <w:pPr>
              <w:autoSpaceDE w:val="0"/>
              <w:autoSpaceDN w:val="0"/>
              <w:adjustRightInd w:val="0"/>
              <w:jc w:val="center"/>
              <w:rPr>
                <w:color w:val="000000"/>
              </w:rPr>
            </w:pPr>
            <w:r>
              <w:rPr>
                <w:color w:val="000000"/>
              </w:rPr>
              <w:t>Hemianopia/</w:t>
            </w:r>
          </w:p>
          <w:p w14:paraId="7688A920" w14:textId="77777777" w:rsidR="00160672" w:rsidRDefault="00160672" w:rsidP="00E37FB3">
            <w:pPr>
              <w:autoSpaceDE w:val="0"/>
              <w:autoSpaceDN w:val="0"/>
              <w:adjustRightInd w:val="0"/>
              <w:jc w:val="center"/>
              <w:rPr>
                <w:color w:val="000000"/>
              </w:rPr>
            </w:pPr>
            <w:r>
              <w:rPr>
                <w:color w:val="000000"/>
              </w:rPr>
              <w:t>neglect</w:t>
            </w:r>
          </w:p>
        </w:tc>
      </w:tr>
      <w:tr w:rsidR="00160672" w14:paraId="6F9864B5" w14:textId="77777777" w:rsidTr="00160672">
        <w:trPr>
          <w:gridAfter w:val="1"/>
          <w:wAfter w:w="1330" w:type="dxa"/>
          <w:trHeight w:val="528"/>
        </w:trPr>
        <w:tc>
          <w:tcPr>
            <w:tcW w:w="3115" w:type="dxa"/>
            <w:gridSpan w:val="2"/>
            <w:tcBorders>
              <w:top w:val="nil"/>
              <w:left w:val="single" w:sz="6" w:space="0" w:color="auto"/>
              <w:bottom w:val="nil"/>
              <w:right w:val="nil"/>
            </w:tcBorders>
          </w:tcPr>
          <w:p w14:paraId="1DC67595" w14:textId="77777777" w:rsidR="00160672" w:rsidRDefault="00160672" w:rsidP="00E37FB3">
            <w:pPr>
              <w:autoSpaceDE w:val="0"/>
              <w:autoSpaceDN w:val="0"/>
              <w:adjustRightInd w:val="0"/>
              <w:rPr>
                <w:color w:val="000000"/>
              </w:rPr>
            </w:pPr>
            <w:r>
              <w:rPr>
                <w:color w:val="000000"/>
              </w:rPr>
              <w:t>Visual extinction (computerised task)  (0-10 per each condition)</w:t>
            </w:r>
          </w:p>
        </w:tc>
        <w:tc>
          <w:tcPr>
            <w:tcW w:w="2967" w:type="dxa"/>
            <w:gridSpan w:val="2"/>
            <w:tcBorders>
              <w:top w:val="nil"/>
              <w:left w:val="nil"/>
              <w:bottom w:val="nil"/>
              <w:right w:val="nil"/>
            </w:tcBorders>
          </w:tcPr>
          <w:p w14:paraId="61998ADA" w14:textId="77777777" w:rsidR="00160672" w:rsidRDefault="00160672" w:rsidP="00E37FB3">
            <w:pPr>
              <w:autoSpaceDE w:val="0"/>
              <w:autoSpaceDN w:val="0"/>
              <w:adjustRightInd w:val="0"/>
              <w:rPr>
                <w:color w:val="000000"/>
              </w:rPr>
            </w:pPr>
            <w:r>
              <w:rPr>
                <w:color w:val="000000"/>
              </w:rPr>
              <w:t>UL=</w:t>
            </w:r>
            <w:r>
              <w:rPr>
                <w:b/>
                <w:bCs/>
                <w:color w:val="000000"/>
              </w:rPr>
              <w:t xml:space="preserve"> 0</w:t>
            </w:r>
            <w:r>
              <w:rPr>
                <w:color w:val="000000"/>
              </w:rPr>
              <w:t>; UR= 10; BL= N/A</w:t>
            </w:r>
          </w:p>
        </w:tc>
        <w:tc>
          <w:tcPr>
            <w:tcW w:w="1752" w:type="dxa"/>
            <w:gridSpan w:val="2"/>
            <w:tcBorders>
              <w:top w:val="nil"/>
              <w:left w:val="nil"/>
              <w:bottom w:val="nil"/>
              <w:right w:val="single" w:sz="6" w:space="0" w:color="auto"/>
            </w:tcBorders>
          </w:tcPr>
          <w:p w14:paraId="5A70B019" w14:textId="77777777" w:rsidR="00160672" w:rsidRDefault="00160672" w:rsidP="00E37FB3">
            <w:pPr>
              <w:autoSpaceDE w:val="0"/>
              <w:autoSpaceDN w:val="0"/>
              <w:adjustRightInd w:val="0"/>
              <w:jc w:val="center"/>
              <w:rPr>
                <w:color w:val="000000"/>
              </w:rPr>
            </w:pPr>
            <w:r>
              <w:rPr>
                <w:color w:val="000000"/>
              </w:rPr>
              <w:t>Hemianopia/</w:t>
            </w:r>
          </w:p>
          <w:p w14:paraId="3020A64B" w14:textId="77777777" w:rsidR="00160672" w:rsidRDefault="00160672" w:rsidP="00E37FB3">
            <w:pPr>
              <w:autoSpaceDE w:val="0"/>
              <w:autoSpaceDN w:val="0"/>
              <w:adjustRightInd w:val="0"/>
              <w:jc w:val="center"/>
              <w:rPr>
                <w:color w:val="000000"/>
              </w:rPr>
            </w:pPr>
            <w:r>
              <w:rPr>
                <w:color w:val="000000"/>
              </w:rPr>
              <w:t>neglect</w:t>
            </w:r>
          </w:p>
        </w:tc>
      </w:tr>
      <w:tr w:rsidR="00160672" w14:paraId="7BEEB40A" w14:textId="77777777" w:rsidTr="00160672">
        <w:trPr>
          <w:gridAfter w:val="1"/>
          <w:wAfter w:w="1330" w:type="dxa"/>
          <w:trHeight w:val="754"/>
        </w:trPr>
        <w:tc>
          <w:tcPr>
            <w:tcW w:w="3115" w:type="dxa"/>
            <w:gridSpan w:val="2"/>
            <w:tcBorders>
              <w:top w:val="nil"/>
              <w:left w:val="single" w:sz="6" w:space="0" w:color="auto"/>
              <w:bottom w:val="single" w:sz="6" w:space="0" w:color="auto"/>
              <w:right w:val="nil"/>
            </w:tcBorders>
          </w:tcPr>
          <w:p w14:paraId="445C6F50" w14:textId="77777777" w:rsidR="00160672" w:rsidRDefault="00160672" w:rsidP="00E37FB3">
            <w:pPr>
              <w:autoSpaceDE w:val="0"/>
              <w:autoSpaceDN w:val="0"/>
              <w:adjustRightInd w:val="0"/>
              <w:rPr>
                <w:color w:val="000000"/>
              </w:rPr>
            </w:pPr>
            <w:r>
              <w:rPr>
                <w:color w:val="000000"/>
              </w:rPr>
              <w:t>Auditory extinction                           (0-10 per each condition)</w:t>
            </w:r>
          </w:p>
        </w:tc>
        <w:tc>
          <w:tcPr>
            <w:tcW w:w="2967" w:type="dxa"/>
            <w:gridSpan w:val="2"/>
            <w:tcBorders>
              <w:top w:val="nil"/>
              <w:left w:val="nil"/>
              <w:bottom w:val="single" w:sz="6" w:space="0" w:color="auto"/>
              <w:right w:val="nil"/>
            </w:tcBorders>
          </w:tcPr>
          <w:p w14:paraId="292717C5" w14:textId="77777777" w:rsidR="00160672" w:rsidRDefault="00160672" w:rsidP="00E37FB3">
            <w:pPr>
              <w:autoSpaceDE w:val="0"/>
              <w:autoSpaceDN w:val="0"/>
              <w:adjustRightInd w:val="0"/>
              <w:rPr>
                <w:b/>
                <w:bCs/>
                <w:color w:val="000000"/>
                <w:sz w:val="18"/>
                <w:szCs w:val="18"/>
              </w:rPr>
            </w:pPr>
            <w:r>
              <w:rPr>
                <w:color w:val="000000"/>
              </w:rPr>
              <w:t>UL= 10; UR= 10; BL=</w:t>
            </w:r>
            <w:r>
              <w:rPr>
                <w:b/>
                <w:bCs/>
                <w:color w:val="000000"/>
              </w:rPr>
              <w:t xml:space="preserve"> 1</w:t>
            </w:r>
            <w:r>
              <w:rPr>
                <w:b/>
                <w:bCs/>
                <w:color w:val="000000"/>
                <w:sz w:val="18"/>
                <w:szCs w:val="18"/>
              </w:rPr>
              <w:t xml:space="preserve"> </w:t>
            </w:r>
          </w:p>
          <w:p w14:paraId="5BC7B3E3" w14:textId="77777777" w:rsidR="00160672" w:rsidRDefault="00160672" w:rsidP="00E37FB3">
            <w:pPr>
              <w:autoSpaceDE w:val="0"/>
              <w:autoSpaceDN w:val="0"/>
              <w:adjustRightInd w:val="0"/>
              <w:rPr>
                <w:b/>
                <w:bCs/>
                <w:color w:val="000000"/>
                <w:sz w:val="18"/>
                <w:szCs w:val="18"/>
              </w:rPr>
            </w:pPr>
            <w:r>
              <w:rPr>
                <w:b/>
                <w:bCs/>
                <w:color w:val="000000"/>
                <w:sz w:val="18"/>
                <w:szCs w:val="18"/>
              </w:rPr>
              <w:t>(9/10 only right stimulus reported)</w:t>
            </w:r>
          </w:p>
        </w:tc>
        <w:tc>
          <w:tcPr>
            <w:tcW w:w="1752" w:type="dxa"/>
            <w:gridSpan w:val="2"/>
            <w:tcBorders>
              <w:top w:val="nil"/>
              <w:left w:val="nil"/>
              <w:bottom w:val="single" w:sz="6" w:space="0" w:color="auto"/>
              <w:right w:val="single" w:sz="6" w:space="0" w:color="auto"/>
            </w:tcBorders>
          </w:tcPr>
          <w:p w14:paraId="174CE4B5" w14:textId="77777777" w:rsidR="00160672" w:rsidRDefault="00160672" w:rsidP="00E37FB3">
            <w:pPr>
              <w:autoSpaceDE w:val="0"/>
              <w:autoSpaceDN w:val="0"/>
              <w:adjustRightInd w:val="0"/>
              <w:jc w:val="center"/>
              <w:rPr>
                <w:color w:val="000000"/>
              </w:rPr>
            </w:pPr>
            <w:r>
              <w:rPr>
                <w:color w:val="000000"/>
              </w:rPr>
              <w:t>Auditory extinction</w:t>
            </w:r>
          </w:p>
        </w:tc>
      </w:tr>
      <w:tr w:rsidR="00160672" w14:paraId="021A0A4D" w14:textId="77777777" w:rsidTr="00160672">
        <w:trPr>
          <w:gridAfter w:val="1"/>
          <w:wAfter w:w="1330" w:type="dxa"/>
          <w:trHeight w:val="240"/>
        </w:trPr>
        <w:tc>
          <w:tcPr>
            <w:tcW w:w="7834" w:type="dxa"/>
            <w:gridSpan w:val="6"/>
            <w:tcBorders>
              <w:top w:val="nil"/>
              <w:left w:val="nil"/>
              <w:bottom w:val="nil"/>
              <w:right w:val="nil"/>
            </w:tcBorders>
          </w:tcPr>
          <w:p w14:paraId="0F7DDDFE" w14:textId="77777777" w:rsidR="00160672" w:rsidRDefault="00160672" w:rsidP="00E37FB3">
            <w:pPr>
              <w:autoSpaceDE w:val="0"/>
              <w:autoSpaceDN w:val="0"/>
              <w:adjustRightInd w:val="0"/>
              <w:rPr>
                <w:color w:val="000000"/>
                <w:sz w:val="18"/>
                <w:szCs w:val="18"/>
              </w:rPr>
            </w:pPr>
            <w:r>
              <w:rPr>
                <w:color w:val="000000"/>
                <w:sz w:val="18"/>
                <w:szCs w:val="18"/>
              </w:rPr>
              <w:t>L=left; R=right; C= centre; UL= unilateral left; UR= unilateral right; BL= bilateral left</w:t>
            </w:r>
          </w:p>
          <w:p w14:paraId="6ABA2493" w14:textId="77777777" w:rsidR="00160672" w:rsidRDefault="00160672" w:rsidP="00E37FB3">
            <w:pPr>
              <w:autoSpaceDE w:val="0"/>
              <w:autoSpaceDN w:val="0"/>
              <w:adjustRightInd w:val="0"/>
              <w:rPr>
                <w:color w:val="000000"/>
                <w:sz w:val="18"/>
                <w:szCs w:val="18"/>
              </w:rPr>
            </w:pPr>
            <w:r>
              <w:rPr>
                <w:color w:val="000000"/>
                <w:sz w:val="18"/>
                <w:szCs w:val="18"/>
              </w:rPr>
              <w:t>Where appropriate, RP’s scores were compared with Italian standardised tests.</w:t>
            </w:r>
          </w:p>
        </w:tc>
      </w:tr>
      <w:tr w:rsidR="00160672" w14:paraId="0451F48D" w14:textId="77777777" w:rsidTr="00160672">
        <w:trPr>
          <w:gridAfter w:val="1"/>
          <w:wAfter w:w="1330" w:type="dxa"/>
          <w:trHeight w:val="240"/>
        </w:trPr>
        <w:tc>
          <w:tcPr>
            <w:tcW w:w="3115" w:type="dxa"/>
            <w:gridSpan w:val="2"/>
            <w:tcBorders>
              <w:top w:val="nil"/>
              <w:left w:val="nil"/>
              <w:bottom w:val="nil"/>
              <w:right w:val="nil"/>
            </w:tcBorders>
          </w:tcPr>
          <w:p w14:paraId="3C09D8DB" w14:textId="77777777" w:rsidR="00160672" w:rsidRDefault="00160672" w:rsidP="00E37FB3">
            <w:pPr>
              <w:autoSpaceDE w:val="0"/>
              <w:autoSpaceDN w:val="0"/>
              <w:adjustRightInd w:val="0"/>
              <w:rPr>
                <w:color w:val="000000"/>
                <w:sz w:val="18"/>
                <w:szCs w:val="18"/>
              </w:rPr>
            </w:pPr>
            <w:r>
              <w:rPr>
                <w:color w:val="000000"/>
                <w:sz w:val="18"/>
                <w:szCs w:val="18"/>
              </w:rPr>
              <w:t># score corrected by age and gender</w:t>
            </w:r>
          </w:p>
        </w:tc>
        <w:tc>
          <w:tcPr>
            <w:tcW w:w="1483" w:type="dxa"/>
            <w:tcBorders>
              <w:top w:val="nil"/>
              <w:left w:val="nil"/>
              <w:bottom w:val="nil"/>
              <w:right w:val="nil"/>
            </w:tcBorders>
          </w:tcPr>
          <w:p w14:paraId="60D11BD5" w14:textId="77777777" w:rsidR="00160672" w:rsidRDefault="00160672" w:rsidP="00E37FB3">
            <w:pPr>
              <w:autoSpaceDE w:val="0"/>
              <w:autoSpaceDN w:val="0"/>
              <w:adjustRightInd w:val="0"/>
              <w:rPr>
                <w:color w:val="000000"/>
                <w:sz w:val="18"/>
                <w:szCs w:val="18"/>
              </w:rPr>
            </w:pPr>
          </w:p>
        </w:tc>
        <w:tc>
          <w:tcPr>
            <w:tcW w:w="1484" w:type="dxa"/>
            <w:tcBorders>
              <w:top w:val="nil"/>
              <w:left w:val="nil"/>
              <w:bottom w:val="nil"/>
              <w:right w:val="nil"/>
            </w:tcBorders>
          </w:tcPr>
          <w:p w14:paraId="512595CA" w14:textId="77777777" w:rsidR="00160672" w:rsidRDefault="00160672" w:rsidP="00E37FB3">
            <w:pPr>
              <w:autoSpaceDE w:val="0"/>
              <w:autoSpaceDN w:val="0"/>
              <w:adjustRightInd w:val="0"/>
              <w:rPr>
                <w:color w:val="000000"/>
                <w:sz w:val="18"/>
                <w:szCs w:val="18"/>
              </w:rPr>
            </w:pPr>
          </w:p>
        </w:tc>
        <w:tc>
          <w:tcPr>
            <w:tcW w:w="1752" w:type="dxa"/>
            <w:gridSpan w:val="2"/>
            <w:tcBorders>
              <w:top w:val="nil"/>
              <w:left w:val="nil"/>
              <w:bottom w:val="nil"/>
              <w:right w:val="nil"/>
            </w:tcBorders>
          </w:tcPr>
          <w:p w14:paraId="29F0574D" w14:textId="77777777" w:rsidR="00160672" w:rsidRDefault="00160672" w:rsidP="00E37FB3">
            <w:pPr>
              <w:autoSpaceDE w:val="0"/>
              <w:autoSpaceDN w:val="0"/>
              <w:adjustRightInd w:val="0"/>
              <w:jc w:val="center"/>
              <w:rPr>
                <w:color w:val="000000"/>
                <w:sz w:val="18"/>
                <w:szCs w:val="18"/>
              </w:rPr>
            </w:pPr>
          </w:p>
        </w:tc>
      </w:tr>
      <w:tr w:rsidR="00160672" w14:paraId="5AB7C508" w14:textId="77777777" w:rsidTr="00160672">
        <w:trPr>
          <w:gridAfter w:val="1"/>
          <w:wAfter w:w="1330" w:type="dxa"/>
          <w:trHeight w:val="240"/>
        </w:trPr>
        <w:tc>
          <w:tcPr>
            <w:tcW w:w="4598" w:type="dxa"/>
            <w:gridSpan w:val="3"/>
            <w:tcBorders>
              <w:top w:val="nil"/>
              <w:left w:val="nil"/>
              <w:bottom w:val="nil"/>
              <w:right w:val="nil"/>
            </w:tcBorders>
          </w:tcPr>
          <w:p w14:paraId="571F74F3" w14:textId="56C8DC3B" w:rsidR="00160672" w:rsidRDefault="009F5305" w:rsidP="00E37FB3">
            <w:pPr>
              <w:autoSpaceDE w:val="0"/>
              <w:autoSpaceDN w:val="0"/>
              <w:adjustRightInd w:val="0"/>
              <w:rPr>
                <w:color w:val="000000"/>
                <w:sz w:val="18"/>
                <w:szCs w:val="18"/>
              </w:rPr>
            </w:pPr>
            <w:r>
              <w:rPr>
                <w:color w:val="000000"/>
                <w:sz w:val="18"/>
                <w:szCs w:val="18"/>
              </w:rPr>
              <w:t>^ RP</w:t>
            </w:r>
            <w:r w:rsidR="00160672">
              <w:rPr>
                <w:color w:val="000000"/>
                <w:sz w:val="18"/>
                <w:szCs w:val="18"/>
              </w:rPr>
              <w:t>' response "Right and left"; ^^ omission of right stimuli</w:t>
            </w:r>
          </w:p>
        </w:tc>
        <w:tc>
          <w:tcPr>
            <w:tcW w:w="1484" w:type="dxa"/>
            <w:tcBorders>
              <w:top w:val="nil"/>
              <w:left w:val="nil"/>
              <w:bottom w:val="nil"/>
              <w:right w:val="nil"/>
            </w:tcBorders>
          </w:tcPr>
          <w:p w14:paraId="6CD6832A" w14:textId="77777777" w:rsidR="00160672" w:rsidRDefault="00160672" w:rsidP="00E37FB3">
            <w:pPr>
              <w:autoSpaceDE w:val="0"/>
              <w:autoSpaceDN w:val="0"/>
              <w:adjustRightInd w:val="0"/>
              <w:rPr>
                <w:color w:val="000000"/>
                <w:sz w:val="18"/>
                <w:szCs w:val="18"/>
              </w:rPr>
            </w:pPr>
          </w:p>
        </w:tc>
        <w:tc>
          <w:tcPr>
            <w:tcW w:w="1752" w:type="dxa"/>
            <w:gridSpan w:val="2"/>
            <w:tcBorders>
              <w:top w:val="nil"/>
              <w:left w:val="nil"/>
              <w:bottom w:val="nil"/>
              <w:right w:val="nil"/>
            </w:tcBorders>
          </w:tcPr>
          <w:p w14:paraId="7C72C9E1" w14:textId="77777777" w:rsidR="00160672" w:rsidRDefault="00160672" w:rsidP="00E37FB3">
            <w:pPr>
              <w:autoSpaceDE w:val="0"/>
              <w:autoSpaceDN w:val="0"/>
              <w:adjustRightInd w:val="0"/>
              <w:jc w:val="center"/>
              <w:rPr>
                <w:color w:val="000000"/>
                <w:sz w:val="18"/>
                <w:szCs w:val="18"/>
              </w:rPr>
            </w:pPr>
          </w:p>
        </w:tc>
      </w:tr>
      <w:tr w:rsidR="00160672" w14:paraId="691C5F28" w14:textId="77777777" w:rsidTr="00160672">
        <w:trPr>
          <w:gridAfter w:val="1"/>
          <w:wAfter w:w="1330" w:type="dxa"/>
          <w:trHeight w:val="720"/>
        </w:trPr>
        <w:tc>
          <w:tcPr>
            <w:tcW w:w="7834" w:type="dxa"/>
            <w:gridSpan w:val="6"/>
            <w:tcBorders>
              <w:top w:val="nil"/>
              <w:left w:val="nil"/>
              <w:bottom w:val="nil"/>
              <w:right w:val="nil"/>
            </w:tcBorders>
          </w:tcPr>
          <w:p w14:paraId="570EAD54" w14:textId="77777777" w:rsidR="00160672" w:rsidRDefault="00160672" w:rsidP="00E37FB3">
            <w:pPr>
              <w:autoSpaceDE w:val="0"/>
              <w:autoSpaceDN w:val="0"/>
              <w:adjustRightInd w:val="0"/>
              <w:rPr>
                <w:color w:val="000000"/>
                <w:sz w:val="18"/>
                <w:szCs w:val="18"/>
              </w:rPr>
            </w:pPr>
          </w:p>
        </w:tc>
      </w:tr>
      <w:tr w:rsidR="00160672" w:rsidRPr="00B012E0" w14:paraId="7DD5D4E0" w14:textId="77777777" w:rsidTr="00160672">
        <w:tblPrEx>
          <w:tblLook w:val="04A0" w:firstRow="1" w:lastRow="0" w:firstColumn="1" w:lastColumn="0" w:noHBand="0" w:noVBand="1"/>
        </w:tblPrEx>
        <w:trPr>
          <w:gridBefore w:val="1"/>
          <w:wBefore w:w="30" w:type="dxa"/>
          <w:trHeight w:val="315"/>
        </w:trPr>
        <w:tc>
          <w:tcPr>
            <w:tcW w:w="7742" w:type="dxa"/>
            <w:gridSpan w:val="4"/>
            <w:tcBorders>
              <w:top w:val="nil"/>
              <w:left w:val="nil"/>
              <w:bottom w:val="nil"/>
              <w:right w:val="nil"/>
            </w:tcBorders>
            <w:shd w:val="clear" w:color="auto" w:fill="auto"/>
            <w:noWrap/>
            <w:vAlign w:val="bottom"/>
          </w:tcPr>
          <w:tbl>
            <w:tblPr>
              <w:tblW w:w="7528" w:type="dxa"/>
              <w:tblLayout w:type="fixed"/>
              <w:tblLook w:val="04A0" w:firstRow="1" w:lastRow="0" w:firstColumn="1" w:lastColumn="0" w:noHBand="0" w:noVBand="1"/>
            </w:tblPr>
            <w:tblGrid>
              <w:gridCol w:w="1889"/>
              <w:gridCol w:w="1175"/>
              <w:gridCol w:w="1233"/>
              <w:gridCol w:w="1843"/>
              <w:gridCol w:w="1388"/>
            </w:tblGrid>
            <w:tr w:rsidR="00160672" w:rsidRPr="00B012E0" w14:paraId="6E83E165" w14:textId="77777777" w:rsidTr="00E37FB3">
              <w:trPr>
                <w:trHeight w:val="315"/>
              </w:trPr>
              <w:tc>
                <w:tcPr>
                  <w:tcW w:w="6140" w:type="dxa"/>
                  <w:gridSpan w:val="4"/>
                  <w:tcBorders>
                    <w:top w:val="nil"/>
                    <w:left w:val="nil"/>
                    <w:bottom w:val="nil"/>
                    <w:right w:val="nil"/>
                  </w:tcBorders>
                  <w:shd w:val="clear" w:color="auto" w:fill="auto"/>
                  <w:noWrap/>
                  <w:vAlign w:val="bottom"/>
                  <w:hideMark/>
                </w:tcPr>
                <w:p w14:paraId="313BB794" w14:textId="77777777" w:rsidR="00160672" w:rsidRPr="00B012E0" w:rsidRDefault="00160672" w:rsidP="00E37FB3">
                  <w:pPr>
                    <w:rPr>
                      <w:b/>
                      <w:bCs/>
                      <w:sz w:val="24"/>
                      <w:szCs w:val="24"/>
                    </w:rPr>
                  </w:pPr>
                  <w:r w:rsidRPr="00B012E0">
                    <w:rPr>
                      <w:b/>
                      <w:bCs/>
                      <w:sz w:val="24"/>
                      <w:szCs w:val="24"/>
                    </w:rPr>
                    <w:t>Table 2. RP performance (%) on tactile extinction tests.</w:t>
                  </w:r>
                </w:p>
              </w:tc>
              <w:tc>
                <w:tcPr>
                  <w:tcW w:w="1388" w:type="dxa"/>
                  <w:tcBorders>
                    <w:top w:val="nil"/>
                    <w:left w:val="nil"/>
                    <w:bottom w:val="nil"/>
                    <w:right w:val="nil"/>
                  </w:tcBorders>
                  <w:shd w:val="clear" w:color="auto" w:fill="auto"/>
                  <w:noWrap/>
                  <w:vAlign w:val="bottom"/>
                  <w:hideMark/>
                </w:tcPr>
                <w:p w14:paraId="5AFE72B8" w14:textId="77777777" w:rsidR="00160672" w:rsidRPr="00B012E0" w:rsidRDefault="00160672" w:rsidP="00E37FB3">
                  <w:pPr>
                    <w:rPr>
                      <w:b/>
                      <w:bCs/>
                      <w:sz w:val="24"/>
                      <w:szCs w:val="24"/>
                    </w:rPr>
                  </w:pPr>
                </w:p>
              </w:tc>
            </w:tr>
            <w:tr w:rsidR="00160672" w:rsidRPr="00B012E0" w14:paraId="59473CA9" w14:textId="77777777" w:rsidTr="00E37FB3">
              <w:trPr>
                <w:trHeight w:val="315"/>
              </w:trPr>
              <w:tc>
                <w:tcPr>
                  <w:tcW w:w="1889" w:type="dxa"/>
                  <w:tcBorders>
                    <w:top w:val="nil"/>
                    <w:left w:val="nil"/>
                    <w:bottom w:val="nil"/>
                    <w:right w:val="nil"/>
                  </w:tcBorders>
                  <w:shd w:val="clear" w:color="auto" w:fill="auto"/>
                  <w:noWrap/>
                  <w:vAlign w:val="bottom"/>
                  <w:hideMark/>
                </w:tcPr>
                <w:p w14:paraId="546AD6C0" w14:textId="77777777" w:rsidR="00160672" w:rsidRPr="00B012E0" w:rsidRDefault="00160672" w:rsidP="00E37FB3"/>
              </w:tc>
              <w:tc>
                <w:tcPr>
                  <w:tcW w:w="1175" w:type="dxa"/>
                  <w:tcBorders>
                    <w:top w:val="nil"/>
                    <w:left w:val="nil"/>
                    <w:bottom w:val="nil"/>
                    <w:right w:val="nil"/>
                  </w:tcBorders>
                  <w:shd w:val="clear" w:color="auto" w:fill="auto"/>
                  <w:noWrap/>
                  <w:vAlign w:val="bottom"/>
                  <w:hideMark/>
                </w:tcPr>
                <w:p w14:paraId="21BD75B8" w14:textId="77777777" w:rsidR="00160672" w:rsidRPr="00B012E0" w:rsidRDefault="00160672" w:rsidP="00E37FB3"/>
              </w:tc>
              <w:tc>
                <w:tcPr>
                  <w:tcW w:w="1233" w:type="dxa"/>
                  <w:tcBorders>
                    <w:top w:val="nil"/>
                    <w:left w:val="nil"/>
                    <w:bottom w:val="nil"/>
                    <w:right w:val="nil"/>
                  </w:tcBorders>
                  <w:shd w:val="clear" w:color="auto" w:fill="auto"/>
                  <w:noWrap/>
                  <w:vAlign w:val="bottom"/>
                  <w:hideMark/>
                </w:tcPr>
                <w:p w14:paraId="7C59D1E2" w14:textId="77777777" w:rsidR="00160672" w:rsidRPr="00B012E0" w:rsidRDefault="00160672" w:rsidP="00E37FB3">
                  <w:pPr>
                    <w:jc w:val="center"/>
                  </w:pPr>
                </w:p>
              </w:tc>
              <w:tc>
                <w:tcPr>
                  <w:tcW w:w="1843" w:type="dxa"/>
                  <w:tcBorders>
                    <w:top w:val="nil"/>
                    <w:left w:val="nil"/>
                    <w:bottom w:val="nil"/>
                    <w:right w:val="nil"/>
                  </w:tcBorders>
                  <w:shd w:val="clear" w:color="auto" w:fill="auto"/>
                  <w:noWrap/>
                  <w:vAlign w:val="bottom"/>
                  <w:hideMark/>
                </w:tcPr>
                <w:p w14:paraId="1CD5B43A" w14:textId="77777777" w:rsidR="00160672" w:rsidRPr="00B012E0" w:rsidRDefault="00160672" w:rsidP="00E37FB3"/>
              </w:tc>
              <w:tc>
                <w:tcPr>
                  <w:tcW w:w="1388" w:type="dxa"/>
                  <w:tcBorders>
                    <w:top w:val="nil"/>
                    <w:left w:val="nil"/>
                    <w:bottom w:val="nil"/>
                    <w:right w:val="nil"/>
                  </w:tcBorders>
                  <w:shd w:val="clear" w:color="auto" w:fill="auto"/>
                  <w:noWrap/>
                  <w:vAlign w:val="bottom"/>
                  <w:hideMark/>
                </w:tcPr>
                <w:p w14:paraId="4D6FE8EA" w14:textId="77777777" w:rsidR="00160672" w:rsidRPr="00B012E0" w:rsidRDefault="00160672" w:rsidP="00E37FB3"/>
              </w:tc>
            </w:tr>
            <w:tr w:rsidR="00160672" w:rsidRPr="00B012E0" w14:paraId="026FA0CC" w14:textId="77777777" w:rsidTr="00E37FB3">
              <w:trPr>
                <w:trHeight w:val="315"/>
              </w:trPr>
              <w:tc>
                <w:tcPr>
                  <w:tcW w:w="1889" w:type="dxa"/>
                  <w:tcBorders>
                    <w:top w:val="nil"/>
                    <w:left w:val="nil"/>
                    <w:bottom w:val="nil"/>
                    <w:right w:val="nil"/>
                  </w:tcBorders>
                  <w:shd w:val="clear" w:color="auto" w:fill="auto"/>
                  <w:noWrap/>
                  <w:vAlign w:val="bottom"/>
                  <w:hideMark/>
                </w:tcPr>
                <w:p w14:paraId="1CEF0F91" w14:textId="77777777" w:rsidR="00160672" w:rsidRPr="00B012E0" w:rsidRDefault="00160672" w:rsidP="00E37FB3"/>
              </w:tc>
              <w:tc>
                <w:tcPr>
                  <w:tcW w:w="1175" w:type="dxa"/>
                  <w:tcBorders>
                    <w:top w:val="nil"/>
                    <w:left w:val="nil"/>
                    <w:bottom w:val="nil"/>
                    <w:right w:val="nil"/>
                  </w:tcBorders>
                  <w:shd w:val="clear" w:color="auto" w:fill="auto"/>
                  <w:noWrap/>
                  <w:vAlign w:val="bottom"/>
                  <w:hideMark/>
                </w:tcPr>
                <w:p w14:paraId="1A34DDEF" w14:textId="77777777" w:rsidR="00160672" w:rsidRPr="00B012E0" w:rsidRDefault="00160672" w:rsidP="00E37FB3">
                  <w:pPr>
                    <w:jc w:val="center"/>
                    <w:rPr>
                      <w:sz w:val="24"/>
                      <w:szCs w:val="24"/>
                    </w:rPr>
                  </w:pPr>
                  <w:r w:rsidRPr="00B012E0">
                    <w:rPr>
                      <w:sz w:val="24"/>
                      <w:szCs w:val="24"/>
                    </w:rPr>
                    <w:t>Unilateral</w:t>
                  </w:r>
                </w:p>
              </w:tc>
              <w:tc>
                <w:tcPr>
                  <w:tcW w:w="1233" w:type="dxa"/>
                  <w:tcBorders>
                    <w:top w:val="nil"/>
                    <w:left w:val="nil"/>
                    <w:bottom w:val="nil"/>
                    <w:right w:val="nil"/>
                  </w:tcBorders>
                  <w:shd w:val="clear" w:color="auto" w:fill="auto"/>
                  <w:noWrap/>
                  <w:vAlign w:val="bottom"/>
                  <w:hideMark/>
                </w:tcPr>
                <w:p w14:paraId="7932CC66" w14:textId="77777777" w:rsidR="00160672" w:rsidRPr="00B012E0" w:rsidRDefault="00160672" w:rsidP="00E37FB3">
                  <w:pPr>
                    <w:jc w:val="center"/>
                    <w:rPr>
                      <w:sz w:val="24"/>
                      <w:szCs w:val="24"/>
                    </w:rPr>
                  </w:pPr>
                  <w:r w:rsidRPr="00B012E0">
                    <w:rPr>
                      <w:sz w:val="24"/>
                      <w:szCs w:val="24"/>
                    </w:rPr>
                    <w:t>Unilateral</w:t>
                  </w:r>
                </w:p>
              </w:tc>
              <w:tc>
                <w:tcPr>
                  <w:tcW w:w="3231" w:type="dxa"/>
                  <w:gridSpan w:val="2"/>
                  <w:tcBorders>
                    <w:top w:val="nil"/>
                    <w:left w:val="nil"/>
                    <w:bottom w:val="single" w:sz="4" w:space="0" w:color="auto"/>
                    <w:right w:val="nil"/>
                  </w:tcBorders>
                  <w:shd w:val="clear" w:color="auto" w:fill="auto"/>
                  <w:noWrap/>
                  <w:vAlign w:val="bottom"/>
                  <w:hideMark/>
                </w:tcPr>
                <w:p w14:paraId="2CD85633" w14:textId="77777777" w:rsidR="00160672" w:rsidRPr="00B012E0" w:rsidRDefault="00160672" w:rsidP="00E37FB3">
                  <w:pPr>
                    <w:jc w:val="center"/>
                    <w:rPr>
                      <w:sz w:val="24"/>
                      <w:szCs w:val="24"/>
                    </w:rPr>
                  </w:pPr>
                  <w:r w:rsidRPr="00B012E0">
                    <w:rPr>
                      <w:sz w:val="24"/>
                      <w:szCs w:val="24"/>
                    </w:rPr>
                    <w:t xml:space="preserve">Bilateral </w:t>
                  </w:r>
                </w:p>
              </w:tc>
            </w:tr>
            <w:tr w:rsidR="00160672" w:rsidRPr="00B012E0" w14:paraId="7D4EC2D5" w14:textId="77777777" w:rsidTr="00E37FB3">
              <w:trPr>
                <w:trHeight w:val="330"/>
              </w:trPr>
              <w:tc>
                <w:tcPr>
                  <w:tcW w:w="1889" w:type="dxa"/>
                  <w:tcBorders>
                    <w:top w:val="nil"/>
                    <w:left w:val="nil"/>
                    <w:bottom w:val="nil"/>
                    <w:right w:val="nil"/>
                  </w:tcBorders>
                  <w:shd w:val="clear" w:color="auto" w:fill="auto"/>
                  <w:noWrap/>
                  <w:vAlign w:val="bottom"/>
                  <w:hideMark/>
                </w:tcPr>
                <w:p w14:paraId="0F78636A" w14:textId="77777777" w:rsidR="00160672" w:rsidRPr="00B012E0" w:rsidRDefault="00160672" w:rsidP="00E37FB3">
                  <w:pPr>
                    <w:jc w:val="center"/>
                    <w:rPr>
                      <w:sz w:val="24"/>
                      <w:szCs w:val="24"/>
                    </w:rPr>
                  </w:pPr>
                </w:p>
              </w:tc>
              <w:tc>
                <w:tcPr>
                  <w:tcW w:w="1175" w:type="dxa"/>
                  <w:tcBorders>
                    <w:top w:val="nil"/>
                    <w:left w:val="nil"/>
                    <w:bottom w:val="single" w:sz="8" w:space="0" w:color="auto"/>
                    <w:right w:val="nil"/>
                  </w:tcBorders>
                  <w:shd w:val="clear" w:color="auto" w:fill="auto"/>
                  <w:noWrap/>
                  <w:vAlign w:val="bottom"/>
                  <w:hideMark/>
                </w:tcPr>
                <w:p w14:paraId="188AA0EB" w14:textId="77777777" w:rsidR="00160672" w:rsidRPr="00B012E0" w:rsidRDefault="00160672" w:rsidP="00E37FB3">
                  <w:pPr>
                    <w:jc w:val="center"/>
                    <w:rPr>
                      <w:sz w:val="24"/>
                      <w:szCs w:val="24"/>
                    </w:rPr>
                  </w:pPr>
                  <w:r w:rsidRPr="00B012E0">
                    <w:rPr>
                      <w:sz w:val="24"/>
                      <w:szCs w:val="24"/>
                    </w:rPr>
                    <w:t>Left</w:t>
                  </w:r>
                </w:p>
              </w:tc>
              <w:tc>
                <w:tcPr>
                  <w:tcW w:w="1233" w:type="dxa"/>
                  <w:tcBorders>
                    <w:top w:val="nil"/>
                    <w:left w:val="nil"/>
                    <w:bottom w:val="single" w:sz="8" w:space="0" w:color="auto"/>
                    <w:right w:val="nil"/>
                  </w:tcBorders>
                  <w:shd w:val="clear" w:color="auto" w:fill="auto"/>
                  <w:noWrap/>
                  <w:vAlign w:val="bottom"/>
                  <w:hideMark/>
                </w:tcPr>
                <w:p w14:paraId="194C25D3" w14:textId="77777777" w:rsidR="00160672" w:rsidRPr="00B012E0" w:rsidRDefault="00160672" w:rsidP="00E37FB3">
                  <w:pPr>
                    <w:jc w:val="center"/>
                    <w:rPr>
                      <w:sz w:val="24"/>
                      <w:szCs w:val="24"/>
                    </w:rPr>
                  </w:pPr>
                  <w:r w:rsidRPr="00B012E0">
                    <w:rPr>
                      <w:sz w:val="24"/>
                      <w:szCs w:val="24"/>
                    </w:rPr>
                    <w:t>Right</w:t>
                  </w:r>
                </w:p>
              </w:tc>
              <w:tc>
                <w:tcPr>
                  <w:tcW w:w="1843" w:type="dxa"/>
                  <w:tcBorders>
                    <w:top w:val="nil"/>
                    <w:left w:val="nil"/>
                    <w:bottom w:val="single" w:sz="8" w:space="0" w:color="auto"/>
                    <w:right w:val="nil"/>
                  </w:tcBorders>
                  <w:shd w:val="clear" w:color="auto" w:fill="auto"/>
                  <w:noWrap/>
                  <w:vAlign w:val="bottom"/>
                  <w:hideMark/>
                </w:tcPr>
                <w:p w14:paraId="1953C9F3" w14:textId="77777777" w:rsidR="00160672" w:rsidRPr="00B012E0" w:rsidRDefault="00160672" w:rsidP="00E37FB3">
                  <w:pPr>
                    <w:jc w:val="center"/>
                    <w:rPr>
                      <w:sz w:val="24"/>
                      <w:szCs w:val="24"/>
                    </w:rPr>
                  </w:pPr>
                  <w:r w:rsidRPr="00B012E0">
                    <w:rPr>
                      <w:sz w:val="24"/>
                      <w:szCs w:val="24"/>
                    </w:rPr>
                    <w:t>Left</w:t>
                  </w:r>
                </w:p>
              </w:tc>
              <w:tc>
                <w:tcPr>
                  <w:tcW w:w="1388" w:type="dxa"/>
                  <w:tcBorders>
                    <w:top w:val="nil"/>
                    <w:left w:val="nil"/>
                    <w:bottom w:val="single" w:sz="8" w:space="0" w:color="auto"/>
                    <w:right w:val="nil"/>
                  </w:tcBorders>
                  <w:shd w:val="clear" w:color="auto" w:fill="auto"/>
                  <w:noWrap/>
                  <w:vAlign w:val="bottom"/>
                  <w:hideMark/>
                </w:tcPr>
                <w:p w14:paraId="3E772EE4" w14:textId="77777777" w:rsidR="00160672" w:rsidRPr="00B012E0" w:rsidRDefault="00160672" w:rsidP="00E37FB3">
                  <w:pPr>
                    <w:jc w:val="center"/>
                    <w:rPr>
                      <w:sz w:val="24"/>
                      <w:szCs w:val="24"/>
                    </w:rPr>
                  </w:pPr>
                  <w:r w:rsidRPr="00B012E0">
                    <w:rPr>
                      <w:sz w:val="24"/>
                      <w:szCs w:val="24"/>
                    </w:rPr>
                    <w:t>Right</w:t>
                  </w:r>
                </w:p>
              </w:tc>
            </w:tr>
            <w:tr w:rsidR="00160672" w:rsidRPr="00B012E0" w14:paraId="0D7BDB27" w14:textId="77777777" w:rsidTr="00E37FB3">
              <w:trPr>
                <w:trHeight w:val="315"/>
              </w:trPr>
              <w:tc>
                <w:tcPr>
                  <w:tcW w:w="1889" w:type="dxa"/>
                  <w:tcBorders>
                    <w:top w:val="nil"/>
                    <w:left w:val="nil"/>
                    <w:bottom w:val="nil"/>
                    <w:right w:val="nil"/>
                  </w:tcBorders>
                  <w:shd w:val="clear" w:color="auto" w:fill="auto"/>
                  <w:noWrap/>
                  <w:vAlign w:val="bottom"/>
                  <w:hideMark/>
                </w:tcPr>
                <w:p w14:paraId="519555B2" w14:textId="77777777" w:rsidR="00160672" w:rsidRPr="00B012E0" w:rsidRDefault="00160672" w:rsidP="00E37FB3">
                  <w:pPr>
                    <w:jc w:val="center"/>
                    <w:rPr>
                      <w:sz w:val="24"/>
                      <w:szCs w:val="24"/>
                    </w:rPr>
                  </w:pPr>
                </w:p>
              </w:tc>
              <w:tc>
                <w:tcPr>
                  <w:tcW w:w="1175" w:type="dxa"/>
                  <w:tcBorders>
                    <w:top w:val="nil"/>
                    <w:left w:val="nil"/>
                    <w:bottom w:val="nil"/>
                    <w:right w:val="nil"/>
                  </w:tcBorders>
                  <w:shd w:val="clear" w:color="auto" w:fill="auto"/>
                  <w:noWrap/>
                  <w:vAlign w:val="bottom"/>
                  <w:hideMark/>
                </w:tcPr>
                <w:p w14:paraId="6905724A" w14:textId="77777777" w:rsidR="00160672" w:rsidRPr="00B012E0" w:rsidRDefault="00160672" w:rsidP="00E37FB3"/>
              </w:tc>
              <w:tc>
                <w:tcPr>
                  <w:tcW w:w="1233" w:type="dxa"/>
                  <w:tcBorders>
                    <w:top w:val="nil"/>
                    <w:left w:val="nil"/>
                    <w:bottom w:val="nil"/>
                    <w:right w:val="nil"/>
                  </w:tcBorders>
                  <w:shd w:val="clear" w:color="auto" w:fill="auto"/>
                  <w:noWrap/>
                  <w:vAlign w:val="bottom"/>
                  <w:hideMark/>
                </w:tcPr>
                <w:p w14:paraId="10FE7EEA" w14:textId="77777777" w:rsidR="00160672" w:rsidRPr="00B012E0" w:rsidRDefault="00160672" w:rsidP="00E37FB3"/>
              </w:tc>
              <w:tc>
                <w:tcPr>
                  <w:tcW w:w="1843" w:type="dxa"/>
                  <w:tcBorders>
                    <w:top w:val="nil"/>
                    <w:left w:val="nil"/>
                    <w:bottom w:val="nil"/>
                    <w:right w:val="nil"/>
                  </w:tcBorders>
                  <w:shd w:val="clear" w:color="auto" w:fill="auto"/>
                  <w:noWrap/>
                  <w:vAlign w:val="bottom"/>
                  <w:hideMark/>
                </w:tcPr>
                <w:p w14:paraId="0E579E6B" w14:textId="77777777" w:rsidR="00160672" w:rsidRPr="00B012E0" w:rsidRDefault="00160672" w:rsidP="00E37FB3"/>
              </w:tc>
              <w:tc>
                <w:tcPr>
                  <w:tcW w:w="1388" w:type="dxa"/>
                  <w:tcBorders>
                    <w:top w:val="nil"/>
                    <w:left w:val="nil"/>
                    <w:bottom w:val="nil"/>
                    <w:right w:val="nil"/>
                  </w:tcBorders>
                  <w:shd w:val="clear" w:color="auto" w:fill="auto"/>
                  <w:noWrap/>
                  <w:vAlign w:val="bottom"/>
                  <w:hideMark/>
                </w:tcPr>
                <w:p w14:paraId="52652651" w14:textId="77777777" w:rsidR="00160672" w:rsidRPr="00B012E0" w:rsidRDefault="00160672" w:rsidP="00E37FB3"/>
              </w:tc>
            </w:tr>
            <w:tr w:rsidR="00160672" w:rsidRPr="00B012E0" w14:paraId="499442A1" w14:textId="77777777" w:rsidTr="00E37FB3">
              <w:trPr>
                <w:trHeight w:val="315"/>
              </w:trPr>
              <w:tc>
                <w:tcPr>
                  <w:tcW w:w="1889" w:type="dxa"/>
                  <w:tcBorders>
                    <w:top w:val="nil"/>
                    <w:left w:val="nil"/>
                    <w:bottom w:val="nil"/>
                    <w:right w:val="nil"/>
                  </w:tcBorders>
                  <w:shd w:val="clear" w:color="auto" w:fill="auto"/>
                  <w:noWrap/>
                  <w:vAlign w:val="bottom"/>
                  <w:hideMark/>
                </w:tcPr>
                <w:p w14:paraId="639325F5" w14:textId="77777777" w:rsidR="00160672" w:rsidRPr="00B012E0" w:rsidRDefault="00160672" w:rsidP="00E37FB3">
                  <w:pPr>
                    <w:jc w:val="center"/>
                    <w:rPr>
                      <w:b/>
                      <w:bCs/>
                      <w:sz w:val="24"/>
                      <w:szCs w:val="24"/>
                    </w:rPr>
                  </w:pPr>
                  <w:r w:rsidRPr="00B012E0">
                    <w:rPr>
                      <w:b/>
                      <w:bCs/>
                      <w:sz w:val="24"/>
                      <w:szCs w:val="24"/>
                    </w:rPr>
                    <w:t>Eye closed</w:t>
                  </w:r>
                </w:p>
              </w:tc>
              <w:tc>
                <w:tcPr>
                  <w:tcW w:w="1175" w:type="dxa"/>
                  <w:tcBorders>
                    <w:top w:val="nil"/>
                    <w:left w:val="nil"/>
                    <w:bottom w:val="nil"/>
                    <w:right w:val="nil"/>
                  </w:tcBorders>
                  <w:shd w:val="clear" w:color="auto" w:fill="auto"/>
                  <w:noWrap/>
                  <w:vAlign w:val="bottom"/>
                  <w:hideMark/>
                </w:tcPr>
                <w:p w14:paraId="1F240A16" w14:textId="77777777" w:rsidR="00160672" w:rsidRPr="00B012E0" w:rsidRDefault="00160672" w:rsidP="00E37FB3">
                  <w:pPr>
                    <w:jc w:val="center"/>
                    <w:rPr>
                      <w:b/>
                      <w:bCs/>
                      <w:sz w:val="24"/>
                      <w:szCs w:val="24"/>
                    </w:rPr>
                  </w:pPr>
                </w:p>
              </w:tc>
              <w:tc>
                <w:tcPr>
                  <w:tcW w:w="1233" w:type="dxa"/>
                  <w:tcBorders>
                    <w:top w:val="nil"/>
                    <w:left w:val="nil"/>
                    <w:bottom w:val="nil"/>
                    <w:right w:val="nil"/>
                  </w:tcBorders>
                  <w:shd w:val="clear" w:color="auto" w:fill="auto"/>
                  <w:noWrap/>
                  <w:vAlign w:val="bottom"/>
                  <w:hideMark/>
                </w:tcPr>
                <w:p w14:paraId="44A3BEEA" w14:textId="77777777" w:rsidR="00160672" w:rsidRPr="00B012E0" w:rsidRDefault="00160672" w:rsidP="00E37FB3"/>
              </w:tc>
              <w:tc>
                <w:tcPr>
                  <w:tcW w:w="1843" w:type="dxa"/>
                  <w:tcBorders>
                    <w:top w:val="nil"/>
                    <w:left w:val="nil"/>
                    <w:bottom w:val="nil"/>
                    <w:right w:val="nil"/>
                  </w:tcBorders>
                  <w:shd w:val="clear" w:color="auto" w:fill="auto"/>
                  <w:noWrap/>
                  <w:vAlign w:val="bottom"/>
                  <w:hideMark/>
                </w:tcPr>
                <w:p w14:paraId="58DFF770" w14:textId="77777777" w:rsidR="00160672" w:rsidRPr="00B012E0" w:rsidRDefault="00160672" w:rsidP="00E37FB3"/>
              </w:tc>
              <w:tc>
                <w:tcPr>
                  <w:tcW w:w="1388" w:type="dxa"/>
                  <w:tcBorders>
                    <w:top w:val="nil"/>
                    <w:left w:val="nil"/>
                    <w:bottom w:val="nil"/>
                    <w:right w:val="nil"/>
                  </w:tcBorders>
                  <w:shd w:val="clear" w:color="auto" w:fill="auto"/>
                  <w:noWrap/>
                  <w:vAlign w:val="bottom"/>
                  <w:hideMark/>
                </w:tcPr>
                <w:p w14:paraId="23247B20" w14:textId="77777777" w:rsidR="00160672" w:rsidRPr="00B012E0" w:rsidRDefault="00160672" w:rsidP="00E37FB3"/>
              </w:tc>
            </w:tr>
            <w:tr w:rsidR="00160672" w:rsidRPr="00B012E0" w14:paraId="050526E4" w14:textId="77777777" w:rsidTr="00E37FB3">
              <w:trPr>
                <w:trHeight w:val="315"/>
              </w:trPr>
              <w:tc>
                <w:tcPr>
                  <w:tcW w:w="1889" w:type="dxa"/>
                  <w:vMerge w:val="restart"/>
                  <w:tcBorders>
                    <w:top w:val="nil"/>
                    <w:left w:val="nil"/>
                    <w:bottom w:val="nil"/>
                    <w:right w:val="nil"/>
                  </w:tcBorders>
                  <w:shd w:val="clear" w:color="auto" w:fill="auto"/>
                  <w:noWrap/>
                  <w:vAlign w:val="center"/>
                  <w:hideMark/>
                </w:tcPr>
                <w:p w14:paraId="57CD09AE" w14:textId="77777777" w:rsidR="00160672" w:rsidRPr="00B012E0" w:rsidRDefault="00160672" w:rsidP="00E37FB3">
                  <w:pPr>
                    <w:jc w:val="center"/>
                    <w:rPr>
                      <w:sz w:val="24"/>
                      <w:szCs w:val="24"/>
                    </w:rPr>
                  </w:pPr>
                  <w:r w:rsidRPr="00B012E0">
                    <w:rPr>
                      <w:sz w:val="24"/>
                      <w:szCs w:val="24"/>
                    </w:rPr>
                    <w:t>Test</w:t>
                  </w:r>
                </w:p>
              </w:tc>
              <w:tc>
                <w:tcPr>
                  <w:tcW w:w="1175" w:type="dxa"/>
                  <w:tcBorders>
                    <w:top w:val="nil"/>
                    <w:left w:val="nil"/>
                    <w:bottom w:val="nil"/>
                    <w:right w:val="nil"/>
                  </w:tcBorders>
                  <w:shd w:val="clear" w:color="auto" w:fill="auto"/>
                  <w:noWrap/>
                  <w:vAlign w:val="bottom"/>
                  <w:hideMark/>
                </w:tcPr>
                <w:p w14:paraId="6FF94754" w14:textId="77777777" w:rsidR="00160672" w:rsidRPr="00B012E0" w:rsidRDefault="00160672" w:rsidP="00E37FB3">
                  <w:pPr>
                    <w:jc w:val="center"/>
                    <w:rPr>
                      <w:sz w:val="24"/>
                      <w:szCs w:val="24"/>
                    </w:rPr>
                  </w:pPr>
                  <w:r w:rsidRPr="00B012E0">
                    <w:rPr>
                      <w:sz w:val="24"/>
                      <w:szCs w:val="24"/>
                    </w:rPr>
                    <w:t>100</w:t>
                  </w:r>
                </w:p>
              </w:tc>
              <w:tc>
                <w:tcPr>
                  <w:tcW w:w="1233" w:type="dxa"/>
                  <w:tcBorders>
                    <w:top w:val="nil"/>
                    <w:left w:val="nil"/>
                    <w:bottom w:val="nil"/>
                    <w:right w:val="nil"/>
                  </w:tcBorders>
                  <w:shd w:val="clear" w:color="auto" w:fill="auto"/>
                  <w:noWrap/>
                  <w:vAlign w:val="bottom"/>
                  <w:hideMark/>
                </w:tcPr>
                <w:p w14:paraId="493249AA" w14:textId="77777777" w:rsidR="00160672" w:rsidRPr="00B012E0" w:rsidRDefault="00160672" w:rsidP="00E37FB3">
                  <w:pPr>
                    <w:jc w:val="center"/>
                    <w:rPr>
                      <w:sz w:val="24"/>
                      <w:szCs w:val="24"/>
                    </w:rPr>
                  </w:pPr>
                  <w:r w:rsidRPr="00B012E0">
                    <w:rPr>
                      <w:sz w:val="24"/>
                      <w:szCs w:val="24"/>
                    </w:rPr>
                    <w:t>100</w:t>
                  </w:r>
                </w:p>
              </w:tc>
              <w:tc>
                <w:tcPr>
                  <w:tcW w:w="1843" w:type="dxa"/>
                  <w:tcBorders>
                    <w:top w:val="nil"/>
                    <w:left w:val="nil"/>
                    <w:bottom w:val="nil"/>
                    <w:right w:val="nil"/>
                  </w:tcBorders>
                  <w:shd w:val="clear" w:color="auto" w:fill="auto"/>
                  <w:noWrap/>
                  <w:vAlign w:val="bottom"/>
                  <w:hideMark/>
                </w:tcPr>
                <w:p w14:paraId="2940EB2E" w14:textId="77777777" w:rsidR="00160672" w:rsidRPr="00B012E0" w:rsidRDefault="00160672" w:rsidP="00E37FB3">
                  <w:pPr>
                    <w:jc w:val="center"/>
                    <w:rPr>
                      <w:b/>
                      <w:bCs/>
                      <w:sz w:val="24"/>
                      <w:szCs w:val="24"/>
                    </w:rPr>
                  </w:pPr>
                  <w:r w:rsidRPr="00B012E0">
                    <w:rPr>
                      <w:b/>
                      <w:bCs/>
                      <w:sz w:val="24"/>
                      <w:szCs w:val="24"/>
                    </w:rPr>
                    <w:t>70</w:t>
                  </w:r>
                </w:p>
              </w:tc>
              <w:tc>
                <w:tcPr>
                  <w:tcW w:w="1388" w:type="dxa"/>
                  <w:tcBorders>
                    <w:top w:val="nil"/>
                    <w:left w:val="nil"/>
                    <w:bottom w:val="nil"/>
                    <w:right w:val="nil"/>
                  </w:tcBorders>
                  <w:shd w:val="clear" w:color="auto" w:fill="auto"/>
                  <w:noWrap/>
                  <w:vAlign w:val="bottom"/>
                  <w:hideMark/>
                </w:tcPr>
                <w:p w14:paraId="3A8B172F" w14:textId="77777777" w:rsidR="00160672" w:rsidRPr="00B012E0" w:rsidRDefault="00160672" w:rsidP="00E37FB3">
                  <w:pPr>
                    <w:jc w:val="center"/>
                    <w:rPr>
                      <w:sz w:val="24"/>
                      <w:szCs w:val="24"/>
                    </w:rPr>
                  </w:pPr>
                  <w:r w:rsidRPr="00B012E0">
                    <w:rPr>
                      <w:sz w:val="24"/>
                      <w:szCs w:val="24"/>
                    </w:rPr>
                    <w:t>100</w:t>
                  </w:r>
                </w:p>
              </w:tc>
            </w:tr>
            <w:tr w:rsidR="00160672" w:rsidRPr="00B012E0" w14:paraId="04C3B283" w14:textId="77777777" w:rsidTr="00E37FB3">
              <w:trPr>
                <w:trHeight w:val="315"/>
              </w:trPr>
              <w:tc>
                <w:tcPr>
                  <w:tcW w:w="1889" w:type="dxa"/>
                  <w:vMerge/>
                  <w:tcBorders>
                    <w:top w:val="nil"/>
                    <w:left w:val="nil"/>
                    <w:bottom w:val="nil"/>
                    <w:right w:val="nil"/>
                  </w:tcBorders>
                  <w:vAlign w:val="center"/>
                  <w:hideMark/>
                </w:tcPr>
                <w:p w14:paraId="31B1B0E0" w14:textId="77777777" w:rsidR="00160672" w:rsidRPr="00B012E0" w:rsidRDefault="00160672" w:rsidP="00E37FB3">
                  <w:pPr>
                    <w:rPr>
                      <w:sz w:val="24"/>
                      <w:szCs w:val="24"/>
                    </w:rPr>
                  </w:pPr>
                </w:p>
              </w:tc>
              <w:tc>
                <w:tcPr>
                  <w:tcW w:w="1175" w:type="dxa"/>
                  <w:tcBorders>
                    <w:top w:val="nil"/>
                    <w:left w:val="nil"/>
                    <w:bottom w:val="nil"/>
                    <w:right w:val="nil"/>
                  </w:tcBorders>
                  <w:shd w:val="clear" w:color="auto" w:fill="auto"/>
                  <w:noWrap/>
                  <w:vAlign w:val="bottom"/>
                  <w:hideMark/>
                </w:tcPr>
                <w:p w14:paraId="08DB561F" w14:textId="77777777" w:rsidR="00160672" w:rsidRPr="00B012E0" w:rsidRDefault="00160672" w:rsidP="00E37FB3">
                  <w:pPr>
                    <w:jc w:val="center"/>
                    <w:rPr>
                      <w:sz w:val="24"/>
                      <w:szCs w:val="24"/>
                    </w:rPr>
                  </w:pPr>
                  <w:r w:rsidRPr="00B012E0">
                    <w:rPr>
                      <w:sz w:val="24"/>
                      <w:szCs w:val="24"/>
                    </w:rPr>
                    <w:t>100</w:t>
                  </w:r>
                </w:p>
              </w:tc>
              <w:tc>
                <w:tcPr>
                  <w:tcW w:w="1233" w:type="dxa"/>
                  <w:tcBorders>
                    <w:top w:val="nil"/>
                    <w:left w:val="nil"/>
                    <w:bottom w:val="nil"/>
                    <w:right w:val="nil"/>
                  </w:tcBorders>
                  <w:shd w:val="clear" w:color="auto" w:fill="auto"/>
                  <w:noWrap/>
                  <w:vAlign w:val="bottom"/>
                  <w:hideMark/>
                </w:tcPr>
                <w:p w14:paraId="6183A772" w14:textId="77777777" w:rsidR="00160672" w:rsidRPr="00B012E0" w:rsidRDefault="00160672" w:rsidP="00E37FB3">
                  <w:pPr>
                    <w:jc w:val="center"/>
                    <w:rPr>
                      <w:sz w:val="24"/>
                      <w:szCs w:val="24"/>
                    </w:rPr>
                  </w:pPr>
                  <w:r w:rsidRPr="00B012E0">
                    <w:rPr>
                      <w:sz w:val="24"/>
                      <w:szCs w:val="24"/>
                    </w:rPr>
                    <w:t>100</w:t>
                  </w:r>
                </w:p>
              </w:tc>
              <w:tc>
                <w:tcPr>
                  <w:tcW w:w="1843" w:type="dxa"/>
                  <w:tcBorders>
                    <w:top w:val="nil"/>
                    <w:left w:val="nil"/>
                    <w:bottom w:val="nil"/>
                    <w:right w:val="nil"/>
                  </w:tcBorders>
                  <w:shd w:val="clear" w:color="auto" w:fill="auto"/>
                  <w:noWrap/>
                  <w:vAlign w:val="bottom"/>
                  <w:hideMark/>
                </w:tcPr>
                <w:p w14:paraId="12BBA57F" w14:textId="77777777" w:rsidR="00160672" w:rsidRPr="00B012E0" w:rsidRDefault="00160672" w:rsidP="00E37FB3">
                  <w:pPr>
                    <w:jc w:val="center"/>
                    <w:rPr>
                      <w:b/>
                      <w:bCs/>
                      <w:sz w:val="24"/>
                      <w:szCs w:val="24"/>
                    </w:rPr>
                  </w:pPr>
                  <w:r w:rsidRPr="00B012E0">
                    <w:rPr>
                      <w:b/>
                      <w:bCs/>
                      <w:sz w:val="24"/>
                      <w:szCs w:val="24"/>
                    </w:rPr>
                    <w:t>80</w:t>
                  </w:r>
                </w:p>
              </w:tc>
              <w:tc>
                <w:tcPr>
                  <w:tcW w:w="1388" w:type="dxa"/>
                  <w:tcBorders>
                    <w:top w:val="nil"/>
                    <w:left w:val="nil"/>
                    <w:bottom w:val="nil"/>
                    <w:right w:val="nil"/>
                  </w:tcBorders>
                  <w:shd w:val="clear" w:color="auto" w:fill="auto"/>
                  <w:noWrap/>
                  <w:vAlign w:val="bottom"/>
                  <w:hideMark/>
                </w:tcPr>
                <w:p w14:paraId="43C8ADE3" w14:textId="77777777" w:rsidR="00160672" w:rsidRPr="00B012E0" w:rsidRDefault="00160672" w:rsidP="00E37FB3">
                  <w:pPr>
                    <w:jc w:val="center"/>
                    <w:rPr>
                      <w:sz w:val="24"/>
                      <w:szCs w:val="24"/>
                    </w:rPr>
                  </w:pPr>
                  <w:r w:rsidRPr="00B012E0">
                    <w:rPr>
                      <w:sz w:val="24"/>
                      <w:szCs w:val="24"/>
                    </w:rPr>
                    <w:t>100</w:t>
                  </w:r>
                </w:p>
              </w:tc>
            </w:tr>
            <w:tr w:rsidR="00160672" w:rsidRPr="00B012E0" w14:paraId="46354521" w14:textId="77777777" w:rsidTr="00E37FB3">
              <w:trPr>
                <w:trHeight w:val="315"/>
              </w:trPr>
              <w:tc>
                <w:tcPr>
                  <w:tcW w:w="1889" w:type="dxa"/>
                  <w:vMerge w:val="restart"/>
                  <w:tcBorders>
                    <w:top w:val="nil"/>
                    <w:left w:val="nil"/>
                    <w:bottom w:val="nil"/>
                    <w:right w:val="nil"/>
                  </w:tcBorders>
                  <w:shd w:val="clear" w:color="auto" w:fill="auto"/>
                  <w:noWrap/>
                  <w:vAlign w:val="center"/>
                  <w:hideMark/>
                </w:tcPr>
                <w:p w14:paraId="62A40548" w14:textId="77777777" w:rsidR="00160672" w:rsidRPr="00B012E0" w:rsidRDefault="00160672" w:rsidP="00E37FB3">
                  <w:pPr>
                    <w:jc w:val="center"/>
                    <w:rPr>
                      <w:sz w:val="24"/>
                      <w:szCs w:val="24"/>
                    </w:rPr>
                  </w:pPr>
                  <w:r w:rsidRPr="00B012E0">
                    <w:rPr>
                      <w:sz w:val="24"/>
                      <w:szCs w:val="24"/>
                    </w:rPr>
                    <w:t>Re-test</w:t>
                  </w:r>
                </w:p>
              </w:tc>
              <w:tc>
                <w:tcPr>
                  <w:tcW w:w="1175" w:type="dxa"/>
                  <w:tcBorders>
                    <w:top w:val="nil"/>
                    <w:left w:val="nil"/>
                    <w:bottom w:val="nil"/>
                    <w:right w:val="nil"/>
                  </w:tcBorders>
                  <w:shd w:val="clear" w:color="auto" w:fill="auto"/>
                  <w:noWrap/>
                  <w:vAlign w:val="bottom"/>
                  <w:hideMark/>
                </w:tcPr>
                <w:p w14:paraId="496B961D" w14:textId="77777777" w:rsidR="00160672" w:rsidRPr="00B012E0" w:rsidRDefault="00160672" w:rsidP="00E37FB3">
                  <w:pPr>
                    <w:jc w:val="center"/>
                    <w:rPr>
                      <w:sz w:val="24"/>
                      <w:szCs w:val="24"/>
                    </w:rPr>
                  </w:pPr>
                  <w:r w:rsidRPr="00B012E0">
                    <w:rPr>
                      <w:sz w:val="24"/>
                      <w:szCs w:val="24"/>
                    </w:rPr>
                    <w:t>100</w:t>
                  </w:r>
                </w:p>
              </w:tc>
              <w:tc>
                <w:tcPr>
                  <w:tcW w:w="1233" w:type="dxa"/>
                  <w:tcBorders>
                    <w:top w:val="nil"/>
                    <w:left w:val="nil"/>
                    <w:bottom w:val="nil"/>
                    <w:right w:val="nil"/>
                  </w:tcBorders>
                  <w:shd w:val="clear" w:color="auto" w:fill="auto"/>
                  <w:noWrap/>
                  <w:vAlign w:val="bottom"/>
                  <w:hideMark/>
                </w:tcPr>
                <w:p w14:paraId="3F6AB326" w14:textId="77777777" w:rsidR="00160672" w:rsidRPr="00B012E0" w:rsidRDefault="00160672" w:rsidP="00E37FB3">
                  <w:pPr>
                    <w:jc w:val="center"/>
                    <w:rPr>
                      <w:sz w:val="24"/>
                      <w:szCs w:val="24"/>
                    </w:rPr>
                  </w:pPr>
                  <w:r w:rsidRPr="00B012E0">
                    <w:rPr>
                      <w:sz w:val="24"/>
                      <w:szCs w:val="24"/>
                    </w:rPr>
                    <w:t>100</w:t>
                  </w:r>
                </w:p>
              </w:tc>
              <w:tc>
                <w:tcPr>
                  <w:tcW w:w="1843" w:type="dxa"/>
                  <w:tcBorders>
                    <w:top w:val="nil"/>
                    <w:left w:val="nil"/>
                    <w:bottom w:val="nil"/>
                    <w:right w:val="nil"/>
                  </w:tcBorders>
                  <w:shd w:val="clear" w:color="auto" w:fill="auto"/>
                  <w:noWrap/>
                  <w:vAlign w:val="bottom"/>
                  <w:hideMark/>
                </w:tcPr>
                <w:p w14:paraId="7B677FC2" w14:textId="77777777" w:rsidR="00160672" w:rsidRPr="00B012E0" w:rsidRDefault="00160672" w:rsidP="00E37FB3">
                  <w:pPr>
                    <w:jc w:val="center"/>
                    <w:rPr>
                      <w:b/>
                      <w:bCs/>
                      <w:sz w:val="24"/>
                      <w:szCs w:val="24"/>
                    </w:rPr>
                  </w:pPr>
                  <w:r w:rsidRPr="00B012E0">
                    <w:rPr>
                      <w:b/>
                      <w:bCs/>
                      <w:sz w:val="24"/>
                      <w:szCs w:val="24"/>
                    </w:rPr>
                    <w:t>80</w:t>
                  </w:r>
                </w:p>
              </w:tc>
              <w:tc>
                <w:tcPr>
                  <w:tcW w:w="1388" w:type="dxa"/>
                  <w:tcBorders>
                    <w:top w:val="nil"/>
                    <w:left w:val="nil"/>
                    <w:bottom w:val="nil"/>
                    <w:right w:val="nil"/>
                  </w:tcBorders>
                  <w:shd w:val="clear" w:color="auto" w:fill="auto"/>
                  <w:noWrap/>
                  <w:vAlign w:val="bottom"/>
                  <w:hideMark/>
                </w:tcPr>
                <w:p w14:paraId="4C9D3634" w14:textId="77777777" w:rsidR="00160672" w:rsidRPr="00B012E0" w:rsidRDefault="00160672" w:rsidP="00E37FB3">
                  <w:pPr>
                    <w:jc w:val="center"/>
                    <w:rPr>
                      <w:sz w:val="24"/>
                      <w:szCs w:val="24"/>
                    </w:rPr>
                  </w:pPr>
                  <w:r w:rsidRPr="00B012E0">
                    <w:rPr>
                      <w:sz w:val="24"/>
                      <w:szCs w:val="24"/>
                    </w:rPr>
                    <w:t>100</w:t>
                  </w:r>
                </w:p>
              </w:tc>
            </w:tr>
            <w:tr w:rsidR="00160672" w:rsidRPr="00B012E0" w14:paraId="60BB0D7A" w14:textId="77777777" w:rsidTr="00E37FB3">
              <w:trPr>
                <w:trHeight w:val="315"/>
              </w:trPr>
              <w:tc>
                <w:tcPr>
                  <w:tcW w:w="1889" w:type="dxa"/>
                  <w:vMerge/>
                  <w:tcBorders>
                    <w:top w:val="nil"/>
                    <w:left w:val="nil"/>
                    <w:bottom w:val="nil"/>
                    <w:right w:val="nil"/>
                  </w:tcBorders>
                  <w:vAlign w:val="center"/>
                  <w:hideMark/>
                </w:tcPr>
                <w:p w14:paraId="04A9CD79" w14:textId="77777777" w:rsidR="00160672" w:rsidRPr="00B012E0" w:rsidRDefault="00160672" w:rsidP="00E37FB3">
                  <w:pPr>
                    <w:rPr>
                      <w:sz w:val="24"/>
                      <w:szCs w:val="24"/>
                    </w:rPr>
                  </w:pPr>
                </w:p>
              </w:tc>
              <w:tc>
                <w:tcPr>
                  <w:tcW w:w="1175" w:type="dxa"/>
                  <w:tcBorders>
                    <w:top w:val="nil"/>
                    <w:left w:val="nil"/>
                    <w:bottom w:val="nil"/>
                    <w:right w:val="nil"/>
                  </w:tcBorders>
                  <w:shd w:val="clear" w:color="auto" w:fill="auto"/>
                  <w:noWrap/>
                  <w:vAlign w:val="bottom"/>
                  <w:hideMark/>
                </w:tcPr>
                <w:p w14:paraId="013C3D34" w14:textId="77777777" w:rsidR="00160672" w:rsidRPr="00B012E0" w:rsidRDefault="00160672" w:rsidP="00E37FB3">
                  <w:pPr>
                    <w:jc w:val="center"/>
                    <w:rPr>
                      <w:sz w:val="24"/>
                      <w:szCs w:val="24"/>
                    </w:rPr>
                  </w:pPr>
                  <w:r w:rsidRPr="00B012E0">
                    <w:rPr>
                      <w:sz w:val="24"/>
                      <w:szCs w:val="24"/>
                    </w:rPr>
                    <w:t>100</w:t>
                  </w:r>
                </w:p>
              </w:tc>
              <w:tc>
                <w:tcPr>
                  <w:tcW w:w="1233" w:type="dxa"/>
                  <w:tcBorders>
                    <w:top w:val="nil"/>
                    <w:left w:val="nil"/>
                    <w:bottom w:val="nil"/>
                    <w:right w:val="nil"/>
                  </w:tcBorders>
                  <w:shd w:val="clear" w:color="auto" w:fill="auto"/>
                  <w:noWrap/>
                  <w:vAlign w:val="bottom"/>
                  <w:hideMark/>
                </w:tcPr>
                <w:p w14:paraId="7F04A7BD" w14:textId="77777777" w:rsidR="00160672" w:rsidRPr="00B012E0" w:rsidRDefault="00160672" w:rsidP="00E37FB3">
                  <w:pPr>
                    <w:jc w:val="center"/>
                    <w:rPr>
                      <w:sz w:val="24"/>
                      <w:szCs w:val="24"/>
                    </w:rPr>
                  </w:pPr>
                  <w:r w:rsidRPr="00B012E0">
                    <w:rPr>
                      <w:sz w:val="24"/>
                      <w:szCs w:val="24"/>
                    </w:rPr>
                    <w:t>100</w:t>
                  </w:r>
                </w:p>
              </w:tc>
              <w:tc>
                <w:tcPr>
                  <w:tcW w:w="1843" w:type="dxa"/>
                  <w:tcBorders>
                    <w:top w:val="nil"/>
                    <w:left w:val="nil"/>
                    <w:bottom w:val="nil"/>
                    <w:right w:val="nil"/>
                  </w:tcBorders>
                  <w:shd w:val="clear" w:color="auto" w:fill="auto"/>
                  <w:noWrap/>
                  <w:vAlign w:val="bottom"/>
                  <w:hideMark/>
                </w:tcPr>
                <w:p w14:paraId="70A3F22C" w14:textId="77777777" w:rsidR="00160672" w:rsidRPr="00B012E0" w:rsidRDefault="00160672" w:rsidP="00E37FB3">
                  <w:pPr>
                    <w:jc w:val="center"/>
                    <w:rPr>
                      <w:b/>
                      <w:bCs/>
                      <w:sz w:val="24"/>
                      <w:szCs w:val="24"/>
                    </w:rPr>
                  </w:pPr>
                  <w:r w:rsidRPr="00B012E0">
                    <w:rPr>
                      <w:b/>
                      <w:bCs/>
                      <w:sz w:val="24"/>
                      <w:szCs w:val="24"/>
                    </w:rPr>
                    <w:t>90</w:t>
                  </w:r>
                </w:p>
              </w:tc>
              <w:tc>
                <w:tcPr>
                  <w:tcW w:w="1388" w:type="dxa"/>
                  <w:tcBorders>
                    <w:top w:val="nil"/>
                    <w:left w:val="nil"/>
                    <w:bottom w:val="nil"/>
                    <w:right w:val="nil"/>
                  </w:tcBorders>
                  <w:shd w:val="clear" w:color="auto" w:fill="auto"/>
                  <w:noWrap/>
                  <w:vAlign w:val="bottom"/>
                  <w:hideMark/>
                </w:tcPr>
                <w:p w14:paraId="5C8E78BF" w14:textId="77777777" w:rsidR="00160672" w:rsidRPr="00B012E0" w:rsidRDefault="00160672" w:rsidP="00E37FB3">
                  <w:pPr>
                    <w:jc w:val="center"/>
                    <w:rPr>
                      <w:sz w:val="24"/>
                      <w:szCs w:val="24"/>
                    </w:rPr>
                  </w:pPr>
                  <w:r w:rsidRPr="00B012E0">
                    <w:rPr>
                      <w:sz w:val="24"/>
                      <w:szCs w:val="24"/>
                    </w:rPr>
                    <w:t>100</w:t>
                  </w:r>
                </w:p>
              </w:tc>
            </w:tr>
            <w:tr w:rsidR="00160672" w:rsidRPr="00B012E0" w14:paraId="7B9C4B9E" w14:textId="77777777" w:rsidTr="00E37FB3">
              <w:trPr>
                <w:trHeight w:val="402"/>
              </w:trPr>
              <w:tc>
                <w:tcPr>
                  <w:tcW w:w="1889" w:type="dxa"/>
                  <w:tcBorders>
                    <w:top w:val="nil"/>
                    <w:left w:val="nil"/>
                    <w:bottom w:val="nil"/>
                    <w:right w:val="nil"/>
                  </w:tcBorders>
                  <w:shd w:val="clear" w:color="auto" w:fill="auto"/>
                  <w:noWrap/>
                  <w:vAlign w:val="bottom"/>
                  <w:hideMark/>
                </w:tcPr>
                <w:p w14:paraId="0300F636" w14:textId="77777777" w:rsidR="00160672" w:rsidRPr="00B012E0" w:rsidRDefault="00160672" w:rsidP="00E37FB3">
                  <w:pPr>
                    <w:rPr>
                      <w:sz w:val="24"/>
                      <w:szCs w:val="24"/>
                    </w:rPr>
                  </w:pPr>
                  <w:r w:rsidRPr="00B012E0">
                    <w:rPr>
                      <w:sz w:val="24"/>
                      <w:szCs w:val="24"/>
                    </w:rPr>
                    <w:t>Total Mean (SD)</w:t>
                  </w:r>
                </w:p>
              </w:tc>
              <w:tc>
                <w:tcPr>
                  <w:tcW w:w="1175" w:type="dxa"/>
                  <w:tcBorders>
                    <w:top w:val="nil"/>
                    <w:left w:val="nil"/>
                    <w:bottom w:val="nil"/>
                    <w:right w:val="nil"/>
                  </w:tcBorders>
                  <w:shd w:val="clear" w:color="auto" w:fill="auto"/>
                  <w:noWrap/>
                  <w:vAlign w:val="bottom"/>
                  <w:hideMark/>
                </w:tcPr>
                <w:p w14:paraId="56F236E1" w14:textId="77777777" w:rsidR="00160672" w:rsidRPr="00B012E0" w:rsidRDefault="00160672" w:rsidP="00E37FB3">
                  <w:pPr>
                    <w:jc w:val="center"/>
                    <w:rPr>
                      <w:sz w:val="24"/>
                      <w:szCs w:val="24"/>
                    </w:rPr>
                  </w:pPr>
                  <w:r w:rsidRPr="00B012E0">
                    <w:rPr>
                      <w:sz w:val="24"/>
                      <w:szCs w:val="24"/>
                    </w:rPr>
                    <w:t>100</w:t>
                  </w:r>
                </w:p>
              </w:tc>
              <w:tc>
                <w:tcPr>
                  <w:tcW w:w="1233" w:type="dxa"/>
                  <w:tcBorders>
                    <w:top w:val="nil"/>
                    <w:left w:val="nil"/>
                    <w:bottom w:val="nil"/>
                    <w:right w:val="nil"/>
                  </w:tcBorders>
                  <w:shd w:val="clear" w:color="auto" w:fill="auto"/>
                  <w:noWrap/>
                  <w:vAlign w:val="bottom"/>
                  <w:hideMark/>
                </w:tcPr>
                <w:p w14:paraId="25303799" w14:textId="77777777" w:rsidR="00160672" w:rsidRPr="00B012E0" w:rsidRDefault="00160672" w:rsidP="00E37FB3">
                  <w:pPr>
                    <w:jc w:val="center"/>
                    <w:rPr>
                      <w:sz w:val="24"/>
                      <w:szCs w:val="24"/>
                    </w:rPr>
                  </w:pPr>
                  <w:r w:rsidRPr="00B012E0">
                    <w:rPr>
                      <w:sz w:val="24"/>
                      <w:szCs w:val="24"/>
                    </w:rPr>
                    <w:t>100</w:t>
                  </w:r>
                </w:p>
              </w:tc>
              <w:tc>
                <w:tcPr>
                  <w:tcW w:w="1843" w:type="dxa"/>
                  <w:tcBorders>
                    <w:top w:val="nil"/>
                    <w:left w:val="nil"/>
                    <w:bottom w:val="nil"/>
                    <w:right w:val="nil"/>
                  </w:tcBorders>
                  <w:shd w:val="clear" w:color="auto" w:fill="auto"/>
                  <w:noWrap/>
                  <w:vAlign w:val="bottom"/>
                  <w:hideMark/>
                </w:tcPr>
                <w:p w14:paraId="45D1BB9A" w14:textId="77777777" w:rsidR="00160672" w:rsidRPr="00B012E0" w:rsidRDefault="00160672" w:rsidP="00E37FB3">
                  <w:pPr>
                    <w:rPr>
                      <w:b/>
                      <w:bCs/>
                      <w:sz w:val="24"/>
                      <w:szCs w:val="24"/>
                    </w:rPr>
                  </w:pPr>
                  <w:r w:rsidRPr="00B012E0">
                    <w:rPr>
                      <w:b/>
                      <w:bCs/>
                      <w:sz w:val="24"/>
                      <w:szCs w:val="24"/>
                    </w:rPr>
                    <w:t xml:space="preserve">          </w:t>
                  </w:r>
                  <w:r w:rsidRPr="00B012E0">
                    <w:rPr>
                      <w:b/>
                      <w:bCs/>
                      <w:sz w:val="24"/>
                      <w:szCs w:val="24"/>
                      <w:u w:val="single"/>
                    </w:rPr>
                    <w:t xml:space="preserve"> 80</w:t>
                  </w:r>
                  <w:r w:rsidRPr="00B012E0">
                    <w:rPr>
                      <w:sz w:val="24"/>
                      <w:szCs w:val="24"/>
                    </w:rPr>
                    <w:t xml:space="preserve"> (8.2)</w:t>
                  </w:r>
                </w:p>
              </w:tc>
              <w:tc>
                <w:tcPr>
                  <w:tcW w:w="1388" w:type="dxa"/>
                  <w:tcBorders>
                    <w:top w:val="nil"/>
                    <w:left w:val="nil"/>
                    <w:bottom w:val="nil"/>
                    <w:right w:val="nil"/>
                  </w:tcBorders>
                  <w:shd w:val="clear" w:color="auto" w:fill="auto"/>
                  <w:noWrap/>
                  <w:vAlign w:val="bottom"/>
                  <w:hideMark/>
                </w:tcPr>
                <w:p w14:paraId="1A16E6AD" w14:textId="77777777" w:rsidR="00160672" w:rsidRPr="00B012E0" w:rsidRDefault="00160672" w:rsidP="00E37FB3">
                  <w:pPr>
                    <w:jc w:val="center"/>
                    <w:rPr>
                      <w:sz w:val="24"/>
                      <w:szCs w:val="24"/>
                    </w:rPr>
                  </w:pPr>
                  <w:r w:rsidRPr="00B012E0">
                    <w:rPr>
                      <w:sz w:val="24"/>
                      <w:szCs w:val="24"/>
                    </w:rPr>
                    <w:t>100</w:t>
                  </w:r>
                </w:p>
              </w:tc>
            </w:tr>
            <w:tr w:rsidR="00160672" w:rsidRPr="00B012E0" w14:paraId="5C28521D" w14:textId="77777777" w:rsidTr="00E37FB3">
              <w:trPr>
                <w:trHeight w:val="402"/>
              </w:trPr>
              <w:tc>
                <w:tcPr>
                  <w:tcW w:w="1889" w:type="dxa"/>
                  <w:tcBorders>
                    <w:top w:val="nil"/>
                    <w:left w:val="nil"/>
                    <w:bottom w:val="nil"/>
                    <w:right w:val="nil"/>
                  </w:tcBorders>
                  <w:shd w:val="clear" w:color="auto" w:fill="auto"/>
                  <w:noWrap/>
                  <w:vAlign w:val="bottom"/>
                  <w:hideMark/>
                </w:tcPr>
                <w:p w14:paraId="360DE542" w14:textId="77777777" w:rsidR="00160672" w:rsidRPr="00B012E0" w:rsidRDefault="00160672" w:rsidP="00E37FB3">
                  <w:pPr>
                    <w:jc w:val="center"/>
                    <w:rPr>
                      <w:sz w:val="24"/>
                      <w:szCs w:val="24"/>
                    </w:rPr>
                  </w:pPr>
                </w:p>
              </w:tc>
              <w:tc>
                <w:tcPr>
                  <w:tcW w:w="1175" w:type="dxa"/>
                  <w:tcBorders>
                    <w:top w:val="nil"/>
                    <w:left w:val="nil"/>
                    <w:bottom w:val="nil"/>
                    <w:right w:val="nil"/>
                  </w:tcBorders>
                  <w:shd w:val="clear" w:color="auto" w:fill="auto"/>
                  <w:noWrap/>
                  <w:vAlign w:val="bottom"/>
                  <w:hideMark/>
                </w:tcPr>
                <w:p w14:paraId="4E20EE5E" w14:textId="77777777" w:rsidR="00160672" w:rsidRPr="00B012E0" w:rsidRDefault="00160672" w:rsidP="00E37FB3">
                  <w:pPr>
                    <w:jc w:val="center"/>
                  </w:pPr>
                </w:p>
              </w:tc>
              <w:tc>
                <w:tcPr>
                  <w:tcW w:w="1233" w:type="dxa"/>
                  <w:tcBorders>
                    <w:top w:val="nil"/>
                    <w:left w:val="nil"/>
                    <w:bottom w:val="nil"/>
                    <w:right w:val="nil"/>
                  </w:tcBorders>
                  <w:shd w:val="clear" w:color="auto" w:fill="auto"/>
                  <w:noWrap/>
                  <w:vAlign w:val="bottom"/>
                  <w:hideMark/>
                </w:tcPr>
                <w:p w14:paraId="60655A5F" w14:textId="77777777" w:rsidR="00160672" w:rsidRPr="00B012E0" w:rsidRDefault="00160672" w:rsidP="00E37FB3">
                  <w:pPr>
                    <w:jc w:val="center"/>
                  </w:pPr>
                </w:p>
              </w:tc>
              <w:tc>
                <w:tcPr>
                  <w:tcW w:w="1843" w:type="dxa"/>
                  <w:tcBorders>
                    <w:top w:val="nil"/>
                    <w:left w:val="nil"/>
                    <w:bottom w:val="nil"/>
                    <w:right w:val="nil"/>
                  </w:tcBorders>
                  <w:shd w:val="clear" w:color="auto" w:fill="auto"/>
                  <w:noWrap/>
                  <w:vAlign w:val="bottom"/>
                  <w:hideMark/>
                </w:tcPr>
                <w:p w14:paraId="2B48E0A1" w14:textId="77777777" w:rsidR="00160672" w:rsidRPr="00B012E0" w:rsidRDefault="00160672" w:rsidP="00E37FB3">
                  <w:pPr>
                    <w:jc w:val="center"/>
                  </w:pPr>
                </w:p>
              </w:tc>
              <w:tc>
                <w:tcPr>
                  <w:tcW w:w="1388" w:type="dxa"/>
                  <w:tcBorders>
                    <w:top w:val="nil"/>
                    <w:left w:val="nil"/>
                    <w:bottom w:val="nil"/>
                    <w:right w:val="nil"/>
                  </w:tcBorders>
                  <w:shd w:val="clear" w:color="auto" w:fill="auto"/>
                  <w:noWrap/>
                  <w:vAlign w:val="bottom"/>
                  <w:hideMark/>
                </w:tcPr>
                <w:p w14:paraId="25DE4C78" w14:textId="77777777" w:rsidR="00160672" w:rsidRPr="00B012E0" w:rsidRDefault="00160672" w:rsidP="00E37FB3">
                  <w:pPr>
                    <w:jc w:val="center"/>
                  </w:pPr>
                </w:p>
              </w:tc>
            </w:tr>
            <w:tr w:rsidR="00160672" w:rsidRPr="00B012E0" w14:paraId="72B98B85" w14:textId="77777777" w:rsidTr="00E37FB3">
              <w:trPr>
                <w:trHeight w:val="315"/>
              </w:trPr>
              <w:tc>
                <w:tcPr>
                  <w:tcW w:w="1889" w:type="dxa"/>
                  <w:tcBorders>
                    <w:top w:val="nil"/>
                    <w:left w:val="nil"/>
                    <w:bottom w:val="nil"/>
                    <w:right w:val="nil"/>
                  </w:tcBorders>
                  <w:shd w:val="clear" w:color="auto" w:fill="auto"/>
                  <w:noWrap/>
                  <w:vAlign w:val="bottom"/>
                  <w:hideMark/>
                </w:tcPr>
                <w:p w14:paraId="11E2F70F" w14:textId="3C67F7B7" w:rsidR="00160672" w:rsidRPr="00B012E0" w:rsidRDefault="009F5305" w:rsidP="00E37FB3">
                  <w:pPr>
                    <w:jc w:val="center"/>
                    <w:rPr>
                      <w:b/>
                      <w:bCs/>
                      <w:sz w:val="24"/>
                      <w:szCs w:val="24"/>
                    </w:rPr>
                  </w:pPr>
                  <w:r>
                    <w:rPr>
                      <w:b/>
                      <w:bCs/>
                      <w:sz w:val="24"/>
                      <w:szCs w:val="24"/>
                    </w:rPr>
                    <w:t>Eye opened</w:t>
                  </w:r>
                </w:p>
              </w:tc>
              <w:tc>
                <w:tcPr>
                  <w:tcW w:w="1175" w:type="dxa"/>
                  <w:tcBorders>
                    <w:top w:val="nil"/>
                    <w:left w:val="nil"/>
                    <w:bottom w:val="nil"/>
                    <w:right w:val="nil"/>
                  </w:tcBorders>
                  <w:shd w:val="clear" w:color="auto" w:fill="auto"/>
                  <w:noWrap/>
                  <w:vAlign w:val="bottom"/>
                  <w:hideMark/>
                </w:tcPr>
                <w:p w14:paraId="4B2CA9BB" w14:textId="77777777" w:rsidR="00160672" w:rsidRPr="00B012E0" w:rsidRDefault="00160672" w:rsidP="00E37FB3">
                  <w:pPr>
                    <w:jc w:val="center"/>
                    <w:rPr>
                      <w:b/>
                      <w:bCs/>
                      <w:sz w:val="24"/>
                      <w:szCs w:val="24"/>
                    </w:rPr>
                  </w:pPr>
                </w:p>
              </w:tc>
              <w:tc>
                <w:tcPr>
                  <w:tcW w:w="1233" w:type="dxa"/>
                  <w:tcBorders>
                    <w:top w:val="nil"/>
                    <w:left w:val="nil"/>
                    <w:bottom w:val="nil"/>
                    <w:right w:val="nil"/>
                  </w:tcBorders>
                  <w:shd w:val="clear" w:color="auto" w:fill="auto"/>
                  <w:noWrap/>
                  <w:vAlign w:val="bottom"/>
                  <w:hideMark/>
                </w:tcPr>
                <w:p w14:paraId="0B783604" w14:textId="77777777" w:rsidR="00160672" w:rsidRPr="00B012E0" w:rsidRDefault="00160672" w:rsidP="00E37FB3"/>
              </w:tc>
              <w:tc>
                <w:tcPr>
                  <w:tcW w:w="1843" w:type="dxa"/>
                  <w:tcBorders>
                    <w:top w:val="nil"/>
                    <w:left w:val="nil"/>
                    <w:bottom w:val="nil"/>
                    <w:right w:val="nil"/>
                  </w:tcBorders>
                  <w:shd w:val="clear" w:color="auto" w:fill="auto"/>
                  <w:noWrap/>
                  <w:vAlign w:val="bottom"/>
                  <w:hideMark/>
                </w:tcPr>
                <w:p w14:paraId="1DBCEB15" w14:textId="77777777" w:rsidR="00160672" w:rsidRPr="00B012E0" w:rsidRDefault="00160672" w:rsidP="00E37FB3"/>
              </w:tc>
              <w:tc>
                <w:tcPr>
                  <w:tcW w:w="1388" w:type="dxa"/>
                  <w:tcBorders>
                    <w:top w:val="nil"/>
                    <w:left w:val="nil"/>
                    <w:bottom w:val="nil"/>
                    <w:right w:val="nil"/>
                  </w:tcBorders>
                  <w:shd w:val="clear" w:color="auto" w:fill="auto"/>
                  <w:noWrap/>
                  <w:vAlign w:val="bottom"/>
                  <w:hideMark/>
                </w:tcPr>
                <w:p w14:paraId="73933DDF" w14:textId="77777777" w:rsidR="00160672" w:rsidRPr="00B012E0" w:rsidRDefault="00160672" w:rsidP="00E37FB3"/>
              </w:tc>
            </w:tr>
            <w:tr w:rsidR="00160672" w:rsidRPr="00B012E0" w14:paraId="069239FB" w14:textId="77777777" w:rsidTr="00E37FB3">
              <w:trPr>
                <w:trHeight w:val="315"/>
              </w:trPr>
              <w:tc>
                <w:tcPr>
                  <w:tcW w:w="1889" w:type="dxa"/>
                  <w:vMerge w:val="restart"/>
                  <w:tcBorders>
                    <w:top w:val="nil"/>
                    <w:left w:val="nil"/>
                    <w:bottom w:val="nil"/>
                    <w:right w:val="nil"/>
                  </w:tcBorders>
                  <w:shd w:val="clear" w:color="auto" w:fill="auto"/>
                  <w:noWrap/>
                  <w:vAlign w:val="center"/>
                  <w:hideMark/>
                </w:tcPr>
                <w:p w14:paraId="532A62BA" w14:textId="77777777" w:rsidR="00160672" w:rsidRPr="00B012E0" w:rsidRDefault="00160672" w:rsidP="00E37FB3">
                  <w:pPr>
                    <w:jc w:val="center"/>
                    <w:rPr>
                      <w:sz w:val="24"/>
                      <w:szCs w:val="24"/>
                    </w:rPr>
                  </w:pPr>
                  <w:r w:rsidRPr="00B012E0">
                    <w:rPr>
                      <w:sz w:val="24"/>
                      <w:szCs w:val="24"/>
                    </w:rPr>
                    <w:t>Test</w:t>
                  </w:r>
                </w:p>
              </w:tc>
              <w:tc>
                <w:tcPr>
                  <w:tcW w:w="1175" w:type="dxa"/>
                  <w:tcBorders>
                    <w:top w:val="nil"/>
                    <w:left w:val="nil"/>
                    <w:bottom w:val="nil"/>
                    <w:right w:val="nil"/>
                  </w:tcBorders>
                  <w:shd w:val="clear" w:color="auto" w:fill="auto"/>
                  <w:noWrap/>
                  <w:vAlign w:val="bottom"/>
                  <w:hideMark/>
                </w:tcPr>
                <w:p w14:paraId="1C1A6BB0" w14:textId="77777777" w:rsidR="00160672" w:rsidRPr="00B012E0" w:rsidRDefault="00160672" w:rsidP="00E37FB3">
                  <w:pPr>
                    <w:jc w:val="center"/>
                    <w:rPr>
                      <w:sz w:val="24"/>
                      <w:szCs w:val="24"/>
                    </w:rPr>
                  </w:pPr>
                  <w:r w:rsidRPr="00B012E0">
                    <w:rPr>
                      <w:sz w:val="24"/>
                      <w:szCs w:val="24"/>
                    </w:rPr>
                    <w:t>90*</w:t>
                  </w:r>
                </w:p>
              </w:tc>
              <w:tc>
                <w:tcPr>
                  <w:tcW w:w="1233" w:type="dxa"/>
                  <w:tcBorders>
                    <w:top w:val="nil"/>
                    <w:left w:val="nil"/>
                    <w:bottom w:val="nil"/>
                    <w:right w:val="nil"/>
                  </w:tcBorders>
                  <w:shd w:val="clear" w:color="auto" w:fill="auto"/>
                  <w:noWrap/>
                  <w:vAlign w:val="bottom"/>
                  <w:hideMark/>
                </w:tcPr>
                <w:p w14:paraId="3CA20AEA" w14:textId="77777777" w:rsidR="00160672" w:rsidRPr="00B012E0" w:rsidRDefault="00160672" w:rsidP="00E37FB3">
                  <w:pPr>
                    <w:jc w:val="center"/>
                    <w:rPr>
                      <w:sz w:val="24"/>
                      <w:szCs w:val="24"/>
                    </w:rPr>
                  </w:pPr>
                  <w:r w:rsidRPr="00B012E0">
                    <w:rPr>
                      <w:sz w:val="24"/>
                      <w:szCs w:val="24"/>
                    </w:rPr>
                    <w:t>70*</w:t>
                  </w:r>
                </w:p>
              </w:tc>
              <w:tc>
                <w:tcPr>
                  <w:tcW w:w="1843" w:type="dxa"/>
                  <w:tcBorders>
                    <w:top w:val="nil"/>
                    <w:left w:val="nil"/>
                    <w:bottom w:val="nil"/>
                    <w:right w:val="nil"/>
                  </w:tcBorders>
                  <w:shd w:val="clear" w:color="auto" w:fill="auto"/>
                  <w:noWrap/>
                  <w:vAlign w:val="bottom"/>
                  <w:hideMark/>
                </w:tcPr>
                <w:p w14:paraId="2F8993E4" w14:textId="77777777" w:rsidR="00160672" w:rsidRPr="00B012E0" w:rsidRDefault="00160672" w:rsidP="00E37FB3">
                  <w:pPr>
                    <w:jc w:val="center"/>
                    <w:rPr>
                      <w:b/>
                      <w:bCs/>
                      <w:sz w:val="24"/>
                      <w:szCs w:val="24"/>
                    </w:rPr>
                  </w:pPr>
                  <w:r w:rsidRPr="00B012E0">
                    <w:rPr>
                      <w:b/>
                      <w:bCs/>
                      <w:sz w:val="24"/>
                      <w:szCs w:val="24"/>
                    </w:rPr>
                    <w:t>40</w:t>
                  </w:r>
                </w:p>
              </w:tc>
              <w:tc>
                <w:tcPr>
                  <w:tcW w:w="1388" w:type="dxa"/>
                  <w:tcBorders>
                    <w:top w:val="nil"/>
                    <w:left w:val="nil"/>
                    <w:bottom w:val="nil"/>
                    <w:right w:val="nil"/>
                  </w:tcBorders>
                  <w:shd w:val="clear" w:color="auto" w:fill="auto"/>
                  <w:noWrap/>
                  <w:vAlign w:val="bottom"/>
                  <w:hideMark/>
                </w:tcPr>
                <w:p w14:paraId="4BFB6659" w14:textId="77777777" w:rsidR="00160672" w:rsidRPr="00B012E0" w:rsidRDefault="00160672" w:rsidP="00E37FB3">
                  <w:pPr>
                    <w:jc w:val="center"/>
                    <w:rPr>
                      <w:sz w:val="24"/>
                      <w:szCs w:val="24"/>
                    </w:rPr>
                  </w:pPr>
                  <w:r w:rsidRPr="00B012E0">
                    <w:rPr>
                      <w:sz w:val="24"/>
                      <w:szCs w:val="24"/>
                    </w:rPr>
                    <w:t>100</w:t>
                  </w:r>
                </w:p>
              </w:tc>
            </w:tr>
            <w:tr w:rsidR="00160672" w:rsidRPr="00B012E0" w14:paraId="12F0D1E5" w14:textId="77777777" w:rsidTr="00E37FB3">
              <w:trPr>
                <w:trHeight w:val="315"/>
              </w:trPr>
              <w:tc>
                <w:tcPr>
                  <w:tcW w:w="1889" w:type="dxa"/>
                  <w:vMerge/>
                  <w:tcBorders>
                    <w:top w:val="nil"/>
                    <w:left w:val="nil"/>
                    <w:bottom w:val="nil"/>
                    <w:right w:val="nil"/>
                  </w:tcBorders>
                  <w:vAlign w:val="center"/>
                  <w:hideMark/>
                </w:tcPr>
                <w:p w14:paraId="32C6F6E6" w14:textId="77777777" w:rsidR="00160672" w:rsidRPr="00B012E0" w:rsidRDefault="00160672" w:rsidP="00E37FB3">
                  <w:pPr>
                    <w:rPr>
                      <w:sz w:val="24"/>
                      <w:szCs w:val="24"/>
                    </w:rPr>
                  </w:pPr>
                </w:p>
              </w:tc>
              <w:tc>
                <w:tcPr>
                  <w:tcW w:w="1175" w:type="dxa"/>
                  <w:tcBorders>
                    <w:top w:val="nil"/>
                    <w:left w:val="nil"/>
                    <w:bottom w:val="nil"/>
                    <w:right w:val="nil"/>
                  </w:tcBorders>
                  <w:shd w:val="clear" w:color="auto" w:fill="auto"/>
                  <w:noWrap/>
                  <w:vAlign w:val="bottom"/>
                  <w:hideMark/>
                </w:tcPr>
                <w:p w14:paraId="15FAAF8C" w14:textId="77777777" w:rsidR="00160672" w:rsidRPr="00B012E0" w:rsidRDefault="00160672" w:rsidP="00E37FB3">
                  <w:pPr>
                    <w:jc w:val="center"/>
                    <w:rPr>
                      <w:sz w:val="24"/>
                      <w:szCs w:val="24"/>
                    </w:rPr>
                  </w:pPr>
                  <w:r w:rsidRPr="00B012E0">
                    <w:rPr>
                      <w:sz w:val="24"/>
                      <w:szCs w:val="24"/>
                    </w:rPr>
                    <w:t>90*</w:t>
                  </w:r>
                </w:p>
              </w:tc>
              <w:tc>
                <w:tcPr>
                  <w:tcW w:w="1233" w:type="dxa"/>
                  <w:tcBorders>
                    <w:top w:val="nil"/>
                    <w:left w:val="nil"/>
                    <w:bottom w:val="nil"/>
                    <w:right w:val="nil"/>
                  </w:tcBorders>
                  <w:shd w:val="clear" w:color="auto" w:fill="auto"/>
                  <w:noWrap/>
                  <w:vAlign w:val="bottom"/>
                  <w:hideMark/>
                </w:tcPr>
                <w:p w14:paraId="4D2D471B" w14:textId="77777777" w:rsidR="00160672" w:rsidRPr="00B012E0" w:rsidRDefault="00160672" w:rsidP="00E37FB3">
                  <w:pPr>
                    <w:jc w:val="center"/>
                    <w:rPr>
                      <w:sz w:val="24"/>
                      <w:szCs w:val="24"/>
                    </w:rPr>
                  </w:pPr>
                  <w:r w:rsidRPr="00B012E0">
                    <w:rPr>
                      <w:sz w:val="24"/>
                      <w:szCs w:val="24"/>
                    </w:rPr>
                    <w:t>90*</w:t>
                  </w:r>
                </w:p>
              </w:tc>
              <w:tc>
                <w:tcPr>
                  <w:tcW w:w="1843" w:type="dxa"/>
                  <w:tcBorders>
                    <w:top w:val="nil"/>
                    <w:left w:val="nil"/>
                    <w:bottom w:val="nil"/>
                    <w:right w:val="nil"/>
                  </w:tcBorders>
                  <w:shd w:val="clear" w:color="auto" w:fill="auto"/>
                  <w:noWrap/>
                  <w:vAlign w:val="bottom"/>
                  <w:hideMark/>
                </w:tcPr>
                <w:p w14:paraId="5D0DA7F4" w14:textId="77777777" w:rsidR="00160672" w:rsidRPr="00B012E0" w:rsidRDefault="00160672" w:rsidP="00E37FB3">
                  <w:pPr>
                    <w:jc w:val="center"/>
                    <w:rPr>
                      <w:b/>
                      <w:bCs/>
                      <w:sz w:val="24"/>
                      <w:szCs w:val="24"/>
                    </w:rPr>
                  </w:pPr>
                  <w:r w:rsidRPr="00B012E0">
                    <w:rPr>
                      <w:b/>
                      <w:bCs/>
                      <w:sz w:val="24"/>
                      <w:szCs w:val="24"/>
                    </w:rPr>
                    <w:t>30</w:t>
                  </w:r>
                </w:p>
              </w:tc>
              <w:tc>
                <w:tcPr>
                  <w:tcW w:w="1388" w:type="dxa"/>
                  <w:tcBorders>
                    <w:top w:val="nil"/>
                    <w:left w:val="nil"/>
                    <w:bottom w:val="nil"/>
                    <w:right w:val="nil"/>
                  </w:tcBorders>
                  <w:shd w:val="clear" w:color="auto" w:fill="auto"/>
                  <w:noWrap/>
                  <w:vAlign w:val="bottom"/>
                  <w:hideMark/>
                </w:tcPr>
                <w:p w14:paraId="6FF130FA" w14:textId="77777777" w:rsidR="00160672" w:rsidRPr="00B012E0" w:rsidRDefault="00160672" w:rsidP="00E37FB3">
                  <w:pPr>
                    <w:jc w:val="center"/>
                    <w:rPr>
                      <w:sz w:val="24"/>
                      <w:szCs w:val="24"/>
                    </w:rPr>
                  </w:pPr>
                  <w:r w:rsidRPr="00B012E0">
                    <w:rPr>
                      <w:sz w:val="24"/>
                      <w:szCs w:val="24"/>
                    </w:rPr>
                    <w:t>100</w:t>
                  </w:r>
                </w:p>
              </w:tc>
            </w:tr>
            <w:tr w:rsidR="00160672" w:rsidRPr="00B012E0" w14:paraId="42B70F2E" w14:textId="77777777" w:rsidTr="00E37FB3">
              <w:trPr>
                <w:trHeight w:val="315"/>
              </w:trPr>
              <w:tc>
                <w:tcPr>
                  <w:tcW w:w="1889" w:type="dxa"/>
                  <w:vMerge w:val="restart"/>
                  <w:tcBorders>
                    <w:top w:val="nil"/>
                    <w:left w:val="nil"/>
                    <w:bottom w:val="nil"/>
                    <w:right w:val="nil"/>
                  </w:tcBorders>
                  <w:shd w:val="clear" w:color="auto" w:fill="auto"/>
                  <w:noWrap/>
                  <w:vAlign w:val="center"/>
                  <w:hideMark/>
                </w:tcPr>
                <w:p w14:paraId="3BB10766" w14:textId="77777777" w:rsidR="00160672" w:rsidRPr="00B012E0" w:rsidRDefault="00160672" w:rsidP="00E37FB3">
                  <w:pPr>
                    <w:jc w:val="center"/>
                    <w:rPr>
                      <w:sz w:val="24"/>
                      <w:szCs w:val="24"/>
                    </w:rPr>
                  </w:pPr>
                  <w:r w:rsidRPr="00B012E0">
                    <w:rPr>
                      <w:sz w:val="24"/>
                      <w:szCs w:val="24"/>
                    </w:rPr>
                    <w:t>Re-test</w:t>
                  </w:r>
                </w:p>
              </w:tc>
              <w:tc>
                <w:tcPr>
                  <w:tcW w:w="1175" w:type="dxa"/>
                  <w:tcBorders>
                    <w:top w:val="nil"/>
                    <w:left w:val="nil"/>
                    <w:bottom w:val="nil"/>
                    <w:right w:val="nil"/>
                  </w:tcBorders>
                  <w:shd w:val="clear" w:color="auto" w:fill="auto"/>
                  <w:noWrap/>
                  <w:vAlign w:val="bottom"/>
                  <w:hideMark/>
                </w:tcPr>
                <w:p w14:paraId="1175994B" w14:textId="77777777" w:rsidR="00160672" w:rsidRPr="00B012E0" w:rsidRDefault="00160672" w:rsidP="00E37FB3">
                  <w:pPr>
                    <w:jc w:val="center"/>
                    <w:rPr>
                      <w:sz w:val="24"/>
                      <w:szCs w:val="24"/>
                    </w:rPr>
                  </w:pPr>
                  <w:r w:rsidRPr="00B012E0">
                    <w:rPr>
                      <w:sz w:val="24"/>
                      <w:szCs w:val="24"/>
                    </w:rPr>
                    <w:t>100</w:t>
                  </w:r>
                </w:p>
              </w:tc>
              <w:tc>
                <w:tcPr>
                  <w:tcW w:w="1233" w:type="dxa"/>
                  <w:tcBorders>
                    <w:top w:val="nil"/>
                    <w:left w:val="nil"/>
                    <w:bottom w:val="nil"/>
                    <w:right w:val="nil"/>
                  </w:tcBorders>
                  <w:shd w:val="clear" w:color="auto" w:fill="auto"/>
                  <w:noWrap/>
                  <w:vAlign w:val="bottom"/>
                  <w:hideMark/>
                </w:tcPr>
                <w:p w14:paraId="67867F6D" w14:textId="77777777" w:rsidR="00160672" w:rsidRPr="00B012E0" w:rsidRDefault="00160672" w:rsidP="00E37FB3">
                  <w:pPr>
                    <w:jc w:val="center"/>
                    <w:rPr>
                      <w:sz w:val="24"/>
                      <w:szCs w:val="24"/>
                    </w:rPr>
                  </w:pPr>
                  <w:r w:rsidRPr="00B012E0">
                    <w:rPr>
                      <w:sz w:val="24"/>
                      <w:szCs w:val="24"/>
                    </w:rPr>
                    <w:t>70*</w:t>
                  </w:r>
                </w:p>
              </w:tc>
              <w:tc>
                <w:tcPr>
                  <w:tcW w:w="1843" w:type="dxa"/>
                  <w:tcBorders>
                    <w:top w:val="nil"/>
                    <w:left w:val="nil"/>
                    <w:bottom w:val="nil"/>
                    <w:right w:val="nil"/>
                  </w:tcBorders>
                  <w:shd w:val="clear" w:color="auto" w:fill="auto"/>
                  <w:noWrap/>
                  <w:vAlign w:val="bottom"/>
                  <w:hideMark/>
                </w:tcPr>
                <w:p w14:paraId="2DD366BE" w14:textId="77777777" w:rsidR="00160672" w:rsidRPr="00B012E0" w:rsidRDefault="00160672" w:rsidP="00E37FB3">
                  <w:pPr>
                    <w:jc w:val="center"/>
                    <w:rPr>
                      <w:b/>
                      <w:bCs/>
                      <w:sz w:val="24"/>
                      <w:szCs w:val="24"/>
                    </w:rPr>
                  </w:pPr>
                  <w:r w:rsidRPr="00B012E0">
                    <w:rPr>
                      <w:b/>
                      <w:bCs/>
                      <w:sz w:val="24"/>
                      <w:szCs w:val="24"/>
                    </w:rPr>
                    <w:t>50</w:t>
                  </w:r>
                </w:p>
              </w:tc>
              <w:tc>
                <w:tcPr>
                  <w:tcW w:w="1388" w:type="dxa"/>
                  <w:tcBorders>
                    <w:top w:val="nil"/>
                    <w:left w:val="nil"/>
                    <w:bottom w:val="nil"/>
                    <w:right w:val="nil"/>
                  </w:tcBorders>
                  <w:shd w:val="clear" w:color="auto" w:fill="auto"/>
                  <w:noWrap/>
                  <w:vAlign w:val="bottom"/>
                  <w:hideMark/>
                </w:tcPr>
                <w:p w14:paraId="22196150" w14:textId="77777777" w:rsidR="00160672" w:rsidRPr="00B012E0" w:rsidRDefault="00160672" w:rsidP="00E37FB3">
                  <w:pPr>
                    <w:jc w:val="center"/>
                    <w:rPr>
                      <w:sz w:val="24"/>
                      <w:szCs w:val="24"/>
                    </w:rPr>
                  </w:pPr>
                  <w:r w:rsidRPr="00B012E0">
                    <w:rPr>
                      <w:sz w:val="24"/>
                      <w:szCs w:val="24"/>
                    </w:rPr>
                    <w:t>100</w:t>
                  </w:r>
                </w:p>
              </w:tc>
            </w:tr>
            <w:tr w:rsidR="00160672" w:rsidRPr="00B012E0" w14:paraId="10C76014" w14:textId="77777777" w:rsidTr="00E37FB3">
              <w:trPr>
                <w:trHeight w:val="315"/>
              </w:trPr>
              <w:tc>
                <w:tcPr>
                  <w:tcW w:w="1889" w:type="dxa"/>
                  <w:vMerge/>
                  <w:tcBorders>
                    <w:top w:val="nil"/>
                    <w:left w:val="nil"/>
                    <w:bottom w:val="nil"/>
                    <w:right w:val="nil"/>
                  </w:tcBorders>
                  <w:vAlign w:val="center"/>
                  <w:hideMark/>
                </w:tcPr>
                <w:p w14:paraId="03CE3EBE" w14:textId="77777777" w:rsidR="00160672" w:rsidRPr="00B012E0" w:rsidRDefault="00160672" w:rsidP="00E37FB3">
                  <w:pPr>
                    <w:rPr>
                      <w:sz w:val="24"/>
                      <w:szCs w:val="24"/>
                    </w:rPr>
                  </w:pPr>
                </w:p>
              </w:tc>
              <w:tc>
                <w:tcPr>
                  <w:tcW w:w="1175" w:type="dxa"/>
                  <w:tcBorders>
                    <w:top w:val="nil"/>
                    <w:left w:val="nil"/>
                    <w:bottom w:val="nil"/>
                    <w:right w:val="nil"/>
                  </w:tcBorders>
                  <w:shd w:val="clear" w:color="auto" w:fill="auto"/>
                  <w:noWrap/>
                  <w:vAlign w:val="bottom"/>
                  <w:hideMark/>
                </w:tcPr>
                <w:p w14:paraId="1A49A923" w14:textId="77777777" w:rsidR="00160672" w:rsidRPr="00B012E0" w:rsidRDefault="00160672" w:rsidP="00E37FB3">
                  <w:pPr>
                    <w:jc w:val="center"/>
                    <w:rPr>
                      <w:sz w:val="24"/>
                      <w:szCs w:val="24"/>
                    </w:rPr>
                  </w:pPr>
                  <w:r w:rsidRPr="00B012E0">
                    <w:rPr>
                      <w:sz w:val="24"/>
                      <w:szCs w:val="24"/>
                    </w:rPr>
                    <w:t>100</w:t>
                  </w:r>
                </w:p>
              </w:tc>
              <w:tc>
                <w:tcPr>
                  <w:tcW w:w="1233" w:type="dxa"/>
                  <w:tcBorders>
                    <w:top w:val="nil"/>
                    <w:left w:val="nil"/>
                    <w:bottom w:val="nil"/>
                    <w:right w:val="nil"/>
                  </w:tcBorders>
                  <w:shd w:val="clear" w:color="auto" w:fill="auto"/>
                  <w:noWrap/>
                  <w:vAlign w:val="bottom"/>
                  <w:hideMark/>
                </w:tcPr>
                <w:p w14:paraId="16EA5A57" w14:textId="77777777" w:rsidR="00160672" w:rsidRPr="00B012E0" w:rsidRDefault="00160672" w:rsidP="00E37FB3">
                  <w:pPr>
                    <w:jc w:val="center"/>
                    <w:rPr>
                      <w:sz w:val="24"/>
                      <w:szCs w:val="24"/>
                    </w:rPr>
                  </w:pPr>
                  <w:r w:rsidRPr="00B012E0">
                    <w:rPr>
                      <w:sz w:val="24"/>
                      <w:szCs w:val="24"/>
                    </w:rPr>
                    <w:t>100</w:t>
                  </w:r>
                </w:p>
              </w:tc>
              <w:tc>
                <w:tcPr>
                  <w:tcW w:w="1843" w:type="dxa"/>
                  <w:tcBorders>
                    <w:top w:val="nil"/>
                    <w:left w:val="nil"/>
                    <w:bottom w:val="nil"/>
                    <w:right w:val="nil"/>
                  </w:tcBorders>
                  <w:shd w:val="clear" w:color="auto" w:fill="auto"/>
                  <w:noWrap/>
                  <w:vAlign w:val="bottom"/>
                  <w:hideMark/>
                </w:tcPr>
                <w:p w14:paraId="37987F0B" w14:textId="77777777" w:rsidR="00160672" w:rsidRPr="00B012E0" w:rsidRDefault="00160672" w:rsidP="00E37FB3">
                  <w:pPr>
                    <w:jc w:val="center"/>
                    <w:rPr>
                      <w:b/>
                      <w:bCs/>
                      <w:sz w:val="24"/>
                      <w:szCs w:val="24"/>
                    </w:rPr>
                  </w:pPr>
                  <w:r w:rsidRPr="00B012E0">
                    <w:rPr>
                      <w:b/>
                      <w:bCs/>
                      <w:sz w:val="24"/>
                      <w:szCs w:val="24"/>
                    </w:rPr>
                    <w:t>50</w:t>
                  </w:r>
                </w:p>
              </w:tc>
              <w:tc>
                <w:tcPr>
                  <w:tcW w:w="1388" w:type="dxa"/>
                  <w:tcBorders>
                    <w:top w:val="nil"/>
                    <w:left w:val="nil"/>
                    <w:bottom w:val="nil"/>
                    <w:right w:val="nil"/>
                  </w:tcBorders>
                  <w:shd w:val="clear" w:color="auto" w:fill="auto"/>
                  <w:noWrap/>
                  <w:vAlign w:val="bottom"/>
                  <w:hideMark/>
                </w:tcPr>
                <w:p w14:paraId="704E8EC0" w14:textId="77777777" w:rsidR="00160672" w:rsidRPr="00B012E0" w:rsidRDefault="00160672" w:rsidP="00E37FB3">
                  <w:pPr>
                    <w:jc w:val="center"/>
                    <w:rPr>
                      <w:sz w:val="24"/>
                      <w:szCs w:val="24"/>
                    </w:rPr>
                  </w:pPr>
                  <w:r w:rsidRPr="00B012E0">
                    <w:rPr>
                      <w:sz w:val="24"/>
                      <w:szCs w:val="24"/>
                    </w:rPr>
                    <w:t>100</w:t>
                  </w:r>
                </w:p>
              </w:tc>
            </w:tr>
            <w:tr w:rsidR="00160672" w:rsidRPr="00B012E0" w14:paraId="02071163" w14:textId="77777777" w:rsidTr="00E37FB3">
              <w:trPr>
                <w:trHeight w:val="402"/>
              </w:trPr>
              <w:tc>
                <w:tcPr>
                  <w:tcW w:w="1889" w:type="dxa"/>
                  <w:tcBorders>
                    <w:top w:val="nil"/>
                    <w:left w:val="nil"/>
                    <w:bottom w:val="nil"/>
                    <w:right w:val="nil"/>
                  </w:tcBorders>
                  <w:shd w:val="clear" w:color="auto" w:fill="auto"/>
                  <w:noWrap/>
                  <w:vAlign w:val="bottom"/>
                  <w:hideMark/>
                </w:tcPr>
                <w:p w14:paraId="4BBD8A59" w14:textId="77777777" w:rsidR="00160672" w:rsidRPr="00B012E0" w:rsidRDefault="00160672" w:rsidP="00E37FB3">
                  <w:pPr>
                    <w:rPr>
                      <w:sz w:val="24"/>
                      <w:szCs w:val="24"/>
                    </w:rPr>
                  </w:pPr>
                  <w:r w:rsidRPr="00B012E0">
                    <w:rPr>
                      <w:sz w:val="24"/>
                      <w:szCs w:val="24"/>
                    </w:rPr>
                    <w:t>Total Mean (SD)</w:t>
                  </w:r>
                </w:p>
              </w:tc>
              <w:tc>
                <w:tcPr>
                  <w:tcW w:w="1175" w:type="dxa"/>
                  <w:tcBorders>
                    <w:top w:val="nil"/>
                    <w:left w:val="nil"/>
                    <w:bottom w:val="nil"/>
                    <w:right w:val="nil"/>
                  </w:tcBorders>
                  <w:shd w:val="clear" w:color="auto" w:fill="auto"/>
                  <w:noWrap/>
                  <w:vAlign w:val="bottom"/>
                  <w:hideMark/>
                </w:tcPr>
                <w:p w14:paraId="4171632E" w14:textId="77777777" w:rsidR="00160672" w:rsidRPr="00B012E0" w:rsidRDefault="00160672" w:rsidP="00E37FB3">
                  <w:pPr>
                    <w:jc w:val="center"/>
                    <w:rPr>
                      <w:sz w:val="24"/>
                      <w:szCs w:val="24"/>
                    </w:rPr>
                  </w:pPr>
                  <w:r w:rsidRPr="00B012E0">
                    <w:rPr>
                      <w:sz w:val="24"/>
                      <w:szCs w:val="24"/>
                    </w:rPr>
                    <w:t>95 (5.8)</w:t>
                  </w:r>
                </w:p>
              </w:tc>
              <w:tc>
                <w:tcPr>
                  <w:tcW w:w="1233" w:type="dxa"/>
                  <w:tcBorders>
                    <w:top w:val="nil"/>
                    <w:left w:val="nil"/>
                    <w:bottom w:val="nil"/>
                    <w:right w:val="nil"/>
                  </w:tcBorders>
                  <w:shd w:val="clear" w:color="auto" w:fill="auto"/>
                  <w:noWrap/>
                  <w:vAlign w:val="bottom"/>
                  <w:hideMark/>
                </w:tcPr>
                <w:p w14:paraId="35F6B64D" w14:textId="77777777" w:rsidR="00160672" w:rsidRPr="00B012E0" w:rsidRDefault="00160672" w:rsidP="00E37FB3">
                  <w:pPr>
                    <w:jc w:val="center"/>
                    <w:rPr>
                      <w:sz w:val="24"/>
                      <w:szCs w:val="24"/>
                    </w:rPr>
                  </w:pPr>
                  <w:r w:rsidRPr="00B012E0">
                    <w:rPr>
                      <w:sz w:val="24"/>
                      <w:szCs w:val="24"/>
                    </w:rPr>
                    <w:t>82.5 (15.0)</w:t>
                  </w:r>
                </w:p>
              </w:tc>
              <w:tc>
                <w:tcPr>
                  <w:tcW w:w="1843" w:type="dxa"/>
                  <w:tcBorders>
                    <w:top w:val="nil"/>
                    <w:left w:val="nil"/>
                    <w:bottom w:val="nil"/>
                    <w:right w:val="nil"/>
                  </w:tcBorders>
                  <w:shd w:val="clear" w:color="auto" w:fill="auto"/>
                  <w:noWrap/>
                  <w:vAlign w:val="bottom"/>
                  <w:hideMark/>
                </w:tcPr>
                <w:p w14:paraId="54BC729A" w14:textId="77777777" w:rsidR="00160672" w:rsidRPr="00B012E0" w:rsidRDefault="00160672" w:rsidP="00E37FB3">
                  <w:pPr>
                    <w:rPr>
                      <w:b/>
                      <w:bCs/>
                      <w:sz w:val="24"/>
                      <w:szCs w:val="24"/>
                    </w:rPr>
                  </w:pPr>
                  <w:r w:rsidRPr="00B012E0">
                    <w:rPr>
                      <w:b/>
                      <w:bCs/>
                      <w:sz w:val="24"/>
                      <w:szCs w:val="24"/>
                    </w:rPr>
                    <w:t xml:space="preserve">           </w:t>
                  </w:r>
                  <w:r w:rsidRPr="00B012E0">
                    <w:rPr>
                      <w:b/>
                      <w:bCs/>
                      <w:sz w:val="24"/>
                      <w:szCs w:val="24"/>
                      <w:u w:val="single"/>
                    </w:rPr>
                    <w:t>42.5</w:t>
                  </w:r>
                  <w:r w:rsidRPr="00B012E0">
                    <w:rPr>
                      <w:sz w:val="24"/>
                      <w:szCs w:val="24"/>
                    </w:rPr>
                    <w:t xml:space="preserve"> (9.6)</w:t>
                  </w:r>
                </w:p>
              </w:tc>
              <w:tc>
                <w:tcPr>
                  <w:tcW w:w="1388" w:type="dxa"/>
                  <w:tcBorders>
                    <w:top w:val="nil"/>
                    <w:left w:val="nil"/>
                    <w:bottom w:val="nil"/>
                    <w:right w:val="nil"/>
                  </w:tcBorders>
                  <w:shd w:val="clear" w:color="auto" w:fill="auto"/>
                  <w:noWrap/>
                  <w:vAlign w:val="bottom"/>
                  <w:hideMark/>
                </w:tcPr>
                <w:p w14:paraId="5C85547C" w14:textId="77777777" w:rsidR="00160672" w:rsidRPr="00B012E0" w:rsidRDefault="00160672" w:rsidP="00E37FB3">
                  <w:pPr>
                    <w:jc w:val="center"/>
                    <w:rPr>
                      <w:sz w:val="24"/>
                      <w:szCs w:val="24"/>
                    </w:rPr>
                  </w:pPr>
                  <w:r w:rsidRPr="00B012E0">
                    <w:rPr>
                      <w:sz w:val="24"/>
                      <w:szCs w:val="24"/>
                    </w:rPr>
                    <w:t>100</w:t>
                  </w:r>
                </w:p>
              </w:tc>
            </w:tr>
            <w:tr w:rsidR="00160672" w:rsidRPr="00B012E0" w14:paraId="3A49DD87" w14:textId="77777777" w:rsidTr="00E37FB3">
              <w:trPr>
                <w:trHeight w:val="315"/>
              </w:trPr>
              <w:tc>
                <w:tcPr>
                  <w:tcW w:w="1889" w:type="dxa"/>
                  <w:tcBorders>
                    <w:top w:val="nil"/>
                    <w:left w:val="nil"/>
                    <w:bottom w:val="nil"/>
                    <w:right w:val="nil"/>
                  </w:tcBorders>
                  <w:shd w:val="clear" w:color="auto" w:fill="auto"/>
                  <w:noWrap/>
                  <w:vAlign w:val="bottom"/>
                  <w:hideMark/>
                </w:tcPr>
                <w:p w14:paraId="6432AB80" w14:textId="77777777" w:rsidR="00160672" w:rsidRPr="00B012E0" w:rsidRDefault="00160672" w:rsidP="00E37FB3">
                  <w:pPr>
                    <w:jc w:val="center"/>
                    <w:rPr>
                      <w:sz w:val="24"/>
                      <w:szCs w:val="24"/>
                    </w:rPr>
                  </w:pPr>
                </w:p>
              </w:tc>
              <w:tc>
                <w:tcPr>
                  <w:tcW w:w="1175" w:type="dxa"/>
                  <w:tcBorders>
                    <w:top w:val="nil"/>
                    <w:left w:val="nil"/>
                    <w:bottom w:val="nil"/>
                    <w:right w:val="nil"/>
                  </w:tcBorders>
                  <w:shd w:val="clear" w:color="auto" w:fill="auto"/>
                  <w:noWrap/>
                  <w:vAlign w:val="bottom"/>
                  <w:hideMark/>
                </w:tcPr>
                <w:p w14:paraId="06EA319C" w14:textId="77777777" w:rsidR="00160672" w:rsidRPr="00B012E0" w:rsidRDefault="00160672" w:rsidP="00E37FB3"/>
              </w:tc>
              <w:tc>
                <w:tcPr>
                  <w:tcW w:w="1233" w:type="dxa"/>
                  <w:tcBorders>
                    <w:top w:val="nil"/>
                    <w:left w:val="nil"/>
                    <w:bottom w:val="nil"/>
                    <w:right w:val="nil"/>
                  </w:tcBorders>
                  <w:shd w:val="clear" w:color="auto" w:fill="auto"/>
                  <w:noWrap/>
                  <w:vAlign w:val="bottom"/>
                  <w:hideMark/>
                </w:tcPr>
                <w:p w14:paraId="617DEB90" w14:textId="77777777" w:rsidR="00160672" w:rsidRPr="00B012E0" w:rsidRDefault="00160672" w:rsidP="00E37FB3"/>
              </w:tc>
              <w:tc>
                <w:tcPr>
                  <w:tcW w:w="1843" w:type="dxa"/>
                  <w:tcBorders>
                    <w:top w:val="nil"/>
                    <w:left w:val="nil"/>
                    <w:bottom w:val="nil"/>
                    <w:right w:val="nil"/>
                  </w:tcBorders>
                  <w:shd w:val="clear" w:color="auto" w:fill="auto"/>
                  <w:noWrap/>
                  <w:vAlign w:val="bottom"/>
                  <w:hideMark/>
                </w:tcPr>
                <w:p w14:paraId="36C2CE80" w14:textId="77777777" w:rsidR="00160672" w:rsidRPr="00B012E0" w:rsidRDefault="00160672" w:rsidP="00E37FB3"/>
              </w:tc>
              <w:tc>
                <w:tcPr>
                  <w:tcW w:w="1388" w:type="dxa"/>
                  <w:tcBorders>
                    <w:top w:val="nil"/>
                    <w:left w:val="nil"/>
                    <w:bottom w:val="nil"/>
                    <w:right w:val="nil"/>
                  </w:tcBorders>
                  <w:shd w:val="clear" w:color="auto" w:fill="auto"/>
                  <w:noWrap/>
                  <w:vAlign w:val="bottom"/>
                  <w:hideMark/>
                </w:tcPr>
                <w:p w14:paraId="6A78E082" w14:textId="77777777" w:rsidR="00160672" w:rsidRPr="00B012E0" w:rsidRDefault="00160672" w:rsidP="00E37FB3"/>
              </w:tc>
            </w:tr>
            <w:tr w:rsidR="00160672" w:rsidRPr="00B012E0" w14:paraId="7DBDDA4F" w14:textId="77777777" w:rsidTr="00E37FB3">
              <w:trPr>
                <w:trHeight w:val="315"/>
              </w:trPr>
              <w:tc>
                <w:tcPr>
                  <w:tcW w:w="1889" w:type="dxa"/>
                  <w:tcBorders>
                    <w:top w:val="nil"/>
                    <w:left w:val="nil"/>
                    <w:bottom w:val="nil"/>
                    <w:right w:val="nil"/>
                  </w:tcBorders>
                  <w:shd w:val="clear" w:color="auto" w:fill="auto"/>
                  <w:noWrap/>
                  <w:vAlign w:val="bottom"/>
                  <w:hideMark/>
                </w:tcPr>
                <w:p w14:paraId="3EC45903" w14:textId="77777777" w:rsidR="00160672" w:rsidRPr="00B012E0" w:rsidRDefault="00160672" w:rsidP="00E37FB3"/>
              </w:tc>
              <w:tc>
                <w:tcPr>
                  <w:tcW w:w="1175" w:type="dxa"/>
                  <w:tcBorders>
                    <w:top w:val="nil"/>
                    <w:left w:val="nil"/>
                    <w:bottom w:val="nil"/>
                    <w:right w:val="nil"/>
                  </w:tcBorders>
                  <w:shd w:val="clear" w:color="auto" w:fill="auto"/>
                  <w:noWrap/>
                  <w:vAlign w:val="bottom"/>
                  <w:hideMark/>
                </w:tcPr>
                <w:p w14:paraId="0D97A12F" w14:textId="77777777" w:rsidR="00160672" w:rsidRPr="00B012E0" w:rsidRDefault="00160672" w:rsidP="00E37FB3"/>
              </w:tc>
              <w:tc>
                <w:tcPr>
                  <w:tcW w:w="1233" w:type="dxa"/>
                  <w:tcBorders>
                    <w:top w:val="nil"/>
                    <w:left w:val="nil"/>
                    <w:bottom w:val="nil"/>
                    <w:right w:val="nil"/>
                  </w:tcBorders>
                  <w:shd w:val="clear" w:color="auto" w:fill="auto"/>
                  <w:noWrap/>
                  <w:vAlign w:val="bottom"/>
                  <w:hideMark/>
                </w:tcPr>
                <w:p w14:paraId="0D0F3A6E" w14:textId="77777777" w:rsidR="00160672" w:rsidRPr="00B012E0" w:rsidRDefault="00160672" w:rsidP="00E37FB3"/>
              </w:tc>
              <w:tc>
                <w:tcPr>
                  <w:tcW w:w="1843" w:type="dxa"/>
                  <w:tcBorders>
                    <w:top w:val="nil"/>
                    <w:left w:val="nil"/>
                    <w:bottom w:val="nil"/>
                    <w:right w:val="nil"/>
                  </w:tcBorders>
                  <w:shd w:val="clear" w:color="auto" w:fill="auto"/>
                  <w:noWrap/>
                  <w:vAlign w:val="bottom"/>
                  <w:hideMark/>
                </w:tcPr>
                <w:p w14:paraId="1C4143D6" w14:textId="77777777" w:rsidR="00160672" w:rsidRPr="00B012E0" w:rsidRDefault="00160672" w:rsidP="00E37FB3"/>
              </w:tc>
              <w:tc>
                <w:tcPr>
                  <w:tcW w:w="1388" w:type="dxa"/>
                  <w:tcBorders>
                    <w:top w:val="nil"/>
                    <w:left w:val="nil"/>
                    <w:bottom w:val="nil"/>
                    <w:right w:val="nil"/>
                  </w:tcBorders>
                  <w:shd w:val="clear" w:color="auto" w:fill="auto"/>
                  <w:noWrap/>
                  <w:vAlign w:val="bottom"/>
                  <w:hideMark/>
                </w:tcPr>
                <w:p w14:paraId="0ED43339" w14:textId="77777777" w:rsidR="00160672" w:rsidRPr="00B012E0" w:rsidRDefault="00160672" w:rsidP="00E37FB3"/>
              </w:tc>
            </w:tr>
            <w:tr w:rsidR="00160672" w:rsidRPr="00B012E0" w14:paraId="2D09B6F2" w14:textId="77777777" w:rsidTr="00E37FB3">
              <w:trPr>
                <w:trHeight w:val="315"/>
              </w:trPr>
              <w:tc>
                <w:tcPr>
                  <w:tcW w:w="7528" w:type="dxa"/>
                  <w:gridSpan w:val="5"/>
                  <w:tcBorders>
                    <w:top w:val="nil"/>
                    <w:left w:val="nil"/>
                    <w:bottom w:val="nil"/>
                    <w:right w:val="nil"/>
                  </w:tcBorders>
                  <w:shd w:val="clear" w:color="auto" w:fill="auto"/>
                  <w:noWrap/>
                  <w:vAlign w:val="bottom"/>
                  <w:hideMark/>
                </w:tcPr>
                <w:p w14:paraId="776D0946" w14:textId="77777777" w:rsidR="00160672" w:rsidRPr="00B012E0" w:rsidRDefault="00160672" w:rsidP="00E37FB3">
                  <w:pPr>
                    <w:rPr>
                      <w:sz w:val="24"/>
                      <w:szCs w:val="24"/>
                    </w:rPr>
                  </w:pPr>
                  <w:r w:rsidRPr="00B012E0">
                    <w:rPr>
                      <w:sz w:val="24"/>
                      <w:szCs w:val="24"/>
                    </w:rPr>
                    <w:t>* Errors consisted in responses as 'bilateral' to unilateral stimuli</w:t>
                  </w:r>
                </w:p>
              </w:tc>
            </w:tr>
            <w:tr w:rsidR="00160672" w:rsidRPr="00B012E0" w14:paraId="46B82306" w14:textId="77777777" w:rsidTr="00E37FB3">
              <w:trPr>
                <w:trHeight w:val="315"/>
              </w:trPr>
              <w:tc>
                <w:tcPr>
                  <w:tcW w:w="6140" w:type="dxa"/>
                  <w:gridSpan w:val="4"/>
                  <w:tcBorders>
                    <w:top w:val="nil"/>
                    <w:left w:val="nil"/>
                    <w:bottom w:val="nil"/>
                    <w:right w:val="nil"/>
                  </w:tcBorders>
                  <w:shd w:val="clear" w:color="auto" w:fill="auto"/>
                  <w:noWrap/>
                  <w:vAlign w:val="bottom"/>
                  <w:hideMark/>
                </w:tcPr>
                <w:p w14:paraId="68BC26C5" w14:textId="77777777" w:rsidR="00160672" w:rsidRPr="00B012E0" w:rsidRDefault="00160672" w:rsidP="00E37FB3">
                  <w:pPr>
                    <w:rPr>
                      <w:sz w:val="24"/>
                      <w:szCs w:val="24"/>
                    </w:rPr>
                  </w:pPr>
                  <w:r w:rsidRPr="00B012E0">
                    <w:rPr>
                      <w:sz w:val="24"/>
                      <w:szCs w:val="24"/>
                    </w:rPr>
                    <w:t>Significant differences are highlighted</w:t>
                  </w:r>
                  <w:r>
                    <w:rPr>
                      <w:sz w:val="24"/>
                      <w:szCs w:val="24"/>
                    </w:rPr>
                    <w:t xml:space="preserve"> in </w:t>
                  </w:r>
                  <w:r w:rsidRPr="00B012E0">
                    <w:rPr>
                      <w:sz w:val="24"/>
                      <w:szCs w:val="24"/>
                    </w:rPr>
                    <w:t>bold</w:t>
                  </w:r>
                </w:p>
              </w:tc>
              <w:tc>
                <w:tcPr>
                  <w:tcW w:w="1388" w:type="dxa"/>
                  <w:tcBorders>
                    <w:top w:val="nil"/>
                    <w:left w:val="nil"/>
                    <w:bottom w:val="nil"/>
                    <w:right w:val="nil"/>
                  </w:tcBorders>
                  <w:shd w:val="clear" w:color="auto" w:fill="auto"/>
                  <w:noWrap/>
                  <w:vAlign w:val="bottom"/>
                  <w:hideMark/>
                </w:tcPr>
                <w:p w14:paraId="15285100" w14:textId="77777777" w:rsidR="00160672" w:rsidRPr="00B012E0" w:rsidRDefault="00160672" w:rsidP="00E37FB3"/>
              </w:tc>
            </w:tr>
          </w:tbl>
          <w:p w14:paraId="21247599" w14:textId="77777777" w:rsidR="00160672" w:rsidRPr="00B012E0" w:rsidRDefault="00160672" w:rsidP="00E37FB3">
            <w:pPr>
              <w:rPr>
                <w:b/>
                <w:bCs/>
                <w:sz w:val="24"/>
                <w:szCs w:val="24"/>
              </w:rPr>
            </w:pPr>
          </w:p>
        </w:tc>
        <w:tc>
          <w:tcPr>
            <w:tcW w:w="1392" w:type="dxa"/>
            <w:gridSpan w:val="2"/>
            <w:tcBorders>
              <w:top w:val="nil"/>
              <w:left w:val="nil"/>
              <w:bottom w:val="nil"/>
              <w:right w:val="nil"/>
            </w:tcBorders>
            <w:shd w:val="clear" w:color="auto" w:fill="auto"/>
            <w:noWrap/>
            <w:vAlign w:val="bottom"/>
          </w:tcPr>
          <w:p w14:paraId="0EC02EF3" w14:textId="77777777" w:rsidR="00160672" w:rsidRPr="00B012E0" w:rsidRDefault="00160672" w:rsidP="00E37FB3">
            <w:pPr>
              <w:rPr>
                <w:b/>
                <w:bCs/>
                <w:sz w:val="24"/>
                <w:szCs w:val="24"/>
              </w:rPr>
            </w:pPr>
          </w:p>
        </w:tc>
      </w:tr>
    </w:tbl>
    <w:p w14:paraId="0F5482D9" w14:textId="77777777" w:rsidR="00160672" w:rsidRDefault="00160672" w:rsidP="00160672">
      <w:pPr>
        <w:rPr>
          <w:sz w:val="24"/>
          <w:szCs w:val="24"/>
        </w:rPr>
      </w:pPr>
      <w:r w:rsidRPr="00D36CAA">
        <w:rPr>
          <w:sz w:val="24"/>
          <w:szCs w:val="24"/>
        </w:rPr>
        <w:t xml:space="preserve"> </w:t>
      </w:r>
    </w:p>
    <w:p w14:paraId="1E5D0DE6" w14:textId="382C80D8" w:rsidR="00160672" w:rsidRDefault="00160672">
      <w:pPr>
        <w:rPr>
          <w:sz w:val="22"/>
          <w:szCs w:val="22"/>
        </w:rPr>
      </w:pPr>
      <w:r>
        <w:rPr>
          <w:sz w:val="22"/>
          <w:szCs w:val="22"/>
        </w:rPr>
        <w:br w:type="page"/>
      </w:r>
    </w:p>
    <w:p w14:paraId="222FD4AE" w14:textId="77777777" w:rsidR="00160672" w:rsidRPr="001C1E90" w:rsidRDefault="00160672" w:rsidP="00160672">
      <w:pPr>
        <w:pStyle w:val="BodyTextIndent"/>
        <w:spacing w:line="360" w:lineRule="auto"/>
        <w:ind w:firstLine="0"/>
        <w:rPr>
          <w:b/>
        </w:rPr>
      </w:pPr>
      <w:r w:rsidRPr="001C1E90">
        <w:rPr>
          <w:b/>
        </w:rPr>
        <w:lastRenderedPageBreak/>
        <w:t>Figure caption.</w:t>
      </w:r>
    </w:p>
    <w:p w14:paraId="1FFECCA3" w14:textId="77777777" w:rsidR="00160672" w:rsidRDefault="00160672" w:rsidP="00160672">
      <w:pPr>
        <w:pStyle w:val="BodyTextIndent"/>
        <w:spacing w:line="360" w:lineRule="auto"/>
        <w:ind w:firstLine="0"/>
      </w:pPr>
      <w:r>
        <w:t>Figure 1. RP’s drawings from memory: A) a person; B) landscape; C) clock (central circle provided).</w:t>
      </w:r>
    </w:p>
    <w:p w14:paraId="6A38DAD4" w14:textId="77777777" w:rsidR="00160672" w:rsidRDefault="00160672" w:rsidP="00FD7005">
      <w:pPr>
        <w:pStyle w:val="BodyTextIndent"/>
        <w:spacing w:line="360" w:lineRule="auto"/>
        <w:ind w:left="284" w:hanging="284"/>
        <w:rPr>
          <w:sz w:val="22"/>
          <w:szCs w:val="22"/>
        </w:rPr>
      </w:pPr>
    </w:p>
    <w:p w14:paraId="0CFD5040" w14:textId="77777777" w:rsidR="00160672" w:rsidRDefault="00160672" w:rsidP="00FD7005">
      <w:pPr>
        <w:pStyle w:val="BodyTextIndent"/>
        <w:spacing w:line="360" w:lineRule="auto"/>
        <w:ind w:left="284" w:hanging="284"/>
        <w:rPr>
          <w:sz w:val="22"/>
          <w:szCs w:val="22"/>
        </w:rPr>
      </w:pPr>
    </w:p>
    <w:p w14:paraId="1E57B949" w14:textId="183951EE" w:rsidR="00160672" w:rsidRDefault="00160672" w:rsidP="00FD7005">
      <w:pPr>
        <w:pStyle w:val="BodyTextIndent"/>
        <w:spacing w:line="360" w:lineRule="auto"/>
        <w:ind w:left="284" w:hanging="284"/>
        <w:rPr>
          <w:sz w:val="22"/>
          <w:szCs w:val="22"/>
        </w:rPr>
      </w:pPr>
      <w:r>
        <w:rPr>
          <w:noProof/>
          <w:sz w:val="22"/>
          <w:szCs w:val="22"/>
        </w:rPr>
        <w:drawing>
          <wp:inline distT="0" distB="0" distL="0" distR="0" wp14:anchorId="67E7017A" wp14:editId="2D73722C">
            <wp:extent cx="5939327" cy="1439186"/>
            <wp:effectExtent l="0" t="0" r="4445"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4379" cy="1440410"/>
                    </a:xfrm>
                    <a:prstGeom prst="rect">
                      <a:avLst/>
                    </a:prstGeom>
                    <a:noFill/>
                    <a:ln>
                      <a:noFill/>
                    </a:ln>
                  </pic:spPr>
                </pic:pic>
              </a:graphicData>
            </a:graphic>
          </wp:inline>
        </w:drawing>
      </w:r>
    </w:p>
    <w:p w14:paraId="6A08DEF1" w14:textId="77777777" w:rsidR="00160672" w:rsidRPr="00112F18" w:rsidRDefault="00160672" w:rsidP="00FD7005">
      <w:pPr>
        <w:pStyle w:val="BodyTextIndent"/>
        <w:spacing w:line="360" w:lineRule="auto"/>
        <w:ind w:left="284" w:hanging="284"/>
        <w:rPr>
          <w:sz w:val="22"/>
          <w:szCs w:val="22"/>
        </w:rPr>
      </w:pPr>
    </w:p>
    <w:sectPr w:rsidR="00160672" w:rsidRPr="00112F18" w:rsidSect="001927FE">
      <w:footerReference w:type="even" r:id="rId10"/>
      <w:footerReference w:type="default" r:id="rId11"/>
      <w:pgSz w:w="11906" w:h="16838"/>
      <w:pgMar w:top="993" w:right="1800" w:bottom="1276" w:left="1800" w:header="720"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FCC0574" w14:textId="77777777" w:rsidR="002F3348" w:rsidRDefault="002F3348">
      <w:r>
        <w:separator/>
      </w:r>
    </w:p>
  </w:endnote>
  <w:endnote w:type="continuationSeparator" w:id="0">
    <w:p w14:paraId="29992867" w14:textId="77777777" w:rsidR="002F3348" w:rsidRDefault="002F33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1EE5A9" w14:textId="77777777" w:rsidR="008323E8" w:rsidRDefault="008323E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5</w:t>
    </w:r>
    <w:r>
      <w:rPr>
        <w:rStyle w:val="PageNumber"/>
      </w:rPr>
      <w:fldChar w:fldCharType="end"/>
    </w:r>
  </w:p>
  <w:p w14:paraId="655D69EC" w14:textId="77777777" w:rsidR="008323E8" w:rsidRDefault="008323E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625CEE" w14:textId="77777777" w:rsidR="008323E8" w:rsidRDefault="008323E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B51DD6">
      <w:rPr>
        <w:rStyle w:val="PageNumber"/>
        <w:noProof/>
      </w:rPr>
      <w:t>11</w:t>
    </w:r>
    <w:r>
      <w:rPr>
        <w:rStyle w:val="PageNumber"/>
      </w:rPr>
      <w:fldChar w:fldCharType="end"/>
    </w:r>
  </w:p>
  <w:p w14:paraId="4093D267" w14:textId="77777777" w:rsidR="008323E8" w:rsidRDefault="008323E8">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CAD5924" w14:textId="77777777" w:rsidR="002F3348" w:rsidRDefault="002F3348">
      <w:r>
        <w:separator/>
      </w:r>
    </w:p>
  </w:footnote>
  <w:footnote w:type="continuationSeparator" w:id="0">
    <w:p w14:paraId="758AB876" w14:textId="77777777" w:rsidR="002F3348" w:rsidRDefault="002F334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F564AF3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810A54"/>
    <w:multiLevelType w:val="hybridMultilevel"/>
    <w:tmpl w:val="2B0A8EB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469594D"/>
    <w:multiLevelType w:val="hybridMultilevel"/>
    <w:tmpl w:val="DEC26C14"/>
    <w:lvl w:ilvl="0" w:tplc="1AC2DAAE">
      <w:start w:val="1"/>
      <w:numFmt w:val="bullet"/>
      <w:lvlText w:val=""/>
      <w:lvlJc w:val="left"/>
      <w:pPr>
        <w:ind w:left="420" w:hanging="360"/>
      </w:pPr>
      <w:rPr>
        <w:rFonts w:ascii="Symbol" w:eastAsia="Times New Roman" w:hAnsi="Symbol" w:cs="Times New Roman"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3">
    <w:nsid w:val="34C11CF5"/>
    <w:multiLevelType w:val="hybridMultilevel"/>
    <w:tmpl w:val="EFA665D0"/>
    <w:lvl w:ilvl="0" w:tplc="08090001">
      <w:start w:val="2"/>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373E76C6"/>
    <w:multiLevelType w:val="multilevel"/>
    <w:tmpl w:val="B94410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7B140B4"/>
    <w:multiLevelType w:val="hybridMultilevel"/>
    <w:tmpl w:val="D9BA55BC"/>
    <w:lvl w:ilvl="0" w:tplc="721E66C4">
      <w:start w:val="2"/>
      <w:numFmt w:val="bullet"/>
      <w:lvlText w:val=""/>
      <w:lvlJc w:val="left"/>
      <w:pPr>
        <w:ind w:left="1080" w:hanging="360"/>
      </w:pPr>
      <w:rPr>
        <w:rFonts w:ascii="Symbol" w:eastAsia="Times New Roman" w:hAnsi="Symbol"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nsid w:val="42627E87"/>
    <w:multiLevelType w:val="singleLevel"/>
    <w:tmpl w:val="AA54CDCA"/>
    <w:lvl w:ilvl="0">
      <w:start w:val="3"/>
      <w:numFmt w:val="bullet"/>
      <w:lvlText w:val=""/>
      <w:lvlJc w:val="left"/>
      <w:pPr>
        <w:tabs>
          <w:tab w:val="num" w:pos="786"/>
        </w:tabs>
        <w:ind w:left="786" w:hanging="360"/>
      </w:pPr>
      <w:rPr>
        <w:rFonts w:ascii="Wingdings" w:hAnsi="Wingdings" w:hint="default"/>
      </w:rPr>
    </w:lvl>
  </w:abstractNum>
  <w:abstractNum w:abstractNumId="7">
    <w:nsid w:val="55223CF5"/>
    <w:multiLevelType w:val="hybridMultilevel"/>
    <w:tmpl w:val="276CB82A"/>
    <w:lvl w:ilvl="0" w:tplc="097E6AA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5DAF4145"/>
    <w:multiLevelType w:val="hybridMultilevel"/>
    <w:tmpl w:val="9030E4F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61B70693"/>
    <w:multiLevelType w:val="hybridMultilevel"/>
    <w:tmpl w:val="CBDEB5E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6EBF65E0"/>
    <w:multiLevelType w:val="hybridMultilevel"/>
    <w:tmpl w:val="74905436"/>
    <w:lvl w:ilvl="0" w:tplc="32928B24">
      <w:start w:val="1"/>
      <w:numFmt w:val="bullet"/>
      <w:lvlText w:val=""/>
      <w:lvlJc w:val="left"/>
      <w:pPr>
        <w:ind w:left="840" w:hanging="360"/>
      </w:pPr>
      <w:rPr>
        <w:rFonts w:ascii="Symbol" w:eastAsia="Times New Roman" w:hAnsi="Symbol" w:cs="Times New Roman" w:hint="default"/>
      </w:rPr>
    </w:lvl>
    <w:lvl w:ilvl="1" w:tplc="08090003" w:tentative="1">
      <w:start w:val="1"/>
      <w:numFmt w:val="bullet"/>
      <w:lvlText w:val="o"/>
      <w:lvlJc w:val="left"/>
      <w:pPr>
        <w:ind w:left="1560" w:hanging="360"/>
      </w:pPr>
      <w:rPr>
        <w:rFonts w:ascii="Courier New" w:hAnsi="Courier New" w:cs="Courier New" w:hint="default"/>
      </w:rPr>
    </w:lvl>
    <w:lvl w:ilvl="2" w:tplc="08090005" w:tentative="1">
      <w:start w:val="1"/>
      <w:numFmt w:val="bullet"/>
      <w:lvlText w:val=""/>
      <w:lvlJc w:val="left"/>
      <w:pPr>
        <w:ind w:left="2280" w:hanging="360"/>
      </w:pPr>
      <w:rPr>
        <w:rFonts w:ascii="Wingdings" w:hAnsi="Wingdings" w:hint="default"/>
      </w:rPr>
    </w:lvl>
    <w:lvl w:ilvl="3" w:tplc="08090001" w:tentative="1">
      <w:start w:val="1"/>
      <w:numFmt w:val="bullet"/>
      <w:lvlText w:val=""/>
      <w:lvlJc w:val="left"/>
      <w:pPr>
        <w:ind w:left="3000" w:hanging="360"/>
      </w:pPr>
      <w:rPr>
        <w:rFonts w:ascii="Symbol" w:hAnsi="Symbol" w:hint="default"/>
      </w:rPr>
    </w:lvl>
    <w:lvl w:ilvl="4" w:tplc="08090003" w:tentative="1">
      <w:start w:val="1"/>
      <w:numFmt w:val="bullet"/>
      <w:lvlText w:val="o"/>
      <w:lvlJc w:val="left"/>
      <w:pPr>
        <w:ind w:left="3720" w:hanging="360"/>
      </w:pPr>
      <w:rPr>
        <w:rFonts w:ascii="Courier New" w:hAnsi="Courier New" w:cs="Courier New" w:hint="default"/>
      </w:rPr>
    </w:lvl>
    <w:lvl w:ilvl="5" w:tplc="08090005" w:tentative="1">
      <w:start w:val="1"/>
      <w:numFmt w:val="bullet"/>
      <w:lvlText w:val=""/>
      <w:lvlJc w:val="left"/>
      <w:pPr>
        <w:ind w:left="4440" w:hanging="360"/>
      </w:pPr>
      <w:rPr>
        <w:rFonts w:ascii="Wingdings" w:hAnsi="Wingdings" w:hint="default"/>
      </w:rPr>
    </w:lvl>
    <w:lvl w:ilvl="6" w:tplc="08090001" w:tentative="1">
      <w:start w:val="1"/>
      <w:numFmt w:val="bullet"/>
      <w:lvlText w:val=""/>
      <w:lvlJc w:val="left"/>
      <w:pPr>
        <w:ind w:left="5160" w:hanging="360"/>
      </w:pPr>
      <w:rPr>
        <w:rFonts w:ascii="Symbol" w:hAnsi="Symbol" w:hint="default"/>
      </w:rPr>
    </w:lvl>
    <w:lvl w:ilvl="7" w:tplc="08090003" w:tentative="1">
      <w:start w:val="1"/>
      <w:numFmt w:val="bullet"/>
      <w:lvlText w:val="o"/>
      <w:lvlJc w:val="left"/>
      <w:pPr>
        <w:ind w:left="5880" w:hanging="360"/>
      </w:pPr>
      <w:rPr>
        <w:rFonts w:ascii="Courier New" w:hAnsi="Courier New" w:cs="Courier New" w:hint="default"/>
      </w:rPr>
    </w:lvl>
    <w:lvl w:ilvl="8" w:tplc="08090005" w:tentative="1">
      <w:start w:val="1"/>
      <w:numFmt w:val="bullet"/>
      <w:lvlText w:val=""/>
      <w:lvlJc w:val="left"/>
      <w:pPr>
        <w:ind w:left="6600" w:hanging="360"/>
      </w:pPr>
      <w:rPr>
        <w:rFonts w:ascii="Wingdings" w:hAnsi="Wingdings" w:hint="default"/>
      </w:rPr>
    </w:lvl>
  </w:abstractNum>
  <w:abstractNum w:abstractNumId="11">
    <w:nsid w:val="6F781E0E"/>
    <w:multiLevelType w:val="singleLevel"/>
    <w:tmpl w:val="62862954"/>
    <w:lvl w:ilvl="0">
      <w:start w:val="1"/>
      <w:numFmt w:val="decimal"/>
      <w:lvlText w:val="%1)"/>
      <w:lvlJc w:val="left"/>
      <w:pPr>
        <w:tabs>
          <w:tab w:val="num" w:pos="786"/>
        </w:tabs>
        <w:ind w:left="786" w:hanging="360"/>
      </w:pPr>
      <w:rPr>
        <w:rFonts w:hint="default"/>
      </w:rPr>
    </w:lvl>
  </w:abstractNum>
  <w:abstractNum w:abstractNumId="12">
    <w:nsid w:val="75384212"/>
    <w:multiLevelType w:val="singleLevel"/>
    <w:tmpl w:val="FB9C28A6"/>
    <w:lvl w:ilvl="0">
      <w:start w:val="1"/>
      <w:numFmt w:val="decimal"/>
      <w:lvlText w:val="%1"/>
      <w:lvlJc w:val="left"/>
      <w:pPr>
        <w:tabs>
          <w:tab w:val="num" w:pos="360"/>
        </w:tabs>
        <w:ind w:left="340" w:hanging="340"/>
      </w:pPr>
      <w:rPr>
        <w:b w:val="0"/>
        <w:i w:val="0"/>
      </w:rPr>
    </w:lvl>
  </w:abstractNum>
  <w:num w:numId="1">
    <w:abstractNumId w:val="11"/>
  </w:num>
  <w:num w:numId="2">
    <w:abstractNumId w:val="6"/>
  </w:num>
  <w:num w:numId="3">
    <w:abstractNumId w:val="12"/>
  </w:num>
  <w:num w:numId="4">
    <w:abstractNumId w:val="4"/>
  </w:num>
  <w:num w:numId="5">
    <w:abstractNumId w:val="3"/>
  </w:num>
  <w:num w:numId="6">
    <w:abstractNumId w:val="7"/>
  </w:num>
  <w:num w:numId="7">
    <w:abstractNumId w:val="5"/>
  </w:num>
  <w:num w:numId="8">
    <w:abstractNumId w:val="2"/>
  </w:num>
  <w:num w:numId="9">
    <w:abstractNumId w:val="10"/>
  </w:num>
  <w:num w:numId="10">
    <w:abstractNumId w:val="0"/>
  </w:num>
  <w:num w:numId="11">
    <w:abstractNumId w:val="1"/>
  </w:num>
  <w:num w:numId="12">
    <w:abstractNumId w:val="8"/>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283"/>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5797"/>
    <w:rsid w:val="000028FF"/>
    <w:rsid w:val="00007CD7"/>
    <w:rsid w:val="00010DD4"/>
    <w:rsid w:val="000224D9"/>
    <w:rsid w:val="0002344C"/>
    <w:rsid w:val="0002390D"/>
    <w:rsid w:val="00024C8C"/>
    <w:rsid w:val="00025741"/>
    <w:rsid w:val="0003100B"/>
    <w:rsid w:val="00031087"/>
    <w:rsid w:val="00031AEF"/>
    <w:rsid w:val="00032167"/>
    <w:rsid w:val="00032D71"/>
    <w:rsid w:val="00037EBB"/>
    <w:rsid w:val="000424E6"/>
    <w:rsid w:val="000425AD"/>
    <w:rsid w:val="00045046"/>
    <w:rsid w:val="0005411D"/>
    <w:rsid w:val="00055797"/>
    <w:rsid w:val="00061C03"/>
    <w:rsid w:val="00062EF7"/>
    <w:rsid w:val="0007207C"/>
    <w:rsid w:val="000810EC"/>
    <w:rsid w:val="00084C83"/>
    <w:rsid w:val="00090A21"/>
    <w:rsid w:val="00091ECE"/>
    <w:rsid w:val="00095644"/>
    <w:rsid w:val="00096BFF"/>
    <w:rsid w:val="00097C85"/>
    <w:rsid w:val="000A129D"/>
    <w:rsid w:val="000A4418"/>
    <w:rsid w:val="000A52E8"/>
    <w:rsid w:val="000C13A5"/>
    <w:rsid w:val="000C1C1B"/>
    <w:rsid w:val="000C48BF"/>
    <w:rsid w:val="000D0BC4"/>
    <w:rsid w:val="000D0EF1"/>
    <w:rsid w:val="000E67FD"/>
    <w:rsid w:val="000F20FE"/>
    <w:rsid w:val="000F5F3B"/>
    <w:rsid w:val="001013C6"/>
    <w:rsid w:val="0010481E"/>
    <w:rsid w:val="00104D16"/>
    <w:rsid w:val="00105292"/>
    <w:rsid w:val="00112F18"/>
    <w:rsid w:val="00117B1E"/>
    <w:rsid w:val="001240EA"/>
    <w:rsid w:val="0012598E"/>
    <w:rsid w:val="001318DC"/>
    <w:rsid w:val="001465DC"/>
    <w:rsid w:val="00147BB6"/>
    <w:rsid w:val="00147CCC"/>
    <w:rsid w:val="00153A1E"/>
    <w:rsid w:val="00160672"/>
    <w:rsid w:val="00161783"/>
    <w:rsid w:val="00166951"/>
    <w:rsid w:val="00167EEE"/>
    <w:rsid w:val="00170E0E"/>
    <w:rsid w:val="00173199"/>
    <w:rsid w:val="0017483F"/>
    <w:rsid w:val="00176025"/>
    <w:rsid w:val="001771D2"/>
    <w:rsid w:val="001856CD"/>
    <w:rsid w:val="0018638B"/>
    <w:rsid w:val="001927FE"/>
    <w:rsid w:val="00193017"/>
    <w:rsid w:val="001950B0"/>
    <w:rsid w:val="001A0E29"/>
    <w:rsid w:val="001A4407"/>
    <w:rsid w:val="001A607F"/>
    <w:rsid w:val="001B58CD"/>
    <w:rsid w:val="001B6B45"/>
    <w:rsid w:val="001C115F"/>
    <w:rsid w:val="001C40A8"/>
    <w:rsid w:val="001C6677"/>
    <w:rsid w:val="001D1998"/>
    <w:rsid w:val="001D4153"/>
    <w:rsid w:val="001D6519"/>
    <w:rsid w:val="001E0F84"/>
    <w:rsid w:val="001E22F4"/>
    <w:rsid w:val="00200064"/>
    <w:rsid w:val="0020154B"/>
    <w:rsid w:val="0020312D"/>
    <w:rsid w:val="00204596"/>
    <w:rsid w:val="0021716A"/>
    <w:rsid w:val="00220E99"/>
    <w:rsid w:val="00224171"/>
    <w:rsid w:val="00230562"/>
    <w:rsid w:val="00236D15"/>
    <w:rsid w:val="00240479"/>
    <w:rsid w:val="00243D50"/>
    <w:rsid w:val="002441DB"/>
    <w:rsid w:val="002442F6"/>
    <w:rsid w:val="00244765"/>
    <w:rsid w:val="00244F14"/>
    <w:rsid w:val="0026045C"/>
    <w:rsid w:val="002630BE"/>
    <w:rsid w:val="00266D52"/>
    <w:rsid w:val="0026754E"/>
    <w:rsid w:val="00267DBD"/>
    <w:rsid w:val="00270511"/>
    <w:rsid w:val="0027667C"/>
    <w:rsid w:val="002770A8"/>
    <w:rsid w:val="00277703"/>
    <w:rsid w:val="00277F62"/>
    <w:rsid w:val="00282B79"/>
    <w:rsid w:val="00290A3A"/>
    <w:rsid w:val="00294CBD"/>
    <w:rsid w:val="0029597A"/>
    <w:rsid w:val="00295C81"/>
    <w:rsid w:val="00296AA3"/>
    <w:rsid w:val="002A1645"/>
    <w:rsid w:val="002A793B"/>
    <w:rsid w:val="002B3C4F"/>
    <w:rsid w:val="002B45E6"/>
    <w:rsid w:val="002C1AFF"/>
    <w:rsid w:val="002C31D7"/>
    <w:rsid w:val="002C5754"/>
    <w:rsid w:val="002D3B6E"/>
    <w:rsid w:val="002D7AA7"/>
    <w:rsid w:val="002E2426"/>
    <w:rsid w:val="002E4D16"/>
    <w:rsid w:val="002E71F4"/>
    <w:rsid w:val="002F16A2"/>
    <w:rsid w:val="002F266B"/>
    <w:rsid w:val="002F3348"/>
    <w:rsid w:val="002F5342"/>
    <w:rsid w:val="003032EE"/>
    <w:rsid w:val="0031018E"/>
    <w:rsid w:val="00317BB2"/>
    <w:rsid w:val="00334704"/>
    <w:rsid w:val="003404A4"/>
    <w:rsid w:val="0034488B"/>
    <w:rsid w:val="003464DD"/>
    <w:rsid w:val="00346F45"/>
    <w:rsid w:val="003646A8"/>
    <w:rsid w:val="003672CA"/>
    <w:rsid w:val="0037508A"/>
    <w:rsid w:val="00385EB9"/>
    <w:rsid w:val="003A15BD"/>
    <w:rsid w:val="003A1E41"/>
    <w:rsid w:val="003A78D2"/>
    <w:rsid w:val="003A7DAB"/>
    <w:rsid w:val="003B0360"/>
    <w:rsid w:val="003B1CD7"/>
    <w:rsid w:val="003B4A70"/>
    <w:rsid w:val="003C0F6A"/>
    <w:rsid w:val="003C2598"/>
    <w:rsid w:val="003C35A1"/>
    <w:rsid w:val="003D42C0"/>
    <w:rsid w:val="003D547A"/>
    <w:rsid w:val="003E36E8"/>
    <w:rsid w:val="003F409F"/>
    <w:rsid w:val="003F6EF6"/>
    <w:rsid w:val="00401477"/>
    <w:rsid w:val="00403F07"/>
    <w:rsid w:val="00404F6A"/>
    <w:rsid w:val="004074A4"/>
    <w:rsid w:val="004079F4"/>
    <w:rsid w:val="00414FC6"/>
    <w:rsid w:val="00416149"/>
    <w:rsid w:val="00422572"/>
    <w:rsid w:val="00422F58"/>
    <w:rsid w:val="00426355"/>
    <w:rsid w:val="00431175"/>
    <w:rsid w:val="004342C7"/>
    <w:rsid w:val="004348B9"/>
    <w:rsid w:val="0043597B"/>
    <w:rsid w:val="00437752"/>
    <w:rsid w:val="00437E99"/>
    <w:rsid w:val="0044211E"/>
    <w:rsid w:val="00446585"/>
    <w:rsid w:val="00451BAA"/>
    <w:rsid w:val="00451F49"/>
    <w:rsid w:val="00454220"/>
    <w:rsid w:val="00455206"/>
    <w:rsid w:val="004563ED"/>
    <w:rsid w:val="004617A9"/>
    <w:rsid w:val="00462FAF"/>
    <w:rsid w:val="004666B5"/>
    <w:rsid w:val="00470F0F"/>
    <w:rsid w:val="00471CB1"/>
    <w:rsid w:val="00472F47"/>
    <w:rsid w:val="00475D3E"/>
    <w:rsid w:val="00480250"/>
    <w:rsid w:val="00481F8A"/>
    <w:rsid w:val="004842C7"/>
    <w:rsid w:val="0048445E"/>
    <w:rsid w:val="00485618"/>
    <w:rsid w:val="00485E2C"/>
    <w:rsid w:val="00491EBA"/>
    <w:rsid w:val="00493050"/>
    <w:rsid w:val="00493780"/>
    <w:rsid w:val="00496ECF"/>
    <w:rsid w:val="004A07F0"/>
    <w:rsid w:val="004A0F4A"/>
    <w:rsid w:val="004A3311"/>
    <w:rsid w:val="004A3974"/>
    <w:rsid w:val="004A56CA"/>
    <w:rsid w:val="004A5A8D"/>
    <w:rsid w:val="004A755B"/>
    <w:rsid w:val="004B1C46"/>
    <w:rsid w:val="004B2FE6"/>
    <w:rsid w:val="004D020E"/>
    <w:rsid w:val="004D65E3"/>
    <w:rsid w:val="004D7430"/>
    <w:rsid w:val="004E4367"/>
    <w:rsid w:val="004E5993"/>
    <w:rsid w:val="004E7406"/>
    <w:rsid w:val="004F2F72"/>
    <w:rsid w:val="004F45AB"/>
    <w:rsid w:val="004F7D0D"/>
    <w:rsid w:val="00501E1C"/>
    <w:rsid w:val="00504D29"/>
    <w:rsid w:val="0051517A"/>
    <w:rsid w:val="005264D4"/>
    <w:rsid w:val="00531103"/>
    <w:rsid w:val="005313C3"/>
    <w:rsid w:val="00537C8D"/>
    <w:rsid w:val="005432D5"/>
    <w:rsid w:val="00546B78"/>
    <w:rsid w:val="00556979"/>
    <w:rsid w:val="00557566"/>
    <w:rsid w:val="00562FB5"/>
    <w:rsid w:val="00565F30"/>
    <w:rsid w:val="0056696D"/>
    <w:rsid w:val="005748E5"/>
    <w:rsid w:val="005817E5"/>
    <w:rsid w:val="00585717"/>
    <w:rsid w:val="005873F1"/>
    <w:rsid w:val="00590D2C"/>
    <w:rsid w:val="0059173D"/>
    <w:rsid w:val="00592403"/>
    <w:rsid w:val="00594E6F"/>
    <w:rsid w:val="005A106A"/>
    <w:rsid w:val="005A5A1A"/>
    <w:rsid w:val="005B632E"/>
    <w:rsid w:val="005B6E54"/>
    <w:rsid w:val="005C238E"/>
    <w:rsid w:val="005C3671"/>
    <w:rsid w:val="005C589D"/>
    <w:rsid w:val="005D15A8"/>
    <w:rsid w:val="005D284E"/>
    <w:rsid w:val="005D2C8B"/>
    <w:rsid w:val="005E0559"/>
    <w:rsid w:val="005E4D42"/>
    <w:rsid w:val="005E578F"/>
    <w:rsid w:val="005E7AB3"/>
    <w:rsid w:val="005F03BE"/>
    <w:rsid w:val="005F2831"/>
    <w:rsid w:val="006124EC"/>
    <w:rsid w:val="00613C10"/>
    <w:rsid w:val="00616132"/>
    <w:rsid w:val="006205C1"/>
    <w:rsid w:val="00620BE8"/>
    <w:rsid w:val="00625146"/>
    <w:rsid w:val="0062702B"/>
    <w:rsid w:val="00631281"/>
    <w:rsid w:val="006348D3"/>
    <w:rsid w:val="00636D28"/>
    <w:rsid w:val="00637290"/>
    <w:rsid w:val="00642F82"/>
    <w:rsid w:val="00656D53"/>
    <w:rsid w:val="00660B9D"/>
    <w:rsid w:val="00662CAC"/>
    <w:rsid w:val="00663071"/>
    <w:rsid w:val="00667813"/>
    <w:rsid w:val="00672D12"/>
    <w:rsid w:val="0067345F"/>
    <w:rsid w:val="00687C3E"/>
    <w:rsid w:val="00690A77"/>
    <w:rsid w:val="00694836"/>
    <w:rsid w:val="00697D70"/>
    <w:rsid w:val="006A191C"/>
    <w:rsid w:val="006A1D34"/>
    <w:rsid w:val="006A4CA4"/>
    <w:rsid w:val="006B2152"/>
    <w:rsid w:val="006B2DD4"/>
    <w:rsid w:val="006B4A5E"/>
    <w:rsid w:val="006B5776"/>
    <w:rsid w:val="006B640F"/>
    <w:rsid w:val="006B6737"/>
    <w:rsid w:val="006C7355"/>
    <w:rsid w:val="006D64FC"/>
    <w:rsid w:val="006E3077"/>
    <w:rsid w:val="006F415D"/>
    <w:rsid w:val="007013A7"/>
    <w:rsid w:val="00703FEB"/>
    <w:rsid w:val="00711435"/>
    <w:rsid w:val="00715EC8"/>
    <w:rsid w:val="0071663C"/>
    <w:rsid w:val="007167C1"/>
    <w:rsid w:val="00717141"/>
    <w:rsid w:val="007243FA"/>
    <w:rsid w:val="00731275"/>
    <w:rsid w:val="00732053"/>
    <w:rsid w:val="00732C74"/>
    <w:rsid w:val="007358CE"/>
    <w:rsid w:val="00742670"/>
    <w:rsid w:val="007430C2"/>
    <w:rsid w:val="00753E25"/>
    <w:rsid w:val="007601AA"/>
    <w:rsid w:val="00760DD4"/>
    <w:rsid w:val="00764AD4"/>
    <w:rsid w:val="0076632F"/>
    <w:rsid w:val="00771CCA"/>
    <w:rsid w:val="007813BF"/>
    <w:rsid w:val="00786479"/>
    <w:rsid w:val="00787B9F"/>
    <w:rsid w:val="00790CE7"/>
    <w:rsid w:val="007922BC"/>
    <w:rsid w:val="00794DC8"/>
    <w:rsid w:val="00795591"/>
    <w:rsid w:val="00796617"/>
    <w:rsid w:val="007977E9"/>
    <w:rsid w:val="007A085D"/>
    <w:rsid w:val="007A0BAB"/>
    <w:rsid w:val="007A380C"/>
    <w:rsid w:val="007A4590"/>
    <w:rsid w:val="007A51AF"/>
    <w:rsid w:val="007B0D18"/>
    <w:rsid w:val="007B4892"/>
    <w:rsid w:val="007B5C5C"/>
    <w:rsid w:val="007C362A"/>
    <w:rsid w:val="007C37BE"/>
    <w:rsid w:val="007D0F06"/>
    <w:rsid w:val="007D36B3"/>
    <w:rsid w:val="007D3B68"/>
    <w:rsid w:val="007D66E9"/>
    <w:rsid w:val="007F21D1"/>
    <w:rsid w:val="008004D2"/>
    <w:rsid w:val="00815E77"/>
    <w:rsid w:val="00826B1D"/>
    <w:rsid w:val="00830F7F"/>
    <w:rsid w:val="008323E8"/>
    <w:rsid w:val="0083434C"/>
    <w:rsid w:val="008344CD"/>
    <w:rsid w:val="0083511F"/>
    <w:rsid w:val="00841641"/>
    <w:rsid w:val="00845286"/>
    <w:rsid w:val="008500A9"/>
    <w:rsid w:val="00856B64"/>
    <w:rsid w:val="00861D9E"/>
    <w:rsid w:val="008620DE"/>
    <w:rsid w:val="00863441"/>
    <w:rsid w:val="00870831"/>
    <w:rsid w:val="0087142F"/>
    <w:rsid w:val="008802B3"/>
    <w:rsid w:val="00881315"/>
    <w:rsid w:val="00883EAB"/>
    <w:rsid w:val="00884788"/>
    <w:rsid w:val="0089018D"/>
    <w:rsid w:val="00891CD1"/>
    <w:rsid w:val="00895817"/>
    <w:rsid w:val="00895A13"/>
    <w:rsid w:val="008A10E2"/>
    <w:rsid w:val="008A5389"/>
    <w:rsid w:val="008A7943"/>
    <w:rsid w:val="008B03A2"/>
    <w:rsid w:val="008B0874"/>
    <w:rsid w:val="008C1966"/>
    <w:rsid w:val="008C291D"/>
    <w:rsid w:val="008D515D"/>
    <w:rsid w:val="008D53E8"/>
    <w:rsid w:val="008E0359"/>
    <w:rsid w:val="008E0BB3"/>
    <w:rsid w:val="008E5AB6"/>
    <w:rsid w:val="008F1110"/>
    <w:rsid w:val="008F189D"/>
    <w:rsid w:val="008F1B7C"/>
    <w:rsid w:val="00901989"/>
    <w:rsid w:val="00902F91"/>
    <w:rsid w:val="00905D65"/>
    <w:rsid w:val="009070F1"/>
    <w:rsid w:val="00912369"/>
    <w:rsid w:val="009134BF"/>
    <w:rsid w:val="009136AF"/>
    <w:rsid w:val="00914A3E"/>
    <w:rsid w:val="009155A5"/>
    <w:rsid w:val="009167D3"/>
    <w:rsid w:val="009170FD"/>
    <w:rsid w:val="009253EE"/>
    <w:rsid w:val="00932497"/>
    <w:rsid w:val="00932E9F"/>
    <w:rsid w:val="009450F3"/>
    <w:rsid w:val="00952BE7"/>
    <w:rsid w:val="00955B82"/>
    <w:rsid w:val="00956F1B"/>
    <w:rsid w:val="00957A1F"/>
    <w:rsid w:val="00961EDE"/>
    <w:rsid w:val="009636DE"/>
    <w:rsid w:val="0096546B"/>
    <w:rsid w:val="0097371B"/>
    <w:rsid w:val="00976993"/>
    <w:rsid w:val="00983F81"/>
    <w:rsid w:val="00987466"/>
    <w:rsid w:val="00995A79"/>
    <w:rsid w:val="0099720B"/>
    <w:rsid w:val="0099724B"/>
    <w:rsid w:val="009A0791"/>
    <w:rsid w:val="009A1DEE"/>
    <w:rsid w:val="009A1E9B"/>
    <w:rsid w:val="009A394D"/>
    <w:rsid w:val="009A6681"/>
    <w:rsid w:val="009A6906"/>
    <w:rsid w:val="009A6D20"/>
    <w:rsid w:val="009B15B4"/>
    <w:rsid w:val="009B2655"/>
    <w:rsid w:val="009B3589"/>
    <w:rsid w:val="009B5676"/>
    <w:rsid w:val="009B58A2"/>
    <w:rsid w:val="009C3BD0"/>
    <w:rsid w:val="009C7CA3"/>
    <w:rsid w:val="009D1CC2"/>
    <w:rsid w:val="009D69FD"/>
    <w:rsid w:val="009D73DD"/>
    <w:rsid w:val="009D7C80"/>
    <w:rsid w:val="009E0060"/>
    <w:rsid w:val="009E1885"/>
    <w:rsid w:val="009E5490"/>
    <w:rsid w:val="009E7101"/>
    <w:rsid w:val="009F062A"/>
    <w:rsid w:val="009F2495"/>
    <w:rsid w:val="009F486D"/>
    <w:rsid w:val="009F4A4F"/>
    <w:rsid w:val="009F5305"/>
    <w:rsid w:val="009F7165"/>
    <w:rsid w:val="00A1618B"/>
    <w:rsid w:val="00A21104"/>
    <w:rsid w:val="00A27CE9"/>
    <w:rsid w:val="00A32E5A"/>
    <w:rsid w:val="00A34C2B"/>
    <w:rsid w:val="00A367F6"/>
    <w:rsid w:val="00A3766F"/>
    <w:rsid w:val="00A46B7A"/>
    <w:rsid w:val="00A61A91"/>
    <w:rsid w:val="00A62ED9"/>
    <w:rsid w:val="00A6758F"/>
    <w:rsid w:val="00A70067"/>
    <w:rsid w:val="00A70A7F"/>
    <w:rsid w:val="00A721A6"/>
    <w:rsid w:val="00A72896"/>
    <w:rsid w:val="00A77161"/>
    <w:rsid w:val="00A901D2"/>
    <w:rsid w:val="00AA2AEC"/>
    <w:rsid w:val="00AB07EA"/>
    <w:rsid w:val="00AB2BA6"/>
    <w:rsid w:val="00AC0544"/>
    <w:rsid w:val="00AC52E2"/>
    <w:rsid w:val="00AD27C8"/>
    <w:rsid w:val="00AD5A2E"/>
    <w:rsid w:val="00AD7690"/>
    <w:rsid w:val="00AE441E"/>
    <w:rsid w:val="00AE56FA"/>
    <w:rsid w:val="00AE75EC"/>
    <w:rsid w:val="00AF20A4"/>
    <w:rsid w:val="00AF6330"/>
    <w:rsid w:val="00AF6B53"/>
    <w:rsid w:val="00AF73C8"/>
    <w:rsid w:val="00B00825"/>
    <w:rsid w:val="00B00C1F"/>
    <w:rsid w:val="00B02623"/>
    <w:rsid w:val="00B057F1"/>
    <w:rsid w:val="00B064D5"/>
    <w:rsid w:val="00B10053"/>
    <w:rsid w:val="00B10CDC"/>
    <w:rsid w:val="00B10EF3"/>
    <w:rsid w:val="00B2217D"/>
    <w:rsid w:val="00B24540"/>
    <w:rsid w:val="00B25DCA"/>
    <w:rsid w:val="00B30D64"/>
    <w:rsid w:val="00B35CE6"/>
    <w:rsid w:val="00B42D00"/>
    <w:rsid w:val="00B45C84"/>
    <w:rsid w:val="00B47D53"/>
    <w:rsid w:val="00B51DD6"/>
    <w:rsid w:val="00B5380B"/>
    <w:rsid w:val="00B53F86"/>
    <w:rsid w:val="00B552C2"/>
    <w:rsid w:val="00B567A1"/>
    <w:rsid w:val="00B57E9C"/>
    <w:rsid w:val="00B621A4"/>
    <w:rsid w:val="00B6387F"/>
    <w:rsid w:val="00B63924"/>
    <w:rsid w:val="00B63D66"/>
    <w:rsid w:val="00B63FFF"/>
    <w:rsid w:val="00B651A9"/>
    <w:rsid w:val="00B65782"/>
    <w:rsid w:val="00B71D78"/>
    <w:rsid w:val="00B73D82"/>
    <w:rsid w:val="00B75477"/>
    <w:rsid w:val="00B7547B"/>
    <w:rsid w:val="00B75FA3"/>
    <w:rsid w:val="00B75FC8"/>
    <w:rsid w:val="00B82302"/>
    <w:rsid w:val="00B82CCC"/>
    <w:rsid w:val="00B9130C"/>
    <w:rsid w:val="00B92BE1"/>
    <w:rsid w:val="00B9567D"/>
    <w:rsid w:val="00B9721F"/>
    <w:rsid w:val="00B974A2"/>
    <w:rsid w:val="00B97A8B"/>
    <w:rsid w:val="00BA0E78"/>
    <w:rsid w:val="00BA12AA"/>
    <w:rsid w:val="00BB0CD4"/>
    <w:rsid w:val="00BC7CB5"/>
    <w:rsid w:val="00BC7F47"/>
    <w:rsid w:val="00BF3345"/>
    <w:rsid w:val="00BF65FC"/>
    <w:rsid w:val="00C0011D"/>
    <w:rsid w:val="00C03602"/>
    <w:rsid w:val="00C047DE"/>
    <w:rsid w:val="00C0764E"/>
    <w:rsid w:val="00C10813"/>
    <w:rsid w:val="00C124D8"/>
    <w:rsid w:val="00C20494"/>
    <w:rsid w:val="00C27398"/>
    <w:rsid w:val="00C27520"/>
    <w:rsid w:val="00C3682C"/>
    <w:rsid w:val="00C40832"/>
    <w:rsid w:val="00C41B28"/>
    <w:rsid w:val="00C50CEC"/>
    <w:rsid w:val="00C531FD"/>
    <w:rsid w:val="00C5420B"/>
    <w:rsid w:val="00C56450"/>
    <w:rsid w:val="00C57EE4"/>
    <w:rsid w:val="00C6446F"/>
    <w:rsid w:val="00C6568F"/>
    <w:rsid w:val="00C66B5B"/>
    <w:rsid w:val="00C72210"/>
    <w:rsid w:val="00C73CEC"/>
    <w:rsid w:val="00CA0573"/>
    <w:rsid w:val="00CA1CDC"/>
    <w:rsid w:val="00CB37DD"/>
    <w:rsid w:val="00CB644F"/>
    <w:rsid w:val="00CB77E2"/>
    <w:rsid w:val="00CC0EEB"/>
    <w:rsid w:val="00CC386F"/>
    <w:rsid w:val="00CC4A37"/>
    <w:rsid w:val="00CC4DFF"/>
    <w:rsid w:val="00CD0982"/>
    <w:rsid w:val="00CD1112"/>
    <w:rsid w:val="00CE08C9"/>
    <w:rsid w:val="00CE323F"/>
    <w:rsid w:val="00CF2308"/>
    <w:rsid w:val="00D03CD0"/>
    <w:rsid w:val="00D05485"/>
    <w:rsid w:val="00D05F84"/>
    <w:rsid w:val="00D16CE6"/>
    <w:rsid w:val="00D171AC"/>
    <w:rsid w:val="00D216FF"/>
    <w:rsid w:val="00D236F7"/>
    <w:rsid w:val="00D41F17"/>
    <w:rsid w:val="00D423D7"/>
    <w:rsid w:val="00D42BD7"/>
    <w:rsid w:val="00D45D1B"/>
    <w:rsid w:val="00D4799B"/>
    <w:rsid w:val="00D47C4F"/>
    <w:rsid w:val="00D549BD"/>
    <w:rsid w:val="00D56173"/>
    <w:rsid w:val="00D56A22"/>
    <w:rsid w:val="00D60A0F"/>
    <w:rsid w:val="00D61352"/>
    <w:rsid w:val="00D619CA"/>
    <w:rsid w:val="00D6710C"/>
    <w:rsid w:val="00D703E1"/>
    <w:rsid w:val="00D7222B"/>
    <w:rsid w:val="00D72AF5"/>
    <w:rsid w:val="00D75461"/>
    <w:rsid w:val="00D76496"/>
    <w:rsid w:val="00D8071B"/>
    <w:rsid w:val="00D80EE2"/>
    <w:rsid w:val="00D822BC"/>
    <w:rsid w:val="00D8413C"/>
    <w:rsid w:val="00D85338"/>
    <w:rsid w:val="00D90814"/>
    <w:rsid w:val="00D918CE"/>
    <w:rsid w:val="00D94F22"/>
    <w:rsid w:val="00D95C0C"/>
    <w:rsid w:val="00DA1467"/>
    <w:rsid w:val="00DA2151"/>
    <w:rsid w:val="00DB4315"/>
    <w:rsid w:val="00DB58E2"/>
    <w:rsid w:val="00DC2F0E"/>
    <w:rsid w:val="00DC3536"/>
    <w:rsid w:val="00DC3A5E"/>
    <w:rsid w:val="00DC4775"/>
    <w:rsid w:val="00DC6EF8"/>
    <w:rsid w:val="00DC7EC0"/>
    <w:rsid w:val="00DE67A1"/>
    <w:rsid w:val="00DF365E"/>
    <w:rsid w:val="00DF38A1"/>
    <w:rsid w:val="00DF4EF0"/>
    <w:rsid w:val="00E00596"/>
    <w:rsid w:val="00E03AA9"/>
    <w:rsid w:val="00E047A7"/>
    <w:rsid w:val="00E05162"/>
    <w:rsid w:val="00E14AB5"/>
    <w:rsid w:val="00E201D5"/>
    <w:rsid w:val="00E24CFB"/>
    <w:rsid w:val="00E27AE7"/>
    <w:rsid w:val="00E326DD"/>
    <w:rsid w:val="00E334EA"/>
    <w:rsid w:val="00E356BE"/>
    <w:rsid w:val="00E36F42"/>
    <w:rsid w:val="00E461C1"/>
    <w:rsid w:val="00E461E7"/>
    <w:rsid w:val="00E47DA5"/>
    <w:rsid w:val="00E54656"/>
    <w:rsid w:val="00E628E2"/>
    <w:rsid w:val="00E66243"/>
    <w:rsid w:val="00E70F38"/>
    <w:rsid w:val="00E7453B"/>
    <w:rsid w:val="00E771C9"/>
    <w:rsid w:val="00E778F9"/>
    <w:rsid w:val="00E824B6"/>
    <w:rsid w:val="00E82D8D"/>
    <w:rsid w:val="00E86665"/>
    <w:rsid w:val="00E90934"/>
    <w:rsid w:val="00E92CF8"/>
    <w:rsid w:val="00E94320"/>
    <w:rsid w:val="00E94449"/>
    <w:rsid w:val="00EA3489"/>
    <w:rsid w:val="00EA5570"/>
    <w:rsid w:val="00EA5951"/>
    <w:rsid w:val="00EB1F29"/>
    <w:rsid w:val="00EB7C8A"/>
    <w:rsid w:val="00EC0CED"/>
    <w:rsid w:val="00EC4CF5"/>
    <w:rsid w:val="00EF0FB4"/>
    <w:rsid w:val="00F02B87"/>
    <w:rsid w:val="00F059B9"/>
    <w:rsid w:val="00F078D4"/>
    <w:rsid w:val="00F07DE7"/>
    <w:rsid w:val="00F12383"/>
    <w:rsid w:val="00F1505B"/>
    <w:rsid w:val="00F2306A"/>
    <w:rsid w:val="00F27152"/>
    <w:rsid w:val="00F2758C"/>
    <w:rsid w:val="00F27C60"/>
    <w:rsid w:val="00F30301"/>
    <w:rsid w:val="00F303AF"/>
    <w:rsid w:val="00F32298"/>
    <w:rsid w:val="00F3353A"/>
    <w:rsid w:val="00F33AFD"/>
    <w:rsid w:val="00F37524"/>
    <w:rsid w:val="00F40805"/>
    <w:rsid w:val="00F422B5"/>
    <w:rsid w:val="00F5416A"/>
    <w:rsid w:val="00F6555F"/>
    <w:rsid w:val="00F66423"/>
    <w:rsid w:val="00F705FC"/>
    <w:rsid w:val="00F778D0"/>
    <w:rsid w:val="00F835E8"/>
    <w:rsid w:val="00F87B86"/>
    <w:rsid w:val="00F94205"/>
    <w:rsid w:val="00FA0251"/>
    <w:rsid w:val="00FA44A1"/>
    <w:rsid w:val="00FA5122"/>
    <w:rsid w:val="00FA638A"/>
    <w:rsid w:val="00FB4839"/>
    <w:rsid w:val="00FC00AE"/>
    <w:rsid w:val="00FC25F5"/>
    <w:rsid w:val="00FC55F2"/>
    <w:rsid w:val="00FD177C"/>
    <w:rsid w:val="00FD7005"/>
    <w:rsid w:val="00FD72CD"/>
    <w:rsid w:val="00FD7896"/>
    <w:rsid w:val="00FE204A"/>
    <w:rsid w:val="00FF08F2"/>
    <w:rsid w:val="00FF13F7"/>
    <w:rsid w:val="00FF1AB1"/>
    <w:rsid w:val="00FF354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23AE355"/>
  <w15:chartTrackingRefBased/>
  <w15:docId w15:val="{0914DEA2-D95E-4E83-9011-5CFF2E5327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1"/>
    <w:lsdException w:name="Grid Table 5 Dark" w:uiPriority="42"/>
    <w:lsdException w:name="Grid Table 6 Colorful" w:uiPriority="43"/>
    <w:lsdException w:name="Grid Table 7 Colorful" w:uiPriority="44"/>
    <w:lsdException w:name="Grid Table 1 Light Accent 1" w:uiPriority="45"/>
    <w:lsdException w:name="Grid Table 2 Accent 1" w:uiPriority="40"/>
    <w:lsdException w:name="Grid Table 3 Accent 1" w:uiPriority="46"/>
    <w:lsdException w:name="Grid Table 4 Accent 1" w:uiPriority="47"/>
    <w:lsdException w:name="Grid Table 5 Dark Accent 1" w:uiPriority="48"/>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atentStyles>
  <w:style w:type="paragraph" w:default="1" w:styleId="Normal">
    <w:name w:val="Normal"/>
    <w:qFormat/>
  </w:style>
  <w:style w:type="paragraph" w:styleId="Heading1">
    <w:name w:val="heading 1"/>
    <w:basedOn w:val="Normal"/>
    <w:next w:val="Normal"/>
    <w:qFormat/>
    <w:pPr>
      <w:keepNext/>
      <w:spacing w:line="480" w:lineRule="auto"/>
      <w:ind w:firstLine="426"/>
      <w:jc w:val="both"/>
      <w:outlineLvl w:val="0"/>
    </w:pPr>
    <w:rPr>
      <w:b/>
      <w:sz w:val="24"/>
    </w:rPr>
  </w:style>
  <w:style w:type="paragraph" w:styleId="Heading2">
    <w:name w:val="heading 2"/>
    <w:basedOn w:val="Normal"/>
    <w:next w:val="Normal"/>
    <w:qFormat/>
    <w:pPr>
      <w:keepNext/>
      <w:spacing w:line="480" w:lineRule="auto"/>
      <w:jc w:val="both"/>
      <w:outlineLvl w:val="1"/>
    </w:pPr>
    <w:rPr>
      <w:b/>
      <w:sz w:val="24"/>
    </w:rPr>
  </w:style>
  <w:style w:type="paragraph" w:styleId="Heading3">
    <w:name w:val="heading 3"/>
    <w:basedOn w:val="Normal"/>
    <w:next w:val="Normal"/>
    <w:qFormat/>
    <w:pPr>
      <w:keepNext/>
      <w:spacing w:line="480" w:lineRule="auto"/>
      <w:ind w:firstLine="426"/>
      <w:jc w:val="both"/>
      <w:outlineLvl w:val="2"/>
    </w:pPr>
    <w:rPr>
      <w:b/>
      <w:sz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link w:val="BodyTextIndentChar"/>
    <w:semiHidden/>
    <w:pPr>
      <w:spacing w:line="480" w:lineRule="auto"/>
      <w:ind w:firstLine="426"/>
      <w:jc w:val="both"/>
    </w:pPr>
    <w:rPr>
      <w:sz w:val="24"/>
    </w:rPr>
  </w:style>
  <w:style w:type="paragraph" w:styleId="BodyTextIndent2">
    <w:name w:val="Body Text Indent 2"/>
    <w:basedOn w:val="Normal"/>
    <w:semiHidden/>
    <w:pPr>
      <w:spacing w:line="480" w:lineRule="auto"/>
      <w:ind w:firstLine="426"/>
      <w:jc w:val="both"/>
    </w:pPr>
    <w:rPr>
      <w:b/>
      <w:sz w:val="24"/>
    </w:rPr>
  </w:style>
  <w:style w:type="paragraph" w:styleId="Footer">
    <w:name w:val="footer"/>
    <w:basedOn w:val="Normal"/>
    <w:semiHidden/>
    <w:pPr>
      <w:tabs>
        <w:tab w:val="center" w:pos="4153"/>
        <w:tab w:val="right" w:pos="8306"/>
      </w:tabs>
    </w:pPr>
  </w:style>
  <w:style w:type="character" w:styleId="PageNumber">
    <w:name w:val="page number"/>
    <w:basedOn w:val="DefaultParagraphFont"/>
    <w:semiHidden/>
  </w:style>
  <w:style w:type="paragraph" w:styleId="Header">
    <w:name w:val="header"/>
    <w:basedOn w:val="Normal"/>
    <w:semiHidden/>
    <w:pPr>
      <w:tabs>
        <w:tab w:val="center" w:pos="4153"/>
        <w:tab w:val="right" w:pos="8306"/>
      </w:tabs>
    </w:pPr>
  </w:style>
  <w:style w:type="paragraph" w:styleId="BodyText">
    <w:name w:val="Body Text"/>
    <w:basedOn w:val="Normal"/>
    <w:semiHidden/>
    <w:pPr>
      <w:spacing w:line="480" w:lineRule="auto"/>
    </w:pPr>
    <w:rPr>
      <w:sz w:val="24"/>
    </w:rPr>
  </w:style>
  <w:style w:type="character" w:styleId="CommentReference">
    <w:name w:val="annotation reference"/>
    <w:uiPriority w:val="99"/>
    <w:semiHidden/>
    <w:unhideWhenUsed/>
    <w:rsid w:val="00613C10"/>
    <w:rPr>
      <w:sz w:val="16"/>
      <w:szCs w:val="16"/>
    </w:rPr>
  </w:style>
  <w:style w:type="paragraph" w:styleId="CommentText">
    <w:name w:val="annotation text"/>
    <w:basedOn w:val="Normal"/>
    <w:link w:val="CommentTextChar"/>
    <w:uiPriority w:val="99"/>
    <w:semiHidden/>
    <w:unhideWhenUsed/>
    <w:rsid w:val="00613C10"/>
  </w:style>
  <w:style w:type="character" w:customStyle="1" w:styleId="CommentTextChar">
    <w:name w:val="Comment Text Char"/>
    <w:basedOn w:val="DefaultParagraphFont"/>
    <w:link w:val="CommentText"/>
    <w:uiPriority w:val="99"/>
    <w:semiHidden/>
    <w:rsid w:val="00613C10"/>
  </w:style>
  <w:style w:type="paragraph" w:styleId="CommentSubject">
    <w:name w:val="annotation subject"/>
    <w:basedOn w:val="CommentText"/>
    <w:next w:val="CommentText"/>
    <w:link w:val="CommentSubjectChar"/>
    <w:uiPriority w:val="99"/>
    <w:semiHidden/>
    <w:unhideWhenUsed/>
    <w:rsid w:val="00613C10"/>
    <w:rPr>
      <w:b/>
      <w:bCs/>
    </w:rPr>
  </w:style>
  <w:style w:type="character" w:customStyle="1" w:styleId="CommentSubjectChar">
    <w:name w:val="Comment Subject Char"/>
    <w:link w:val="CommentSubject"/>
    <w:uiPriority w:val="99"/>
    <w:semiHidden/>
    <w:rsid w:val="00613C10"/>
    <w:rPr>
      <w:b/>
      <w:bCs/>
    </w:rPr>
  </w:style>
  <w:style w:type="paragraph" w:customStyle="1" w:styleId="ColorfulShading-Accent11">
    <w:name w:val="Colorful Shading - Accent 11"/>
    <w:hidden/>
    <w:uiPriority w:val="99"/>
    <w:semiHidden/>
    <w:rsid w:val="00613C10"/>
  </w:style>
  <w:style w:type="paragraph" w:styleId="BalloonText">
    <w:name w:val="Balloon Text"/>
    <w:basedOn w:val="Normal"/>
    <w:link w:val="BalloonTextChar"/>
    <w:uiPriority w:val="99"/>
    <w:semiHidden/>
    <w:unhideWhenUsed/>
    <w:rsid w:val="00613C10"/>
    <w:rPr>
      <w:rFonts w:ascii="Segoe UI" w:hAnsi="Segoe UI" w:cs="Segoe UI"/>
      <w:sz w:val="18"/>
      <w:szCs w:val="18"/>
    </w:rPr>
  </w:style>
  <w:style w:type="character" w:customStyle="1" w:styleId="BalloonTextChar">
    <w:name w:val="Balloon Text Char"/>
    <w:link w:val="BalloonText"/>
    <w:uiPriority w:val="99"/>
    <w:semiHidden/>
    <w:rsid w:val="00613C10"/>
    <w:rPr>
      <w:rFonts w:ascii="Segoe UI" w:hAnsi="Segoe UI" w:cs="Segoe UI"/>
      <w:sz w:val="18"/>
      <w:szCs w:val="18"/>
    </w:rPr>
  </w:style>
  <w:style w:type="paragraph" w:styleId="NormalWeb">
    <w:name w:val="Normal (Web)"/>
    <w:basedOn w:val="Normal"/>
    <w:uiPriority w:val="99"/>
    <w:semiHidden/>
    <w:unhideWhenUsed/>
    <w:rsid w:val="002A793B"/>
    <w:pPr>
      <w:spacing w:before="100" w:beforeAutospacing="1" w:after="100" w:afterAutospacing="1"/>
    </w:pPr>
    <w:rPr>
      <w:sz w:val="24"/>
      <w:szCs w:val="24"/>
    </w:rPr>
  </w:style>
  <w:style w:type="character" w:customStyle="1" w:styleId="apple-converted-space">
    <w:name w:val="apple-converted-space"/>
    <w:rsid w:val="002A793B"/>
  </w:style>
  <w:style w:type="character" w:styleId="Hyperlink">
    <w:name w:val="Hyperlink"/>
    <w:uiPriority w:val="99"/>
    <w:semiHidden/>
    <w:unhideWhenUsed/>
    <w:rsid w:val="00D41F17"/>
    <w:rPr>
      <w:color w:val="0000FF"/>
      <w:u w:val="single"/>
    </w:rPr>
  </w:style>
  <w:style w:type="paragraph" w:customStyle="1" w:styleId="volissue">
    <w:name w:val="volissue"/>
    <w:basedOn w:val="Normal"/>
    <w:rsid w:val="00D41F17"/>
    <w:pPr>
      <w:spacing w:before="100" w:beforeAutospacing="1" w:after="100" w:afterAutospacing="1"/>
    </w:pPr>
    <w:rPr>
      <w:sz w:val="24"/>
      <w:szCs w:val="24"/>
    </w:rPr>
  </w:style>
  <w:style w:type="character" w:customStyle="1" w:styleId="ui-ncbitoggler-master-text">
    <w:name w:val="ui-ncbitoggler-master-text"/>
    <w:basedOn w:val="DefaultParagraphFont"/>
    <w:rsid w:val="00D41F17"/>
  </w:style>
  <w:style w:type="paragraph" w:customStyle="1" w:styleId="ColorfulList-Accent11">
    <w:name w:val="Colorful List - Accent 11"/>
    <w:basedOn w:val="Normal"/>
    <w:uiPriority w:val="34"/>
    <w:qFormat/>
    <w:rsid w:val="00D41F17"/>
    <w:pPr>
      <w:ind w:left="720"/>
      <w:contextualSpacing/>
    </w:pPr>
  </w:style>
  <w:style w:type="character" w:customStyle="1" w:styleId="ref-journal">
    <w:name w:val="ref-journal"/>
    <w:basedOn w:val="DefaultParagraphFont"/>
    <w:rsid w:val="00A72896"/>
  </w:style>
  <w:style w:type="character" w:customStyle="1" w:styleId="ref-vol">
    <w:name w:val="ref-vol"/>
    <w:basedOn w:val="DefaultParagraphFont"/>
    <w:rsid w:val="00A72896"/>
  </w:style>
  <w:style w:type="paragraph" w:styleId="Revision">
    <w:name w:val="Revision"/>
    <w:hidden/>
    <w:uiPriority w:val="99"/>
    <w:semiHidden/>
    <w:rsid w:val="003032EE"/>
  </w:style>
  <w:style w:type="paragraph" w:styleId="ListParagraph">
    <w:name w:val="List Paragraph"/>
    <w:basedOn w:val="Normal"/>
    <w:uiPriority w:val="34"/>
    <w:qFormat/>
    <w:rsid w:val="006B2DD4"/>
    <w:pPr>
      <w:ind w:left="720"/>
      <w:contextualSpacing/>
    </w:pPr>
  </w:style>
  <w:style w:type="character" w:customStyle="1" w:styleId="BodyTextIndentChar">
    <w:name w:val="Body Text Indent Char"/>
    <w:basedOn w:val="DefaultParagraphFont"/>
    <w:link w:val="BodyTextIndent"/>
    <w:semiHidden/>
    <w:rsid w:val="00B51DD6"/>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2860454">
      <w:bodyDiv w:val="1"/>
      <w:marLeft w:val="0"/>
      <w:marRight w:val="0"/>
      <w:marTop w:val="0"/>
      <w:marBottom w:val="0"/>
      <w:divBdr>
        <w:top w:val="none" w:sz="0" w:space="0" w:color="auto"/>
        <w:left w:val="none" w:sz="0" w:space="0" w:color="auto"/>
        <w:bottom w:val="none" w:sz="0" w:space="0" w:color="auto"/>
        <w:right w:val="none" w:sz="0" w:space="0" w:color="auto"/>
      </w:divBdr>
    </w:div>
    <w:div w:id="521434963">
      <w:bodyDiv w:val="1"/>
      <w:marLeft w:val="0"/>
      <w:marRight w:val="0"/>
      <w:marTop w:val="0"/>
      <w:marBottom w:val="0"/>
      <w:divBdr>
        <w:top w:val="none" w:sz="0" w:space="0" w:color="auto"/>
        <w:left w:val="none" w:sz="0" w:space="0" w:color="auto"/>
        <w:bottom w:val="none" w:sz="0" w:space="0" w:color="auto"/>
        <w:right w:val="none" w:sz="0" w:space="0" w:color="auto"/>
      </w:divBdr>
    </w:div>
    <w:div w:id="565649109">
      <w:bodyDiv w:val="1"/>
      <w:marLeft w:val="0"/>
      <w:marRight w:val="0"/>
      <w:marTop w:val="0"/>
      <w:marBottom w:val="0"/>
      <w:divBdr>
        <w:top w:val="none" w:sz="0" w:space="0" w:color="auto"/>
        <w:left w:val="none" w:sz="0" w:space="0" w:color="auto"/>
        <w:bottom w:val="none" w:sz="0" w:space="0" w:color="auto"/>
        <w:right w:val="none" w:sz="0" w:space="0" w:color="auto"/>
      </w:divBdr>
    </w:div>
    <w:div w:id="1075081282">
      <w:bodyDiv w:val="1"/>
      <w:marLeft w:val="0"/>
      <w:marRight w:val="0"/>
      <w:marTop w:val="0"/>
      <w:marBottom w:val="0"/>
      <w:divBdr>
        <w:top w:val="none" w:sz="0" w:space="0" w:color="auto"/>
        <w:left w:val="none" w:sz="0" w:space="0" w:color="auto"/>
        <w:bottom w:val="none" w:sz="0" w:space="0" w:color="auto"/>
        <w:right w:val="none" w:sz="0" w:space="0" w:color="auto"/>
      </w:divBdr>
      <w:divsChild>
        <w:div w:id="571503602">
          <w:marLeft w:val="0"/>
          <w:marRight w:val="0"/>
          <w:marTop w:val="0"/>
          <w:marBottom w:val="0"/>
          <w:divBdr>
            <w:top w:val="none" w:sz="0" w:space="0" w:color="auto"/>
            <w:left w:val="none" w:sz="0" w:space="0" w:color="auto"/>
            <w:bottom w:val="none" w:sz="0" w:space="0" w:color="auto"/>
            <w:right w:val="none" w:sz="0" w:space="0" w:color="auto"/>
          </w:divBdr>
        </w:div>
        <w:div w:id="796794543">
          <w:marLeft w:val="0"/>
          <w:marRight w:val="0"/>
          <w:marTop w:val="0"/>
          <w:marBottom w:val="0"/>
          <w:divBdr>
            <w:top w:val="none" w:sz="0" w:space="0" w:color="auto"/>
            <w:left w:val="none" w:sz="0" w:space="0" w:color="auto"/>
            <w:bottom w:val="none" w:sz="0" w:space="0" w:color="auto"/>
            <w:right w:val="none" w:sz="0" w:space="0" w:color="auto"/>
          </w:divBdr>
          <w:divsChild>
            <w:div w:id="431705411">
              <w:marLeft w:val="0"/>
              <w:marRight w:val="0"/>
              <w:marTop w:val="0"/>
              <w:marBottom w:val="0"/>
              <w:divBdr>
                <w:top w:val="none" w:sz="0" w:space="0" w:color="auto"/>
                <w:left w:val="none" w:sz="0" w:space="0" w:color="auto"/>
                <w:bottom w:val="none" w:sz="0" w:space="0" w:color="auto"/>
                <w:right w:val="none" w:sz="0" w:space="0" w:color="auto"/>
              </w:divBdr>
            </w:div>
            <w:div w:id="1366517224">
              <w:marLeft w:val="0"/>
              <w:marRight w:val="0"/>
              <w:marTop w:val="0"/>
              <w:marBottom w:val="0"/>
              <w:divBdr>
                <w:top w:val="none" w:sz="0" w:space="0" w:color="auto"/>
                <w:left w:val="none" w:sz="0" w:space="0" w:color="auto"/>
                <w:bottom w:val="none" w:sz="0" w:space="0" w:color="auto"/>
                <w:right w:val="none" w:sz="0" w:space="0" w:color="auto"/>
              </w:divBdr>
              <w:divsChild>
                <w:div w:id="56186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159381">
      <w:bodyDiv w:val="1"/>
      <w:marLeft w:val="0"/>
      <w:marRight w:val="0"/>
      <w:marTop w:val="0"/>
      <w:marBottom w:val="0"/>
      <w:divBdr>
        <w:top w:val="none" w:sz="0" w:space="0" w:color="auto"/>
        <w:left w:val="none" w:sz="0" w:space="0" w:color="auto"/>
        <w:bottom w:val="none" w:sz="0" w:space="0" w:color="auto"/>
        <w:right w:val="none" w:sz="0" w:space="0" w:color="auto"/>
      </w:divBdr>
      <w:divsChild>
        <w:div w:id="291131730">
          <w:marLeft w:val="0"/>
          <w:marRight w:val="0"/>
          <w:marTop w:val="0"/>
          <w:marBottom w:val="0"/>
          <w:divBdr>
            <w:top w:val="none" w:sz="0" w:space="0" w:color="auto"/>
            <w:left w:val="none" w:sz="0" w:space="0" w:color="auto"/>
            <w:bottom w:val="none" w:sz="0" w:space="0" w:color="auto"/>
            <w:right w:val="none" w:sz="0" w:space="0" w:color="auto"/>
          </w:divBdr>
        </w:div>
        <w:div w:id="892161086">
          <w:marLeft w:val="0"/>
          <w:marRight w:val="0"/>
          <w:marTop w:val="0"/>
          <w:marBottom w:val="0"/>
          <w:divBdr>
            <w:top w:val="none" w:sz="0" w:space="0" w:color="auto"/>
            <w:left w:val="none" w:sz="0" w:space="0" w:color="auto"/>
            <w:bottom w:val="none" w:sz="0" w:space="0" w:color="auto"/>
            <w:right w:val="none" w:sz="0" w:space="0" w:color="auto"/>
          </w:divBdr>
        </w:div>
        <w:div w:id="1369992538">
          <w:marLeft w:val="0"/>
          <w:marRight w:val="0"/>
          <w:marTop w:val="0"/>
          <w:marBottom w:val="0"/>
          <w:divBdr>
            <w:top w:val="none" w:sz="0" w:space="0" w:color="auto"/>
            <w:left w:val="none" w:sz="0" w:space="0" w:color="auto"/>
            <w:bottom w:val="none" w:sz="0" w:space="0" w:color="auto"/>
            <w:right w:val="none" w:sz="0" w:space="0" w:color="auto"/>
          </w:divBdr>
          <w:divsChild>
            <w:div w:id="1924533761">
              <w:marLeft w:val="0"/>
              <w:marRight w:val="0"/>
              <w:marTop w:val="0"/>
              <w:marBottom w:val="0"/>
              <w:divBdr>
                <w:top w:val="none" w:sz="0" w:space="0" w:color="auto"/>
                <w:left w:val="none" w:sz="0" w:space="0" w:color="auto"/>
                <w:bottom w:val="none" w:sz="0" w:space="0" w:color="auto"/>
                <w:right w:val="none" w:sz="0" w:space="0" w:color="auto"/>
              </w:divBdr>
            </w:div>
          </w:divsChild>
        </w:div>
        <w:div w:id="137431111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ciencedirect.com/science/journal/00283932"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200534-9696-461E-AA6C-2A30FED0C6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2357</Words>
  <Characters>13436</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Case report</vt:lpstr>
    </vt:vector>
  </TitlesOfParts>
  <Company>Premiata Società</Company>
  <LinksUpToDate>false</LinksUpToDate>
  <CharactersWithSpaces>15762</CharactersWithSpaces>
  <SharedDoc>false</SharedDoc>
  <HLinks>
    <vt:vector size="36" baseType="variant">
      <vt:variant>
        <vt:i4>4325428</vt:i4>
      </vt:variant>
      <vt:variant>
        <vt:i4>15</vt:i4>
      </vt:variant>
      <vt:variant>
        <vt:i4>0</vt:i4>
      </vt:variant>
      <vt:variant>
        <vt:i4>5</vt:i4>
      </vt:variant>
      <vt:variant>
        <vt:lpwstr>http://www.sciencedirect.com/science/journal/00283932</vt:lpwstr>
      </vt:variant>
      <vt:variant>
        <vt:lpwstr/>
      </vt:variant>
      <vt:variant>
        <vt:i4>7929910</vt:i4>
      </vt:variant>
      <vt:variant>
        <vt:i4>12</vt:i4>
      </vt:variant>
      <vt:variant>
        <vt:i4>0</vt:i4>
      </vt:variant>
      <vt:variant>
        <vt:i4>5</vt:i4>
      </vt:variant>
      <vt:variant>
        <vt:lpwstr>http://www.ncbi.nlm.nih.gov/pubmed/?term=L%C3%A0davas%20E%5BAuthor%5D&amp;cauthor=true&amp;cauthor_uid=16344519</vt:lpwstr>
      </vt:variant>
      <vt:variant>
        <vt:lpwstr/>
      </vt:variant>
      <vt:variant>
        <vt:i4>3014669</vt:i4>
      </vt:variant>
      <vt:variant>
        <vt:i4>9</vt:i4>
      </vt:variant>
      <vt:variant>
        <vt:i4>0</vt:i4>
      </vt:variant>
      <vt:variant>
        <vt:i4>5</vt:i4>
      </vt:variant>
      <vt:variant>
        <vt:lpwstr>http://www.ncbi.nlm.nih.gov/pubmed/?term=Dematt%C3%A8%20ML%5BAuthor%5D&amp;cauthor=true&amp;cauthor_uid=16344519</vt:lpwstr>
      </vt:variant>
      <vt:variant>
        <vt:lpwstr/>
      </vt:variant>
      <vt:variant>
        <vt:i4>85</vt:i4>
      </vt:variant>
      <vt:variant>
        <vt:i4>6</vt:i4>
      </vt:variant>
      <vt:variant>
        <vt:i4>0</vt:i4>
      </vt:variant>
      <vt:variant>
        <vt:i4>5</vt:i4>
      </vt:variant>
      <vt:variant>
        <vt:lpwstr>http://www.ncbi.nlm.nih.gov/pubmed/?term=Farn%C3%A8%20A%5BAuthor%5D&amp;cauthor=true&amp;cauthor_uid=16344519</vt:lpwstr>
      </vt:variant>
      <vt:variant>
        <vt:lpwstr/>
      </vt:variant>
      <vt:variant>
        <vt:i4>7929910</vt:i4>
      </vt:variant>
      <vt:variant>
        <vt:i4>3</vt:i4>
      </vt:variant>
      <vt:variant>
        <vt:i4>0</vt:i4>
      </vt:variant>
      <vt:variant>
        <vt:i4>5</vt:i4>
      </vt:variant>
      <vt:variant>
        <vt:lpwstr>http://www.ncbi.nlm.nih.gov/pubmed/?term=L%C3%A0davas%20E%5BAuthor%5D&amp;cauthor=true&amp;cauthor_uid=16344519</vt:lpwstr>
      </vt:variant>
      <vt:variant>
        <vt:lpwstr/>
      </vt:variant>
      <vt:variant>
        <vt:i4>3014669</vt:i4>
      </vt:variant>
      <vt:variant>
        <vt:i4>0</vt:i4>
      </vt:variant>
      <vt:variant>
        <vt:i4>0</vt:i4>
      </vt:variant>
      <vt:variant>
        <vt:i4>5</vt:i4>
      </vt:variant>
      <vt:variant>
        <vt:lpwstr>http://www.ncbi.nlm.nih.gov/pubmed/?term=Dematt%C3%A8%20ML%5BAuthor%5D&amp;cauthor=true&amp;cauthor_uid=16344519</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Case report</dc:title>
  <dc:subject/>
  <dc:creator>Gianna Cocchini</dc:creator>
  <cp:keywords/>
  <cp:lastModifiedBy>Gianna Cocchini</cp:lastModifiedBy>
  <cp:revision>2</cp:revision>
  <cp:lastPrinted>2016-10-25T14:21:00Z</cp:lastPrinted>
  <dcterms:created xsi:type="dcterms:W3CDTF">2016-12-08T15:50:00Z</dcterms:created>
  <dcterms:modified xsi:type="dcterms:W3CDTF">2016-12-08T15:50:00Z</dcterms:modified>
</cp:coreProperties>
</file>